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55D" w:rsidRPr="00CF5DF9" w:rsidRDefault="0094255D" w:rsidP="008717CE">
      <w:pPr>
        <w:pStyle w:val="2"/>
        <w:spacing w:line="276" w:lineRule="auto"/>
        <w:jc w:val="center"/>
        <w:rPr>
          <w:rFonts w:ascii="微软雅黑" w:eastAsia="微软雅黑" w:hAnsi="微软雅黑"/>
          <w:sz w:val="28"/>
          <w:szCs w:val="28"/>
        </w:rPr>
      </w:pPr>
      <w:bookmarkStart w:id="0" w:name="_Toc411437688"/>
      <w:bookmarkStart w:id="1" w:name="_Toc37932879"/>
      <w:bookmarkStart w:id="2" w:name="_Toc411437689"/>
      <w:r w:rsidRPr="006C63BA">
        <w:rPr>
          <w:rFonts w:ascii="微软雅黑" w:eastAsia="微软雅黑" w:hAnsi="微软雅黑" w:hint="eastAsia"/>
          <w:sz w:val="28"/>
          <w:szCs w:val="28"/>
        </w:rPr>
        <w:t>重大疾病绿色通道</w:t>
      </w:r>
      <w:r w:rsidRPr="00CF5DF9">
        <w:rPr>
          <w:rFonts w:ascii="微软雅黑" w:eastAsia="微软雅黑" w:hAnsi="微软雅黑" w:hint="eastAsia"/>
          <w:sz w:val="28"/>
          <w:szCs w:val="28"/>
        </w:rPr>
        <w:t>服务</w:t>
      </w:r>
      <w:bookmarkEnd w:id="0"/>
      <w:bookmarkEnd w:id="1"/>
      <w:r w:rsidR="001625B5">
        <w:rPr>
          <w:rFonts w:ascii="微软雅黑" w:eastAsia="微软雅黑" w:hAnsi="微软雅黑" w:hint="eastAsia"/>
          <w:sz w:val="28"/>
          <w:szCs w:val="28"/>
        </w:rPr>
        <w:t>说明</w:t>
      </w:r>
      <w:bookmarkStart w:id="3" w:name="_GoBack"/>
      <w:bookmarkEnd w:id="3"/>
    </w:p>
    <w:p w:rsidR="0094255D" w:rsidRPr="006C63BA" w:rsidRDefault="0094255D" w:rsidP="0094255D">
      <w:pPr>
        <w:spacing w:line="276" w:lineRule="auto"/>
        <w:rPr>
          <w:rFonts w:ascii="微软雅黑" w:eastAsia="微软雅黑" w:hAnsi="微软雅黑" w:cs="宋体"/>
          <w:b/>
          <w:bCs/>
        </w:rPr>
      </w:pPr>
      <w:r w:rsidRPr="006C63BA">
        <w:rPr>
          <w:rFonts w:ascii="微软雅黑" w:eastAsia="微软雅黑" w:hAnsi="微软雅黑" w:cs="宋体" w:hint="eastAsia"/>
          <w:b/>
          <w:bCs/>
        </w:rPr>
        <w:t>1、服务内容</w:t>
      </w:r>
    </w:p>
    <w:tbl>
      <w:tblPr>
        <w:tblW w:w="8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1538"/>
        <w:gridCol w:w="5405"/>
        <w:gridCol w:w="853"/>
      </w:tblGrid>
      <w:tr w:rsidR="0094255D" w:rsidRPr="006C63BA" w:rsidTr="00C04796">
        <w:trPr>
          <w:jc w:val="center"/>
        </w:trPr>
        <w:tc>
          <w:tcPr>
            <w:tcW w:w="704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b/>
                <w:sz w:val="18"/>
              </w:rPr>
              <w:t>序号</w:t>
            </w:r>
          </w:p>
        </w:tc>
        <w:tc>
          <w:tcPr>
            <w:tcW w:w="1538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b/>
                <w:sz w:val="18"/>
              </w:rPr>
              <w:t>服务名称</w:t>
            </w:r>
          </w:p>
        </w:tc>
        <w:tc>
          <w:tcPr>
            <w:tcW w:w="5405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b/>
                <w:sz w:val="18"/>
              </w:rPr>
              <w:t>项目说明</w:t>
            </w:r>
          </w:p>
        </w:tc>
        <w:tc>
          <w:tcPr>
            <w:tcW w:w="853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次数</w:t>
            </w:r>
          </w:p>
        </w:tc>
      </w:tr>
      <w:tr w:rsidR="0094255D" w:rsidRPr="006C63BA" w:rsidTr="00C04796">
        <w:trPr>
          <w:jc w:val="center"/>
        </w:trPr>
        <w:tc>
          <w:tcPr>
            <w:tcW w:w="704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538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重疾咨询服务</w:t>
            </w:r>
          </w:p>
        </w:tc>
        <w:tc>
          <w:tcPr>
            <w:tcW w:w="5405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日常预防重大疾病的医疗咨询及重大疾病治疗、康复的医疗咨询。</w:t>
            </w:r>
          </w:p>
        </w:tc>
        <w:tc>
          <w:tcPr>
            <w:tcW w:w="853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不限次</w:t>
            </w:r>
          </w:p>
        </w:tc>
      </w:tr>
      <w:tr w:rsidR="0094255D" w:rsidRPr="006C63BA" w:rsidTr="00C04796">
        <w:trPr>
          <w:jc w:val="center"/>
        </w:trPr>
        <w:tc>
          <w:tcPr>
            <w:tcW w:w="8500" w:type="dxa"/>
            <w:gridSpan w:val="4"/>
            <w:vAlign w:val="center"/>
          </w:tcPr>
          <w:p w:rsidR="0094255D" w:rsidRPr="00752F3E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752F3E">
              <w:rPr>
                <w:rFonts w:ascii="微软雅黑" w:eastAsia="微软雅黑" w:hAnsi="微软雅黑" w:hint="eastAsia"/>
                <w:sz w:val="18"/>
              </w:rPr>
              <w:t>以下服务安排需会员在二级（含）以上公立医院确认</w:t>
            </w:r>
            <w:r>
              <w:rPr>
                <w:rFonts w:ascii="微软雅黑" w:eastAsia="微软雅黑" w:hAnsi="微软雅黑" w:hint="eastAsia"/>
                <w:sz w:val="18"/>
              </w:rPr>
              <w:t>首次</w:t>
            </w:r>
            <w:r w:rsidRPr="00752F3E">
              <w:rPr>
                <w:rFonts w:ascii="微软雅黑" w:eastAsia="微软雅黑" w:hAnsi="微软雅黑" w:hint="eastAsia"/>
                <w:sz w:val="18"/>
              </w:rPr>
              <w:t>罹患重大疾病后，</w:t>
            </w:r>
            <w:r w:rsidR="007346B9">
              <w:rPr>
                <w:rFonts w:ascii="微软雅黑" w:eastAsia="微软雅黑" w:hAnsi="微软雅黑" w:hint="eastAsia"/>
                <w:b/>
                <w:sz w:val="18"/>
              </w:rPr>
              <w:t>根据会员申请或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医生建议，在完成第</w:t>
            </w:r>
            <w:r w:rsidRPr="00752F3E">
              <w:rPr>
                <w:rFonts w:ascii="微软雅黑" w:eastAsia="微软雅黑" w:hAnsi="微软雅黑" w:hint="eastAsia"/>
                <w:b/>
                <w:sz w:val="18"/>
              </w:rPr>
              <w:t>2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项工作内容的前提下，且满足第</w:t>
            </w:r>
            <w:r w:rsidRPr="00752F3E">
              <w:rPr>
                <w:rFonts w:ascii="微软雅黑" w:eastAsia="微软雅黑" w:hAnsi="微软雅黑" w:hint="eastAsia"/>
                <w:b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、</w:t>
            </w:r>
            <w:r w:rsidRPr="00752F3E">
              <w:rPr>
                <w:rFonts w:ascii="微软雅黑" w:eastAsia="微软雅黑" w:hAnsi="微软雅黑" w:hint="eastAsia"/>
                <w:b/>
                <w:sz w:val="18"/>
              </w:rPr>
              <w:t>4项安排条件（开具住院单）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，</w:t>
            </w:r>
            <w:r w:rsidRPr="00752F3E">
              <w:rPr>
                <w:rFonts w:ascii="微软雅黑" w:eastAsia="微软雅黑" w:hAnsi="微软雅黑" w:hint="eastAsia"/>
                <w:b/>
                <w:sz w:val="18"/>
              </w:rPr>
              <w:t>在10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个工作日内可为会员提供相应服务</w:t>
            </w:r>
          </w:p>
        </w:tc>
      </w:tr>
      <w:tr w:rsidR="0094255D" w:rsidRPr="006C63BA" w:rsidTr="00C04796">
        <w:trPr>
          <w:jc w:val="center"/>
        </w:trPr>
        <w:tc>
          <w:tcPr>
            <w:tcW w:w="704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538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二次诊断</w:t>
            </w:r>
            <w:r>
              <w:rPr>
                <w:rFonts w:ascii="微软雅黑" w:eastAsia="微软雅黑" w:hAnsi="微软雅黑" w:hint="eastAsia"/>
                <w:sz w:val="18"/>
              </w:rPr>
              <w:t>服务</w:t>
            </w:r>
          </w:p>
        </w:tc>
        <w:tc>
          <w:tcPr>
            <w:tcW w:w="5405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预约</w:t>
            </w:r>
            <w:r>
              <w:rPr>
                <w:rFonts w:ascii="微软雅黑" w:eastAsia="微软雅黑" w:hAnsi="微软雅黑"/>
                <w:sz w:val="18"/>
              </w:rPr>
              <w:t>范围内</w:t>
            </w:r>
            <w:r w:rsidRPr="006C63BA">
              <w:rPr>
                <w:rFonts w:ascii="微软雅黑" w:eastAsia="微软雅黑" w:hAnsi="微软雅黑" w:hint="eastAsia"/>
                <w:sz w:val="18"/>
              </w:rPr>
              <w:t>医院的门诊</w:t>
            </w:r>
            <w:r>
              <w:rPr>
                <w:rFonts w:ascii="微软雅黑" w:eastAsia="微软雅黑" w:hAnsi="微软雅黑" w:hint="eastAsia"/>
                <w:sz w:val="18"/>
              </w:rPr>
              <w:t>服务</w:t>
            </w:r>
            <w:r w:rsidRPr="006C63BA">
              <w:rPr>
                <w:rFonts w:ascii="微软雅黑" w:eastAsia="微软雅黑" w:hAnsi="微软雅黑" w:hint="eastAsia"/>
                <w:sz w:val="18"/>
              </w:rPr>
              <w:t>以进行二次诊断。</w:t>
            </w:r>
          </w:p>
        </w:tc>
        <w:tc>
          <w:tcPr>
            <w:tcW w:w="853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1次</w:t>
            </w:r>
          </w:p>
        </w:tc>
      </w:tr>
      <w:tr w:rsidR="0094255D" w:rsidRPr="006C63BA" w:rsidTr="00C04796">
        <w:trPr>
          <w:jc w:val="center"/>
        </w:trPr>
        <w:tc>
          <w:tcPr>
            <w:tcW w:w="704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1538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住院</w:t>
            </w:r>
            <w:r>
              <w:rPr>
                <w:rFonts w:ascii="微软雅黑" w:eastAsia="微软雅黑" w:hAnsi="微软雅黑" w:hint="eastAsia"/>
                <w:sz w:val="18"/>
              </w:rPr>
              <w:t>协调服务</w:t>
            </w:r>
          </w:p>
        </w:tc>
        <w:tc>
          <w:tcPr>
            <w:tcW w:w="5405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推荐并</w:t>
            </w:r>
            <w:r>
              <w:rPr>
                <w:rFonts w:ascii="微软雅黑" w:eastAsia="微软雅黑" w:hAnsi="微软雅黑" w:hint="eastAsia"/>
                <w:sz w:val="18"/>
              </w:rPr>
              <w:t>协调范围内</w:t>
            </w:r>
            <w:r w:rsidRPr="006C63BA">
              <w:rPr>
                <w:rFonts w:ascii="微软雅黑" w:eastAsia="微软雅黑" w:hAnsi="微软雅黑" w:hint="eastAsia"/>
                <w:sz w:val="18"/>
              </w:rPr>
              <w:t>医院之住院治疗的床位，协助快速办理住院手续。</w:t>
            </w:r>
          </w:p>
        </w:tc>
        <w:tc>
          <w:tcPr>
            <w:tcW w:w="853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1次</w:t>
            </w:r>
          </w:p>
        </w:tc>
      </w:tr>
      <w:tr w:rsidR="0094255D" w:rsidRPr="006C63BA" w:rsidTr="00C04796">
        <w:trPr>
          <w:jc w:val="center"/>
        </w:trPr>
        <w:tc>
          <w:tcPr>
            <w:tcW w:w="704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1538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手术</w:t>
            </w:r>
            <w:r>
              <w:rPr>
                <w:rFonts w:ascii="微软雅黑" w:eastAsia="微软雅黑" w:hAnsi="微软雅黑" w:hint="eastAsia"/>
                <w:sz w:val="18"/>
              </w:rPr>
              <w:t>协调服务</w:t>
            </w:r>
          </w:p>
        </w:tc>
        <w:tc>
          <w:tcPr>
            <w:tcW w:w="5405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协调相关专家安排手术，并协助做好专家与患者之间的良好沟通。</w:t>
            </w:r>
          </w:p>
        </w:tc>
        <w:tc>
          <w:tcPr>
            <w:tcW w:w="853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1次</w:t>
            </w:r>
          </w:p>
        </w:tc>
      </w:tr>
      <w:tr w:rsidR="0094255D" w:rsidRPr="006C63BA" w:rsidTr="00C04796">
        <w:trPr>
          <w:jc w:val="center"/>
        </w:trPr>
        <w:tc>
          <w:tcPr>
            <w:tcW w:w="704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</w:p>
        </w:tc>
        <w:tc>
          <w:tcPr>
            <w:tcW w:w="1538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就医陪同服务</w:t>
            </w:r>
          </w:p>
        </w:tc>
        <w:tc>
          <w:tcPr>
            <w:tcW w:w="5405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在会员就诊过程中，提供就医陪同服务，协助会员了解就医流程并进行排队缴费、手续办理等事项。</w:t>
            </w:r>
          </w:p>
        </w:tc>
        <w:tc>
          <w:tcPr>
            <w:tcW w:w="853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1次</w:t>
            </w:r>
          </w:p>
        </w:tc>
      </w:tr>
      <w:tr w:rsidR="0094255D" w:rsidRPr="006C63BA" w:rsidTr="00C04796">
        <w:trPr>
          <w:jc w:val="center"/>
        </w:trPr>
        <w:tc>
          <w:tcPr>
            <w:tcW w:w="704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1538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术后康复管理服务</w:t>
            </w:r>
          </w:p>
        </w:tc>
        <w:tc>
          <w:tcPr>
            <w:tcW w:w="5405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会员</w:t>
            </w:r>
            <w:r>
              <w:rPr>
                <w:rFonts w:ascii="微软雅黑" w:eastAsia="微软雅黑" w:hAnsi="微软雅黑" w:hint="eastAsia"/>
                <w:sz w:val="18"/>
              </w:rPr>
              <w:t>手术</w:t>
            </w:r>
            <w:r w:rsidRPr="006C63BA">
              <w:rPr>
                <w:rFonts w:ascii="微软雅黑" w:eastAsia="微软雅黑" w:hAnsi="微软雅黑" w:hint="eastAsia"/>
                <w:sz w:val="18"/>
              </w:rPr>
              <w:t>治疗结束后，</w:t>
            </w:r>
            <w:r>
              <w:rPr>
                <w:rFonts w:ascii="微软雅黑" w:eastAsia="微软雅黑" w:hAnsi="微软雅黑" w:hint="eastAsia"/>
                <w:sz w:val="18"/>
              </w:rPr>
              <w:t>根据会员病情，对会员进行康复指导及康复提醒，提高会员的医从性，更好的促进术后康复。</w:t>
            </w:r>
          </w:p>
        </w:tc>
        <w:tc>
          <w:tcPr>
            <w:tcW w:w="853" w:type="dxa"/>
            <w:vAlign w:val="center"/>
          </w:tcPr>
          <w:p w:rsidR="0094255D" w:rsidRPr="006C63BA" w:rsidRDefault="0094255D" w:rsidP="00C04796">
            <w:pPr>
              <w:pStyle w:val="1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不超过4次</w:t>
            </w:r>
          </w:p>
        </w:tc>
      </w:tr>
    </w:tbl>
    <w:p w:rsidR="0094255D" w:rsidRPr="006C63BA" w:rsidRDefault="0094255D" w:rsidP="0094255D">
      <w:pPr>
        <w:spacing w:line="276" w:lineRule="auto"/>
        <w:rPr>
          <w:rFonts w:ascii="微软雅黑" w:eastAsia="微软雅黑" w:hAnsi="微软雅黑" w:cs="宋体"/>
          <w:b/>
          <w:bCs/>
        </w:rPr>
      </w:pPr>
      <w:r w:rsidRPr="006C63BA">
        <w:rPr>
          <w:rFonts w:ascii="微软雅黑" w:eastAsia="微软雅黑" w:hAnsi="微软雅黑" w:cs="宋体" w:hint="eastAsia"/>
          <w:b/>
          <w:bCs/>
        </w:rPr>
        <w:t>2、特别说明</w:t>
      </w:r>
    </w:p>
    <w:p w:rsidR="0094255D" w:rsidRPr="002C0325" w:rsidRDefault="0094255D" w:rsidP="0094255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 w:rsidRPr="002C0325">
        <w:rPr>
          <w:rFonts w:ascii="微软雅黑" w:eastAsia="微软雅黑" w:hAnsi="微软雅黑" w:hint="eastAsia"/>
        </w:rPr>
        <w:t>服务仅限会员本人在使用，</w:t>
      </w:r>
      <w:r>
        <w:rPr>
          <w:rFonts w:ascii="微软雅黑" w:eastAsia="微软雅黑" w:hAnsi="微软雅黑" w:hint="eastAsia"/>
        </w:rPr>
        <w:t>服务人群为0-</w:t>
      </w:r>
      <w:r>
        <w:rPr>
          <w:rFonts w:ascii="微软雅黑" w:eastAsia="微软雅黑" w:hAnsi="微软雅黑"/>
        </w:rPr>
        <w:t>60周岁的合法公民</w:t>
      </w:r>
      <w:r>
        <w:rPr>
          <w:rFonts w:ascii="微软雅黑" w:eastAsia="微软雅黑" w:hAnsi="微软雅黑" w:hint="eastAsia"/>
        </w:rPr>
        <w:t>。</w:t>
      </w:r>
    </w:p>
    <w:p w:rsidR="0094255D" w:rsidRDefault="0094255D" w:rsidP="0094255D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CF5DF9">
        <w:rPr>
          <w:rFonts w:ascii="微软雅黑" w:eastAsia="微软雅黑" w:hAnsi="微软雅黑" w:hint="eastAsia"/>
        </w:rPr>
        <w:t>重大疾病绿色通道为服务平台，为会员提供重疾绿通就医相关的咨询服务，其中2、3、4、5项服务，所产生的服务安排费用需由甲方/会员自行承担。</w:t>
      </w:r>
    </w:p>
    <w:p w:rsidR="0094255D" w:rsidRPr="00CF5DF9" w:rsidRDefault="0094255D" w:rsidP="0094255D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会员提出服务需求时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须符合规定的重大疾病的首次确诊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既往病症及转移癌不在服务范围内</w:t>
      </w:r>
      <w:r>
        <w:rPr>
          <w:rFonts w:ascii="微软雅黑" w:eastAsia="微软雅黑" w:hAnsi="微软雅黑" w:hint="eastAsia"/>
        </w:rPr>
        <w:t>。</w:t>
      </w:r>
    </w:p>
    <w:p w:rsidR="0094255D" w:rsidRDefault="0094255D" w:rsidP="0094255D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 w:rsidRPr="006C63BA">
        <w:rPr>
          <w:rFonts w:ascii="微软雅黑" w:eastAsia="微软雅黑" w:hAnsi="微软雅黑" w:hint="eastAsia"/>
        </w:rPr>
        <w:t>服务所产生任何医疗</w:t>
      </w:r>
      <w:r>
        <w:rPr>
          <w:rFonts w:ascii="微软雅黑" w:eastAsia="微软雅黑" w:hAnsi="微软雅黑" w:hint="eastAsia"/>
        </w:rPr>
        <w:t>相关</w:t>
      </w:r>
      <w:r w:rsidRPr="006C63BA">
        <w:rPr>
          <w:rFonts w:ascii="微软雅黑" w:eastAsia="微软雅黑" w:hAnsi="微软雅黑" w:hint="eastAsia"/>
        </w:rPr>
        <w:t>费用需由会员</w:t>
      </w:r>
      <w:r>
        <w:rPr>
          <w:rFonts w:ascii="微软雅黑" w:eastAsia="微软雅黑" w:hAnsi="微软雅黑"/>
        </w:rPr>
        <w:t>本人</w:t>
      </w:r>
      <w:r w:rsidRPr="006C63BA">
        <w:rPr>
          <w:rFonts w:ascii="微软雅黑" w:eastAsia="微软雅黑" w:hAnsi="微软雅黑" w:hint="eastAsia"/>
        </w:rPr>
        <w:t>承担。</w:t>
      </w:r>
    </w:p>
    <w:p w:rsidR="0094255D" w:rsidRPr="006C63BA" w:rsidRDefault="0094255D" w:rsidP="0094255D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 w:hint="eastAsia"/>
        </w:rPr>
        <w:t>本服务若与重疾保险绑定，则重大疾病以保险公司指定的重大疾病标准为准，服务首年的观察期与保险产品一致；续服则无观察期限定。若未与重疾保险绑定，则重大疾病以保监会规定的重大疾病标准为准，服务的观察期默认为90天。</w:t>
      </w:r>
    </w:p>
    <w:p w:rsidR="0094255D" w:rsidRDefault="0094255D" w:rsidP="0094255D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本</w:t>
      </w:r>
      <w:r w:rsidRPr="006C63BA">
        <w:rPr>
          <w:rFonts w:ascii="微软雅黑" w:eastAsia="微软雅黑" w:hAnsi="微软雅黑" w:hint="eastAsia"/>
        </w:rPr>
        <w:t>服务落实前取得会员确认，会员</w:t>
      </w:r>
      <w:r>
        <w:rPr>
          <w:rFonts w:ascii="微软雅黑" w:eastAsia="微软雅黑" w:hAnsi="微软雅黑" w:hint="eastAsia"/>
        </w:rPr>
        <w:t>同意</w:t>
      </w:r>
      <w:r w:rsidRPr="006C63BA">
        <w:rPr>
          <w:rFonts w:ascii="微软雅黑" w:eastAsia="微软雅黑" w:hAnsi="微软雅黑" w:hint="eastAsia"/>
        </w:rPr>
        <w:t>接受服务后，因本人原因未能按时就医</w:t>
      </w:r>
      <w:r>
        <w:rPr>
          <w:rFonts w:ascii="微软雅黑" w:eastAsia="微软雅黑" w:hAnsi="微软雅黑" w:hint="eastAsia"/>
        </w:rPr>
        <w:t>或临时取消服务</w:t>
      </w:r>
      <w:r w:rsidRPr="006C63BA">
        <w:rPr>
          <w:rFonts w:ascii="微软雅黑" w:eastAsia="微软雅黑" w:hAnsi="微软雅黑" w:hint="eastAsia"/>
        </w:rPr>
        <w:t>，视同该次服务已完成。</w:t>
      </w:r>
    </w:p>
    <w:p w:rsidR="0094255D" w:rsidRDefault="0094255D" w:rsidP="0094255D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重疾咨询服务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咨询服务不是电话诊疗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内容仅供会员参考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不可作为医疗诊断的依据</w:t>
      </w:r>
      <w:r>
        <w:rPr>
          <w:rFonts w:ascii="微软雅黑" w:eastAsia="微软雅黑" w:hAnsi="微软雅黑" w:hint="eastAsia"/>
        </w:rPr>
        <w:t>。</w:t>
      </w:r>
    </w:p>
    <w:p w:rsidR="0094255D" w:rsidRDefault="0094255D" w:rsidP="0094255D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二次诊断服务：</w:t>
      </w:r>
    </w:p>
    <w:p w:rsidR="0094255D" w:rsidRDefault="0094255D" w:rsidP="009B6CA9">
      <w:pPr>
        <w:pStyle w:val="1"/>
        <w:spacing w:line="276" w:lineRule="auto"/>
        <w:ind w:left="431" w:firstLineChars="0" w:firstLine="409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）预约以对症预约为前提，医生等级优先与疾病等级相匹配</w:t>
      </w:r>
      <w:r w:rsidRPr="006C63BA">
        <w:rPr>
          <w:rFonts w:ascii="微软雅黑" w:eastAsia="微软雅黑" w:hAnsi="微软雅黑" w:hint="eastAsia"/>
        </w:rPr>
        <w:t>，</w:t>
      </w:r>
      <w:r w:rsidRPr="006C63BA">
        <w:rPr>
          <w:rFonts w:ascii="微软雅黑" w:eastAsia="微软雅黑" w:hAnsi="微软雅黑"/>
        </w:rPr>
        <w:t>将根据</w:t>
      </w:r>
      <w:r w:rsidRPr="006C63BA">
        <w:rPr>
          <w:rFonts w:ascii="微软雅黑" w:eastAsia="微软雅黑" w:hAnsi="微软雅黑" w:hint="eastAsia"/>
        </w:rPr>
        <w:t>会员</w:t>
      </w:r>
      <w:r w:rsidRPr="006C63BA">
        <w:rPr>
          <w:rFonts w:ascii="微软雅黑" w:eastAsia="微软雅黑" w:hAnsi="微软雅黑"/>
        </w:rPr>
        <w:t>需求及</w:t>
      </w:r>
      <w:r w:rsidRPr="006C63BA">
        <w:rPr>
          <w:rFonts w:ascii="微软雅黑" w:eastAsia="微软雅黑" w:hAnsi="微软雅黑" w:hint="eastAsia"/>
        </w:rPr>
        <w:t>实际</w:t>
      </w:r>
      <w:r w:rsidRPr="006C63BA">
        <w:rPr>
          <w:rFonts w:ascii="微软雅黑" w:eastAsia="微软雅黑" w:hAnsi="微软雅黑"/>
        </w:rPr>
        <w:t>情况</w:t>
      </w:r>
      <w:r w:rsidRPr="006C63BA">
        <w:rPr>
          <w:rFonts w:ascii="微软雅黑" w:eastAsia="微软雅黑" w:hAnsi="微软雅黑" w:hint="eastAsia"/>
        </w:rPr>
        <w:t>预约普通</w:t>
      </w:r>
      <w:r w:rsidRPr="006C63BA">
        <w:rPr>
          <w:rFonts w:ascii="微软雅黑" w:eastAsia="微软雅黑" w:hAnsi="微软雅黑"/>
        </w:rPr>
        <w:t>门诊或</w:t>
      </w:r>
      <w:r w:rsidRPr="006C63BA">
        <w:rPr>
          <w:rFonts w:ascii="微软雅黑" w:eastAsia="微软雅黑" w:hAnsi="微软雅黑" w:hint="eastAsia"/>
        </w:rPr>
        <w:t>特需门诊</w:t>
      </w:r>
      <w:r w:rsidRPr="006C63BA">
        <w:rPr>
          <w:rFonts w:ascii="微软雅黑" w:eastAsia="微软雅黑" w:hAnsi="微软雅黑"/>
        </w:rPr>
        <w:t>号源</w:t>
      </w:r>
      <w:r w:rsidRPr="006C63BA">
        <w:rPr>
          <w:rFonts w:ascii="微软雅黑" w:eastAsia="微软雅黑" w:hAnsi="微软雅黑" w:hint="eastAsia"/>
        </w:rPr>
        <w:t>（不承诺专家门诊）</w:t>
      </w:r>
      <w:r>
        <w:rPr>
          <w:rFonts w:ascii="微软雅黑" w:eastAsia="微软雅黑" w:hAnsi="微软雅黑" w:hint="eastAsia"/>
        </w:rPr>
        <w:t>；</w:t>
      </w:r>
    </w:p>
    <w:p w:rsidR="0094255D" w:rsidRPr="0053306A" w:rsidRDefault="0094255D" w:rsidP="009B6CA9">
      <w:pPr>
        <w:pStyle w:val="1"/>
        <w:spacing w:line="276" w:lineRule="auto"/>
        <w:ind w:left="431" w:firstLineChars="0" w:firstLine="409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>部分医院预约时需要提供就诊卡卡号等资料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需会员提前办理就诊卡</w:t>
      </w:r>
      <w:r>
        <w:rPr>
          <w:rFonts w:ascii="微软雅黑" w:eastAsia="微软雅黑" w:hAnsi="微软雅黑" w:hint="eastAsia"/>
        </w:rPr>
        <w:t>。</w:t>
      </w:r>
    </w:p>
    <w:p w:rsidR="0094255D" w:rsidRPr="006C63BA" w:rsidRDefault="0094255D" w:rsidP="0094255D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住院</w:t>
      </w:r>
      <w:r>
        <w:rPr>
          <w:rFonts w:ascii="微软雅黑" w:eastAsia="微软雅黑" w:hAnsi="微软雅黑" w:hint="eastAsia"/>
        </w:rPr>
        <w:t>/手术协调服务：为</w:t>
      </w:r>
      <w:r>
        <w:rPr>
          <w:rFonts w:ascii="微软雅黑" w:eastAsia="微软雅黑" w:hAnsi="微软雅黑"/>
        </w:rPr>
        <w:t>合理使用医疗资源</w:t>
      </w:r>
      <w:r w:rsidRPr="006C63BA">
        <w:rPr>
          <w:rFonts w:ascii="微软雅黑" w:eastAsia="微软雅黑" w:hAnsi="微软雅黑"/>
        </w:rPr>
        <w:t>，将优先选择普通</w:t>
      </w:r>
      <w:r w:rsidRPr="006C63BA">
        <w:rPr>
          <w:rFonts w:ascii="微软雅黑" w:eastAsia="微软雅黑" w:hAnsi="微软雅黑" w:hint="eastAsia"/>
        </w:rPr>
        <w:t>病房</w:t>
      </w:r>
      <w:r w:rsidRPr="006C63BA">
        <w:rPr>
          <w:rFonts w:ascii="微软雅黑" w:eastAsia="微软雅黑" w:hAnsi="微软雅黑"/>
        </w:rPr>
        <w:t>。</w:t>
      </w:r>
    </w:p>
    <w:p w:rsidR="0094255D" w:rsidRDefault="0094255D" w:rsidP="0094255D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就医陪同服务</w:t>
      </w:r>
      <w:r>
        <w:rPr>
          <w:rFonts w:ascii="微软雅黑" w:eastAsia="微软雅黑" w:hAnsi="微软雅黑" w:hint="eastAsia"/>
        </w:rPr>
        <w:t>：</w:t>
      </w:r>
    </w:p>
    <w:p w:rsidR="0094255D" w:rsidRPr="00965758" w:rsidRDefault="0094255D" w:rsidP="0094255D">
      <w:pPr>
        <w:pStyle w:val="1"/>
        <w:spacing w:line="276" w:lineRule="auto"/>
        <w:ind w:left="43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1）就医陪同服务属于医院内陪同服务，不包括医院外的接送、陪伴等服务，服务</w:t>
      </w:r>
      <w:r w:rsidRPr="00965758">
        <w:rPr>
          <w:rFonts w:ascii="微软雅黑" w:eastAsia="微软雅黑" w:hAnsi="微软雅黑" w:hint="eastAsia"/>
        </w:rPr>
        <w:t>时间为上午或下午，以中午12点为</w:t>
      </w:r>
      <w:r>
        <w:rPr>
          <w:rFonts w:ascii="微软雅黑" w:eastAsia="微软雅黑" w:hAnsi="微软雅黑" w:hint="eastAsia"/>
        </w:rPr>
        <w:t>节点，不跨越使用，单次服务</w:t>
      </w:r>
      <w:r w:rsidRPr="00965758">
        <w:rPr>
          <w:rFonts w:ascii="微软雅黑" w:eastAsia="微软雅黑" w:hAnsi="微软雅黑" w:hint="eastAsia"/>
        </w:rPr>
        <w:t>时长不超过4小时；</w:t>
      </w:r>
    </w:p>
    <w:p w:rsidR="0094255D" w:rsidRPr="00965758" w:rsidRDefault="0094255D" w:rsidP="0094255D">
      <w:pPr>
        <w:pStyle w:val="1"/>
        <w:spacing w:line="276" w:lineRule="auto"/>
        <w:ind w:left="431"/>
        <w:jc w:val="left"/>
        <w:rPr>
          <w:rFonts w:ascii="微软雅黑" w:eastAsia="微软雅黑" w:hAnsi="微软雅黑"/>
        </w:rPr>
      </w:pPr>
      <w:r w:rsidRPr="00965758">
        <w:rPr>
          <w:rFonts w:ascii="微软雅黑" w:eastAsia="微软雅黑" w:hAnsi="微软雅黑" w:hint="eastAsia"/>
        </w:rPr>
        <w:t>2）就医陪同服务不可单独使用，在会员提出</w:t>
      </w:r>
      <w:r>
        <w:rPr>
          <w:rFonts w:ascii="微软雅黑" w:eastAsia="微软雅黑" w:hAnsi="微软雅黑" w:hint="eastAsia"/>
        </w:rPr>
        <w:t>二次诊断</w:t>
      </w:r>
      <w:r w:rsidRPr="00965758">
        <w:rPr>
          <w:rFonts w:ascii="微软雅黑" w:eastAsia="微软雅黑" w:hAnsi="微软雅黑" w:hint="eastAsia"/>
        </w:rPr>
        <w:t>服务时同步提出使用；</w:t>
      </w:r>
    </w:p>
    <w:p w:rsidR="0094255D" w:rsidRDefault="0094255D" w:rsidP="009B6CA9">
      <w:pPr>
        <w:pStyle w:val="1"/>
        <w:spacing w:line="276" w:lineRule="auto"/>
        <w:ind w:left="431" w:firstLineChars="0" w:firstLine="409"/>
        <w:jc w:val="left"/>
        <w:rPr>
          <w:rFonts w:ascii="微软雅黑" w:eastAsia="微软雅黑" w:hAnsi="微软雅黑"/>
        </w:rPr>
      </w:pPr>
      <w:r w:rsidRPr="00965758">
        <w:rPr>
          <w:rFonts w:ascii="微软雅黑" w:eastAsia="微软雅黑" w:hAnsi="微软雅黑" w:hint="eastAsia"/>
        </w:rPr>
        <w:t>3）就医陪同服务不支持住院病人、门急诊留观病人、重症和急救病人、精神病人、传染病的病人、醉酒状态的病人；12岁以内的儿童须有家属陪伴</w:t>
      </w:r>
      <w:r>
        <w:rPr>
          <w:rFonts w:ascii="微软雅黑" w:eastAsia="微软雅黑" w:hAnsi="微软雅黑" w:hint="eastAsia"/>
        </w:rPr>
        <w:t>。</w:t>
      </w:r>
    </w:p>
    <w:p w:rsidR="0094255D" w:rsidRDefault="0094255D" w:rsidP="0094255D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由于医院方或非人力可控原因导致临时取消或延期服务的</w:t>
      </w:r>
      <w:r>
        <w:rPr>
          <w:rFonts w:ascii="微软雅黑" w:eastAsia="微软雅黑" w:hAnsi="微软雅黑" w:hint="eastAsia"/>
        </w:rPr>
        <w:t>，服务</w:t>
      </w:r>
      <w:r>
        <w:rPr>
          <w:rFonts w:ascii="微软雅黑" w:eastAsia="微软雅黑" w:hAnsi="微软雅黑"/>
        </w:rPr>
        <w:t>方会进一步协调其他时间</w:t>
      </w:r>
      <w:r>
        <w:rPr>
          <w:rFonts w:ascii="微软雅黑" w:eastAsia="微软雅黑" w:hAnsi="微软雅黑" w:hint="eastAsia"/>
        </w:rPr>
        <w:t>检查。（本条适用于所有服务）</w:t>
      </w:r>
    </w:p>
    <w:p w:rsidR="00CC6600" w:rsidRDefault="00CC6600" w:rsidP="00CC6600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CC6600">
        <w:rPr>
          <w:rFonts w:ascii="微软雅黑" w:eastAsia="微软雅黑" w:hAnsi="微软雅黑" w:hint="eastAsia"/>
        </w:rPr>
        <w:t>为向您呈现最终的服务结果并提供健康管理服务，我们将会获得、保存、处理、分析您的个人信息及相关报告数据。</w:t>
      </w:r>
    </w:p>
    <w:p w:rsidR="00CC6600" w:rsidRDefault="00CC6600" w:rsidP="00CC6600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CC6600">
        <w:rPr>
          <w:rFonts w:ascii="微软雅黑" w:eastAsia="微软雅黑" w:hAnsi="微软雅黑" w:hint="eastAsia"/>
        </w:rPr>
        <w:t>为了与您进行健康服务的互动，您同意将您提供的个人信息通过微信公众号【珊瑚健康】进行展现。</w:t>
      </w:r>
    </w:p>
    <w:p w:rsidR="00CC6600" w:rsidRPr="006E0C74" w:rsidRDefault="00CC6600" w:rsidP="00CC6600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CC6600">
        <w:rPr>
          <w:rFonts w:ascii="微软雅黑" w:eastAsia="微软雅黑" w:hAnsi="微软雅黑" w:hint="eastAsia"/>
        </w:rPr>
        <w:lastRenderedPageBreak/>
        <w:t>您的个人信息和生成的健康报告将严格保密，我们保证您的个人信息不披露给与服务提供无关的第三方。在隔离特定身份信息、经处理无法识别个人信息且不能复原的前提下，我们可能会进行健康大数据的分析与研究。</w:t>
      </w:r>
    </w:p>
    <w:p w:rsidR="0094255D" w:rsidRDefault="0094255D" w:rsidP="0094255D">
      <w:pPr>
        <w:spacing w:line="276" w:lineRule="auto"/>
        <w:rPr>
          <w:rFonts w:ascii="微软雅黑" w:eastAsia="微软雅黑" w:hAnsi="微软雅黑" w:cs="宋体"/>
          <w:b/>
          <w:bCs/>
        </w:rPr>
      </w:pPr>
      <w:r w:rsidRPr="006C63BA">
        <w:rPr>
          <w:rFonts w:ascii="微软雅黑" w:eastAsia="微软雅黑" w:hAnsi="微软雅黑" w:cs="宋体" w:hint="eastAsia"/>
          <w:b/>
          <w:bCs/>
        </w:rPr>
        <w:t>3、</w:t>
      </w:r>
      <w:r>
        <w:rPr>
          <w:rFonts w:ascii="微软雅黑" w:eastAsia="微软雅黑" w:hAnsi="微软雅黑" w:cs="宋体" w:hint="eastAsia"/>
          <w:b/>
          <w:bCs/>
        </w:rPr>
        <w:t>重大疾病范围及介绍</w:t>
      </w:r>
    </w:p>
    <w:p w:rsidR="0094255D" w:rsidRDefault="009B6CA9" w:rsidP="005A5F3E">
      <w:pPr>
        <w:spacing w:line="276" w:lineRule="auto"/>
        <w:ind w:firstLineChars="200" w:firstLine="420"/>
        <w:jc w:val="left"/>
        <w:rPr>
          <w:rFonts w:ascii="微软雅黑" w:eastAsia="微软雅黑" w:hAnsi="微软雅黑" w:cs="宋体"/>
          <w:b/>
          <w:bCs/>
        </w:rPr>
      </w:pPr>
      <w:r w:rsidRPr="009B6CA9">
        <w:rPr>
          <w:rFonts w:ascii="微软雅黑" w:eastAsia="微软雅黑" w:hAnsi="微软雅黑" w:cs="宋体" w:hint="eastAsia"/>
        </w:rPr>
        <w:t>本服务若与重疾保险绑定，则重大疾病以保险公司指定的重大疾病标准为准，服务首年的观察期与保险产品一致；续服则无观察期限定。若未与重疾保险绑定，则重大疾病以保监会规定的重大疾病标准为准。</w:t>
      </w:r>
      <w:r>
        <w:rPr>
          <w:rFonts w:ascii="微软雅黑" w:eastAsia="微软雅黑" w:hAnsi="微软雅黑" w:cs="宋体" w:hint="eastAsia"/>
        </w:rPr>
        <w:t>点击查看</w:t>
      </w:r>
      <w:r w:rsidR="005A5F3E" w:rsidRPr="005A5F3E">
        <w:rPr>
          <w:rFonts w:ascii="微软雅黑" w:eastAsia="微软雅黑" w:hAnsi="微软雅黑" w:cs="宋体" w:hint="eastAsia"/>
          <w:color w:val="0070C0"/>
        </w:rPr>
        <w:t>《保监会定义的111种重大疾病介绍》</w:t>
      </w:r>
      <w:bookmarkStart w:id="4" w:name="_MON_1604415754"/>
      <w:bookmarkEnd w:id="4"/>
      <w:r w:rsidR="0094255D">
        <w:rPr>
          <w:rFonts w:ascii="微软雅黑" w:eastAsia="微软雅黑" w:hAnsi="微软雅黑" w:cs="宋体"/>
        </w:rPr>
        <w:object w:dxaOrig="1508" w:dyaOrig="1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0.25pt" o:ole="">
            <v:imagedata r:id="rId7" o:title=""/>
          </v:shape>
          <o:OLEObject Type="Embed" ProgID="Word.Document.12" ShapeID="_x0000_i1025" DrawAspect="Icon" ObjectID="_1653221405" r:id="rId8">
            <o:FieldCodes>\s</o:FieldCodes>
          </o:OLEObject>
        </w:object>
      </w:r>
    </w:p>
    <w:p w:rsidR="0094255D" w:rsidRPr="006C63BA" w:rsidRDefault="0094255D" w:rsidP="0094255D">
      <w:pPr>
        <w:spacing w:line="276" w:lineRule="auto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/>
          <w:b/>
          <w:bCs/>
        </w:rPr>
        <w:t>4</w:t>
      </w:r>
      <w:r w:rsidRPr="006C63BA">
        <w:rPr>
          <w:rFonts w:ascii="微软雅黑" w:eastAsia="微软雅黑" w:hAnsi="微软雅黑" w:cs="宋体" w:hint="eastAsia"/>
          <w:b/>
          <w:bCs/>
        </w:rPr>
        <w:t>、服务区域</w:t>
      </w:r>
    </w:p>
    <w:p w:rsidR="0094255D" w:rsidRPr="006C63BA" w:rsidRDefault="0094255D" w:rsidP="0094255D">
      <w:pPr>
        <w:pStyle w:val="a5"/>
        <w:spacing w:line="276" w:lineRule="auto"/>
        <w:ind w:left="420" w:firstLineChars="0" w:firstLine="0"/>
        <w:rPr>
          <w:rFonts w:ascii="微软雅黑" w:eastAsia="微软雅黑" w:hAnsi="微软雅黑" w:cs="宋体"/>
        </w:rPr>
      </w:pPr>
      <w:r w:rsidRPr="006C63BA">
        <w:rPr>
          <w:rFonts w:ascii="微软雅黑" w:eastAsia="微软雅黑" w:hAnsi="微软雅黑" w:cs="宋体" w:hint="eastAsia"/>
        </w:rPr>
        <w:t>点击查看。</w:t>
      </w:r>
      <w:r w:rsidR="005A5F3E" w:rsidRPr="005A5F3E">
        <w:rPr>
          <w:rFonts w:ascii="微软雅黑" w:eastAsia="微软雅黑" w:hAnsi="微软雅黑" w:cs="宋体" w:hint="eastAsia"/>
          <w:color w:val="0070C0"/>
        </w:rPr>
        <w:t>《重疾绿通医院清单》</w:t>
      </w:r>
      <w:r w:rsidRPr="006C63BA">
        <w:rPr>
          <w:rFonts w:ascii="微软雅黑" w:eastAsia="微软雅黑" w:hAnsi="微软雅黑" w:cs="宋体" w:hint="eastAsia"/>
        </w:rPr>
        <w:t>（服务范围将随业务发展不断更新）</w:t>
      </w:r>
      <w:r w:rsidR="008A12D2">
        <w:rPr>
          <w:rFonts w:ascii="微软雅黑" w:eastAsia="微软雅黑" w:hAnsi="微软雅黑" w:cs="宋体"/>
        </w:rPr>
        <w:object w:dxaOrig="1311" w:dyaOrig="951">
          <v:shape id="_x0000_i1026" type="#_x0000_t75" style="width:68.25pt;height:49.5pt" o:ole="">
            <v:imagedata r:id="rId9" o:title=""/>
          </v:shape>
          <o:OLEObject Type="Embed" ProgID="Excel.Sheet.12" ShapeID="_x0000_i1026" DrawAspect="Icon" ObjectID="_1653221406" r:id="rId10"/>
        </w:object>
      </w:r>
    </w:p>
    <w:p w:rsidR="0094255D" w:rsidRPr="00AE1C03" w:rsidRDefault="0094255D" w:rsidP="0094255D">
      <w:pPr>
        <w:spacing w:line="276" w:lineRule="auto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/>
          <w:b/>
          <w:bCs/>
        </w:rPr>
        <w:t>5</w:t>
      </w:r>
      <w:r w:rsidRPr="006C63BA">
        <w:rPr>
          <w:rFonts w:ascii="微软雅黑" w:eastAsia="微软雅黑" w:hAnsi="微软雅黑" w:cs="宋体" w:hint="eastAsia"/>
          <w:b/>
          <w:bCs/>
        </w:rPr>
        <w:t>、服务方式</w:t>
      </w:r>
    </w:p>
    <w:p w:rsidR="0094255D" w:rsidRPr="006C63BA" w:rsidRDefault="007346B9" w:rsidP="0094255D">
      <w:pPr>
        <w:spacing w:line="276" w:lineRule="auto"/>
        <w:ind w:leftChars="199" w:left="424" w:hanging="6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</w:rPr>
        <w:t>会员致电指定的服务热线并提出服务申请，服务商</w:t>
      </w:r>
      <w:r w:rsidR="0094255D" w:rsidRPr="006C63BA">
        <w:rPr>
          <w:rFonts w:ascii="微软雅黑" w:eastAsia="微软雅黑" w:hAnsi="微软雅黑" w:cs="宋体" w:hint="eastAsia"/>
        </w:rPr>
        <w:t>在</w:t>
      </w:r>
      <w:r w:rsidR="0094255D" w:rsidRPr="006C63BA">
        <w:rPr>
          <w:rFonts w:ascii="微软雅黑" w:eastAsia="微软雅黑" w:hAnsi="微软雅黑" w:cs="宋体"/>
        </w:rPr>
        <w:t>10</w:t>
      </w:r>
      <w:r w:rsidR="0094255D">
        <w:rPr>
          <w:rFonts w:ascii="微软雅黑" w:eastAsia="微软雅黑" w:hAnsi="微软雅黑" w:cs="宋体"/>
        </w:rPr>
        <w:t>个</w:t>
      </w:r>
      <w:r w:rsidR="0094255D" w:rsidRPr="006C63BA">
        <w:rPr>
          <w:rFonts w:ascii="微软雅黑" w:eastAsia="微软雅黑" w:hAnsi="微软雅黑" w:cs="宋体" w:hint="eastAsia"/>
        </w:rPr>
        <w:t>工作日内为会员完成重大疾病绿色通道安排。</w:t>
      </w:r>
    </w:p>
    <w:p w:rsidR="00B00D86" w:rsidRDefault="0094255D" w:rsidP="0094255D">
      <w:pPr>
        <w:spacing w:line="276" w:lineRule="auto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/>
          <w:b/>
          <w:bCs/>
        </w:rPr>
        <w:t>6</w:t>
      </w:r>
      <w:r w:rsidRPr="006C63BA">
        <w:rPr>
          <w:rFonts w:ascii="微软雅黑" w:eastAsia="微软雅黑" w:hAnsi="微软雅黑" w:cs="宋体" w:hint="eastAsia"/>
          <w:b/>
          <w:bCs/>
        </w:rPr>
        <w:t>、服务流程</w:t>
      </w:r>
    </w:p>
    <w:p w:rsidR="00B00D86" w:rsidRDefault="00B00D86" w:rsidP="0094255D">
      <w:pPr>
        <w:spacing w:line="276" w:lineRule="auto"/>
        <w:rPr>
          <w:rFonts w:ascii="微软雅黑" w:eastAsia="微软雅黑" w:hAnsi="微软雅黑" w:cs="宋体"/>
          <w:bCs/>
        </w:rPr>
      </w:pPr>
      <w:r>
        <w:rPr>
          <w:rFonts w:ascii="微软雅黑" w:eastAsia="微软雅黑" w:hAnsi="微软雅黑" w:cs="宋体" w:hint="eastAsia"/>
          <w:bCs/>
        </w:rPr>
        <w:t>(</w:t>
      </w:r>
      <w:r>
        <w:rPr>
          <w:rFonts w:ascii="微软雅黑" w:eastAsia="微软雅黑" w:hAnsi="微软雅黑" w:cs="宋体"/>
          <w:bCs/>
        </w:rPr>
        <w:t xml:space="preserve">1) </w:t>
      </w:r>
      <w:r w:rsidRPr="00B00D86">
        <w:rPr>
          <w:rFonts w:ascii="微软雅黑" w:eastAsia="微软雅黑" w:hAnsi="微软雅黑" w:cs="宋体" w:hint="eastAsia"/>
          <w:bCs/>
        </w:rPr>
        <w:t>会员拨打指定服务热线提出重疾需求</w:t>
      </w:r>
    </w:p>
    <w:p w:rsidR="00B00D86" w:rsidRDefault="00B00D86" w:rsidP="0094255D">
      <w:pPr>
        <w:spacing w:line="276" w:lineRule="auto"/>
        <w:rPr>
          <w:rFonts w:ascii="微软雅黑" w:eastAsia="微软雅黑" w:hAnsi="微软雅黑" w:cs="宋体"/>
          <w:bCs/>
        </w:rPr>
      </w:pPr>
      <w:r>
        <w:rPr>
          <w:rFonts w:ascii="微软雅黑" w:eastAsia="微软雅黑" w:hAnsi="微软雅黑" w:cs="宋体"/>
          <w:bCs/>
        </w:rPr>
        <w:t xml:space="preserve">(2) </w:t>
      </w:r>
      <w:r w:rsidRPr="00B00D86">
        <w:rPr>
          <w:rFonts w:ascii="微软雅黑" w:eastAsia="微软雅黑" w:hAnsi="微软雅黑" w:cs="宋体" w:hint="eastAsia"/>
          <w:bCs/>
        </w:rPr>
        <w:t>协调员核实会员身份</w:t>
      </w:r>
    </w:p>
    <w:p w:rsidR="00B00D86" w:rsidRDefault="00B00D86" w:rsidP="0094255D">
      <w:pPr>
        <w:spacing w:line="276" w:lineRule="auto"/>
        <w:rPr>
          <w:rFonts w:ascii="微软雅黑" w:eastAsia="微软雅黑" w:hAnsi="微软雅黑" w:cs="宋体"/>
          <w:bCs/>
        </w:rPr>
      </w:pPr>
      <w:r>
        <w:rPr>
          <w:rFonts w:ascii="微软雅黑" w:eastAsia="微软雅黑" w:hAnsi="微软雅黑" w:cs="宋体" w:hint="eastAsia"/>
          <w:bCs/>
        </w:rPr>
        <w:t>(</w:t>
      </w:r>
      <w:r>
        <w:rPr>
          <w:rFonts w:ascii="微软雅黑" w:eastAsia="微软雅黑" w:hAnsi="微软雅黑" w:cs="宋体"/>
          <w:bCs/>
        </w:rPr>
        <w:t xml:space="preserve">3) </w:t>
      </w:r>
      <w:r w:rsidRPr="00B00D86">
        <w:rPr>
          <w:rFonts w:ascii="微软雅黑" w:eastAsia="微软雅黑" w:hAnsi="微软雅黑" w:cs="宋体" w:hint="eastAsia"/>
          <w:bCs/>
        </w:rPr>
        <w:t>协调员确认会员身份并记录会员需求</w:t>
      </w:r>
    </w:p>
    <w:p w:rsidR="00B00D86" w:rsidRDefault="00B00D86" w:rsidP="0094255D">
      <w:pPr>
        <w:spacing w:line="276" w:lineRule="auto"/>
        <w:rPr>
          <w:rFonts w:ascii="微软雅黑" w:eastAsia="微软雅黑" w:hAnsi="微软雅黑" w:cs="宋体"/>
          <w:bCs/>
        </w:rPr>
      </w:pPr>
      <w:r>
        <w:rPr>
          <w:rFonts w:ascii="微软雅黑" w:eastAsia="微软雅黑" w:hAnsi="微软雅黑" w:cs="宋体"/>
          <w:bCs/>
        </w:rPr>
        <w:t>(4)</w:t>
      </w:r>
      <w:r w:rsidRPr="00B00D86">
        <w:rPr>
          <w:rFonts w:hint="eastAsia"/>
        </w:rPr>
        <w:t xml:space="preserve"> </w:t>
      </w:r>
      <w:r w:rsidRPr="00B00D86">
        <w:rPr>
          <w:rFonts w:ascii="微软雅黑" w:eastAsia="微软雅黑" w:hAnsi="微软雅黑" w:cs="宋体" w:hint="eastAsia"/>
          <w:bCs/>
        </w:rPr>
        <w:t>根据需要，由医生判断是否符合服务标准</w:t>
      </w:r>
    </w:p>
    <w:p w:rsidR="00B00D86" w:rsidRDefault="00B00D86" w:rsidP="0094255D">
      <w:pPr>
        <w:spacing w:line="276" w:lineRule="auto"/>
        <w:rPr>
          <w:rFonts w:ascii="微软雅黑" w:eastAsia="微软雅黑" w:hAnsi="微软雅黑" w:cs="宋体"/>
          <w:bCs/>
        </w:rPr>
      </w:pPr>
      <w:r>
        <w:rPr>
          <w:rFonts w:ascii="微软雅黑" w:eastAsia="微软雅黑" w:hAnsi="微软雅黑" w:cs="宋体" w:hint="eastAsia"/>
          <w:bCs/>
        </w:rPr>
        <w:t>(</w:t>
      </w:r>
      <w:r>
        <w:rPr>
          <w:rFonts w:ascii="微软雅黑" w:eastAsia="微软雅黑" w:hAnsi="微软雅黑" w:cs="宋体"/>
          <w:bCs/>
        </w:rPr>
        <w:t xml:space="preserve">5) </w:t>
      </w:r>
      <w:r w:rsidRPr="00B00D86">
        <w:rPr>
          <w:rFonts w:ascii="微软雅黑" w:eastAsia="微软雅黑" w:hAnsi="微软雅黑" w:cs="宋体" w:hint="eastAsia"/>
          <w:bCs/>
        </w:rPr>
        <w:t>会员提供必要的材料，如诊断证明、检查单等</w:t>
      </w:r>
    </w:p>
    <w:p w:rsidR="00B00D86" w:rsidRDefault="00B00D86" w:rsidP="0094255D">
      <w:pPr>
        <w:spacing w:line="276" w:lineRule="auto"/>
        <w:rPr>
          <w:rFonts w:ascii="微软雅黑" w:eastAsia="微软雅黑" w:hAnsi="微软雅黑" w:cs="宋体"/>
          <w:bCs/>
        </w:rPr>
      </w:pPr>
      <w:r>
        <w:rPr>
          <w:rFonts w:ascii="微软雅黑" w:eastAsia="微软雅黑" w:hAnsi="微软雅黑" w:cs="宋体" w:hint="eastAsia"/>
          <w:bCs/>
        </w:rPr>
        <w:t>(</w:t>
      </w:r>
      <w:r>
        <w:rPr>
          <w:rFonts w:ascii="微软雅黑" w:eastAsia="微软雅黑" w:hAnsi="微软雅黑" w:cs="宋体"/>
          <w:bCs/>
        </w:rPr>
        <w:t xml:space="preserve">6) </w:t>
      </w:r>
      <w:r w:rsidRPr="00B00D86">
        <w:rPr>
          <w:rFonts w:ascii="微软雅黑" w:eastAsia="微软雅黑" w:hAnsi="微软雅黑" w:cs="宋体" w:hint="eastAsia"/>
          <w:bCs/>
        </w:rPr>
        <w:t>在10个工作日内完成服务安排</w:t>
      </w:r>
    </w:p>
    <w:p w:rsidR="00B00D86" w:rsidRPr="00B00D86" w:rsidRDefault="00B00D86" w:rsidP="0094255D">
      <w:pPr>
        <w:spacing w:line="276" w:lineRule="auto"/>
        <w:rPr>
          <w:rFonts w:ascii="微软雅黑" w:eastAsia="微软雅黑" w:hAnsi="微软雅黑" w:cs="宋体"/>
          <w:bCs/>
        </w:rPr>
      </w:pPr>
      <w:r>
        <w:rPr>
          <w:rFonts w:ascii="微软雅黑" w:eastAsia="微软雅黑" w:hAnsi="微软雅黑" w:cs="宋体" w:hint="eastAsia"/>
          <w:bCs/>
        </w:rPr>
        <w:lastRenderedPageBreak/>
        <w:t>(</w:t>
      </w:r>
      <w:r>
        <w:rPr>
          <w:rFonts w:ascii="微软雅黑" w:eastAsia="微软雅黑" w:hAnsi="微软雅黑" w:cs="宋体"/>
          <w:bCs/>
        </w:rPr>
        <w:t xml:space="preserve">7) </w:t>
      </w:r>
      <w:r w:rsidRPr="00B00D86">
        <w:rPr>
          <w:rFonts w:ascii="微软雅黑" w:eastAsia="微软雅黑" w:hAnsi="微软雅黑" w:cs="宋体" w:hint="eastAsia"/>
          <w:bCs/>
        </w:rPr>
        <w:t>就诊当天，陪诊人员与会员会面，陪同会员就诊</w:t>
      </w:r>
    </w:p>
    <w:p w:rsidR="00B00D86" w:rsidRPr="00B00D86" w:rsidRDefault="00B00D86" w:rsidP="0094255D">
      <w:pPr>
        <w:spacing w:line="276" w:lineRule="auto"/>
        <w:rPr>
          <w:rFonts w:ascii="微软雅黑" w:eastAsia="微软雅黑" w:hAnsi="微软雅黑" w:cs="宋体"/>
          <w:bCs/>
        </w:rPr>
      </w:pPr>
      <w:r>
        <w:rPr>
          <w:rFonts w:ascii="微软雅黑" w:eastAsia="微软雅黑" w:hAnsi="微软雅黑" w:cs="宋体" w:hint="eastAsia"/>
          <w:bCs/>
        </w:rPr>
        <w:t>(</w:t>
      </w:r>
      <w:r>
        <w:rPr>
          <w:rFonts w:ascii="微软雅黑" w:eastAsia="微软雅黑" w:hAnsi="微软雅黑" w:cs="宋体"/>
          <w:bCs/>
        </w:rPr>
        <w:t xml:space="preserve">8) </w:t>
      </w:r>
      <w:r w:rsidRPr="00B00D86">
        <w:rPr>
          <w:rFonts w:ascii="微软雅黑" w:eastAsia="微软雅黑" w:hAnsi="微软雅黑" w:cs="宋体" w:hint="eastAsia"/>
          <w:bCs/>
        </w:rPr>
        <w:t>服务结束</w:t>
      </w:r>
    </w:p>
    <w:bookmarkEnd w:id="2"/>
    <w:p w:rsidR="00D858BA" w:rsidRDefault="00CF120B"/>
    <w:sectPr w:rsidR="00D85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20B" w:rsidRDefault="00CF120B" w:rsidP="0094255D">
      <w:r>
        <w:separator/>
      </w:r>
    </w:p>
  </w:endnote>
  <w:endnote w:type="continuationSeparator" w:id="0">
    <w:p w:rsidR="00CF120B" w:rsidRDefault="00CF120B" w:rsidP="00942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20B" w:rsidRDefault="00CF120B" w:rsidP="0094255D">
      <w:r>
        <w:separator/>
      </w:r>
    </w:p>
  </w:footnote>
  <w:footnote w:type="continuationSeparator" w:id="0">
    <w:p w:rsidR="00CF120B" w:rsidRDefault="00CF120B" w:rsidP="00942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55619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">
    <w:nsid w:val="6A7C5A04"/>
    <w:multiLevelType w:val="hybridMultilevel"/>
    <w:tmpl w:val="1B4C72D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EAC4DEEA">
      <w:start w:val="1"/>
      <w:numFmt w:val="chineseCountingThousand"/>
      <w:lvlText w:val="(%2)"/>
      <w:lvlJc w:val="left"/>
      <w:pPr>
        <w:ind w:left="840" w:hanging="420"/>
      </w:pPr>
      <w:rPr>
        <w:lang w:eastAsia="zh-C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935B0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4C"/>
    <w:rsid w:val="00156C60"/>
    <w:rsid w:val="001625B5"/>
    <w:rsid w:val="001A1C22"/>
    <w:rsid w:val="00216342"/>
    <w:rsid w:val="002D163F"/>
    <w:rsid w:val="004C4A9E"/>
    <w:rsid w:val="005A039B"/>
    <w:rsid w:val="005A5F3E"/>
    <w:rsid w:val="005E350B"/>
    <w:rsid w:val="00733B4C"/>
    <w:rsid w:val="007346B9"/>
    <w:rsid w:val="007D227C"/>
    <w:rsid w:val="008717CE"/>
    <w:rsid w:val="008A12D2"/>
    <w:rsid w:val="008D6C5C"/>
    <w:rsid w:val="008F67D2"/>
    <w:rsid w:val="0094255D"/>
    <w:rsid w:val="009B6CA9"/>
    <w:rsid w:val="00A762F1"/>
    <w:rsid w:val="00B00D86"/>
    <w:rsid w:val="00CC6600"/>
    <w:rsid w:val="00CF120B"/>
    <w:rsid w:val="00D6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F90501-8C77-4CC2-B0DA-060116D0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94255D"/>
    <w:pPr>
      <w:keepNext/>
      <w:keepLines/>
      <w:spacing w:before="260" w:after="260" w:line="416" w:lineRule="auto"/>
      <w:outlineLvl w:val="1"/>
    </w:pPr>
    <w:rPr>
      <w:rFonts w:ascii="Cambria" w:eastAsia="宋体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55D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94255D"/>
    <w:pPr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2Char">
    <w:name w:val="标题 2 Char"/>
    <w:basedOn w:val="a0"/>
    <w:link w:val="2"/>
    <w:qFormat/>
    <w:rsid w:val="0094255D"/>
    <w:rPr>
      <w:rFonts w:ascii="Cambria" w:eastAsia="宋体" w:hAnsi="Cambria" w:cs="Cambria"/>
      <w:b/>
      <w:bCs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94255D"/>
    <w:pPr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Char1">
    <w:name w:val="列出段落 Char"/>
    <w:link w:val="a5"/>
    <w:uiPriority w:val="34"/>
    <w:qFormat/>
    <w:rsid w:val="0094255D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8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4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__1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Excel____2.xls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帐户</cp:lastModifiedBy>
  <cp:revision>15</cp:revision>
  <dcterms:created xsi:type="dcterms:W3CDTF">2020-06-03T06:16:00Z</dcterms:created>
  <dcterms:modified xsi:type="dcterms:W3CDTF">2020-06-09T07:24:00Z</dcterms:modified>
</cp:coreProperties>
</file>