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D" w:rsidRPr="005E350B" w:rsidRDefault="0094255D" w:rsidP="0094255D">
      <w:pPr>
        <w:spacing w:line="276" w:lineRule="auto"/>
        <w:rPr>
          <w:rFonts w:ascii="微软雅黑" w:eastAsia="微软雅黑" w:hAnsi="微软雅黑" w:cs="Times New Roman"/>
          <w:szCs w:val="21"/>
        </w:rPr>
      </w:pPr>
      <w:bookmarkStart w:id="0" w:name="_Toc411437688"/>
      <w:bookmarkStart w:id="1" w:name="_Toc37932879"/>
      <w:bookmarkStart w:id="2" w:name="_Toc411437689"/>
      <w:r w:rsidRPr="005E350B">
        <w:rPr>
          <w:rFonts w:ascii="微软雅黑" w:eastAsia="微软雅黑" w:hAnsi="微软雅黑" w:cs="Times New Roman" w:hint="eastAsia"/>
          <w:szCs w:val="21"/>
        </w:rPr>
        <w:t>首次确诊罹患重大疾病后，可协助为您提供常规重疾咨询服务、二次诊断服务、住院/手术手续办理等协调服务、陪同就医服务及术后康复管理服务等重大疾病绿色通道服务。医疗资源覆盖全国包括北京、上海、广州、成都等城市在内的1347家三甲医院，协助提供以上常规在1-10个工作日内的服务安排，最终以医疗机构认定为准。涉及的诊疗费用需要您本人承担。本服务需在等待期后使用。</w:t>
      </w:r>
    </w:p>
    <w:p w:rsidR="0094255D" w:rsidRPr="00CF5DF9" w:rsidRDefault="0094255D" w:rsidP="0094255D">
      <w:pPr>
        <w:pStyle w:val="2"/>
        <w:numPr>
          <w:ilvl w:val="1"/>
          <w:numId w:val="2"/>
        </w:numPr>
        <w:spacing w:line="276" w:lineRule="auto"/>
        <w:rPr>
          <w:rFonts w:ascii="微软雅黑" w:eastAsia="微软雅黑" w:hAnsi="微软雅黑"/>
          <w:sz w:val="28"/>
          <w:szCs w:val="28"/>
        </w:rPr>
      </w:pPr>
      <w:r w:rsidRPr="006C63BA">
        <w:rPr>
          <w:rFonts w:ascii="微软雅黑" w:eastAsia="微软雅黑" w:hAnsi="微软雅黑" w:hint="eastAsia"/>
          <w:sz w:val="28"/>
          <w:szCs w:val="28"/>
        </w:rPr>
        <w:t>重大疾病绿色通道</w:t>
      </w:r>
      <w:r w:rsidRPr="00CF5DF9"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  <w:r>
        <w:rPr>
          <w:rFonts w:ascii="微软雅黑" w:eastAsia="微软雅黑" w:hAnsi="微软雅黑" w:hint="eastAsia"/>
          <w:sz w:val="28"/>
          <w:szCs w:val="28"/>
        </w:rPr>
        <w:t>（基础）</w:t>
      </w:r>
      <w:r w:rsidRPr="00CF5DF9">
        <w:rPr>
          <w:rFonts w:ascii="微软雅黑" w:eastAsia="微软雅黑" w:hAnsi="微软雅黑" w:hint="eastAsia"/>
          <w:sz w:val="28"/>
          <w:szCs w:val="28"/>
        </w:rPr>
        <w:t>/服务平台</w:t>
      </w:r>
      <w:bookmarkEnd w:id="1"/>
    </w:p>
    <w:p w:rsidR="0094255D" w:rsidRPr="006C63BA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1538"/>
        <w:gridCol w:w="5405"/>
        <w:gridCol w:w="853"/>
      </w:tblGrid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序号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服务名称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项目说明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次数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重疾咨询服务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日常预防重大疾病的医疗咨询及重大疾病治疗、康复的医疗咨询。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不限次</w:t>
            </w:r>
          </w:p>
        </w:tc>
      </w:tr>
      <w:tr w:rsidR="0094255D" w:rsidRPr="006C63BA" w:rsidTr="00C04796">
        <w:trPr>
          <w:jc w:val="center"/>
        </w:trPr>
        <w:tc>
          <w:tcPr>
            <w:tcW w:w="8500" w:type="dxa"/>
            <w:gridSpan w:val="4"/>
            <w:vAlign w:val="center"/>
          </w:tcPr>
          <w:p w:rsidR="0094255D" w:rsidRPr="00752F3E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752F3E">
              <w:rPr>
                <w:rFonts w:ascii="微软雅黑" w:eastAsia="微软雅黑" w:hAnsi="微软雅黑" w:hint="eastAsia"/>
                <w:sz w:val="18"/>
              </w:rPr>
              <w:t>以下服务安排需会员在二级（含）以上公立医院确认</w:t>
            </w:r>
            <w:r>
              <w:rPr>
                <w:rFonts w:ascii="微软雅黑" w:eastAsia="微软雅黑" w:hAnsi="微软雅黑" w:hint="eastAsia"/>
                <w:sz w:val="18"/>
              </w:rPr>
              <w:t>首次</w:t>
            </w:r>
            <w:r w:rsidRPr="00752F3E">
              <w:rPr>
                <w:rFonts w:ascii="微软雅黑" w:eastAsia="微软雅黑" w:hAnsi="微软雅黑" w:hint="eastAsia"/>
                <w:sz w:val="18"/>
              </w:rPr>
              <w:t>罹患重大疾病后，</w:t>
            </w:r>
            <w:r w:rsidR="007346B9">
              <w:rPr>
                <w:rFonts w:ascii="微软雅黑" w:eastAsia="微软雅黑" w:hAnsi="微软雅黑" w:hint="eastAsia"/>
                <w:b/>
                <w:sz w:val="18"/>
              </w:rPr>
              <w:t>根据会员申请或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医生建议，在完成第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项工作内容的前提下，且满足第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、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4项安排条件（开具住院单）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，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在10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个工作日内可为会员提供相应服务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二次诊断</w:t>
            </w:r>
            <w:r>
              <w:rPr>
                <w:rFonts w:ascii="微软雅黑" w:eastAsia="微软雅黑" w:hAnsi="微软雅黑" w:hint="eastAsia"/>
                <w:sz w:val="18"/>
              </w:rPr>
              <w:t>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预约</w:t>
            </w:r>
            <w:r>
              <w:rPr>
                <w:rFonts w:ascii="微软雅黑" w:eastAsia="微软雅黑" w:hAnsi="微软雅黑"/>
                <w:sz w:val="18"/>
              </w:rPr>
              <w:t>范围内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医院的门诊</w:t>
            </w:r>
            <w:r>
              <w:rPr>
                <w:rFonts w:ascii="微软雅黑" w:eastAsia="微软雅黑" w:hAnsi="微软雅黑" w:hint="eastAsia"/>
                <w:sz w:val="18"/>
              </w:rPr>
              <w:t>服务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以进行二次诊断。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住院</w:t>
            </w:r>
            <w:r>
              <w:rPr>
                <w:rFonts w:ascii="微软雅黑" w:eastAsia="微软雅黑" w:hAnsi="微软雅黑" w:hint="eastAsia"/>
                <w:sz w:val="18"/>
              </w:rPr>
              <w:t>协调服务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推荐并</w:t>
            </w:r>
            <w:r>
              <w:rPr>
                <w:rFonts w:ascii="微软雅黑" w:eastAsia="微软雅黑" w:hAnsi="微软雅黑" w:hint="eastAsia"/>
                <w:sz w:val="18"/>
              </w:rPr>
              <w:t>协调范围内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医院之住院治疗的床位，协助快速办理住院手续。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手术</w:t>
            </w:r>
            <w:r>
              <w:rPr>
                <w:rFonts w:ascii="微软雅黑" w:eastAsia="微软雅黑" w:hAnsi="微软雅黑" w:hint="eastAsia"/>
                <w:sz w:val="18"/>
              </w:rPr>
              <w:t>协调服务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协调相关专家安排手术，并协助做好专家与患者之间的良好沟通。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就医陪同服务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在会员就诊过程中，提供就医陪同服务，协助会员了解就医流程并进行排队缴费、手续办理等事项。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术后康复管理服务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</w:rPr>
              <w:t>手术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治疗结束后，</w:t>
            </w:r>
            <w:r>
              <w:rPr>
                <w:rFonts w:ascii="微软雅黑" w:eastAsia="微软雅黑" w:hAnsi="微软雅黑" w:hint="eastAsia"/>
                <w:sz w:val="18"/>
              </w:rPr>
              <w:t>根据会员病情，对会员进行康复指导及康复提醒，提高会员的医从性，更好的促进术后康复。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不超过4次</w:t>
            </w:r>
          </w:p>
        </w:tc>
      </w:tr>
    </w:tbl>
    <w:p w:rsidR="0094255D" w:rsidRPr="006C63BA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2、特别说明</w:t>
      </w:r>
    </w:p>
    <w:p w:rsidR="0094255D" w:rsidRPr="002C0325" w:rsidRDefault="0094255D" w:rsidP="0094255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Pr="002C0325">
        <w:rPr>
          <w:rFonts w:ascii="微软雅黑" w:eastAsia="微软雅黑" w:hAnsi="微软雅黑" w:hint="eastAsia"/>
        </w:rPr>
        <w:t>服务仅限会员本人在使用，</w:t>
      </w:r>
      <w:r>
        <w:rPr>
          <w:rFonts w:ascii="微软雅黑" w:eastAsia="微软雅黑" w:hAnsi="微软雅黑" w:hint="eastAsia"/>
        </w:rPr>
        <w:t>服务人群为0-</w:t>
      </w:r>
      <w:r>
        <w:rPr>
          <w:rFonts w:ascii="微软雅黑" w:eastAsia="微软雅黑" w:hAnsi="微软雅黑"/>
        </w:rPr>
        <w:t>60周岁的合法公民</w:t>
      </w:r>
      <w:r>
        <w:rPr>
          <w:rFonts w:ascii="微软雅黑" w:eastAsia="微软雅黑" w:hAnsi="微软雅黑" w:hint="eastAsia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CF5DF9">
        <w:rPr>
          <w:rFonts w:ascii="微软雅黑" w:eastAsia="微软雅黑" w:hAnsi="微软雅黑" w:hint="eastAsia"/>
        </w:rPr>
        <w:t>重大疾病绿色通道为服务平台，为会员提供重疾绿通就医相关的咨询服务，其中2、3、4、5项服务，所产生的服务安排费用需由甲方/会员自行承担。（非平台式销售的，请删除本条）</w:t>
      </w:r>
      <w:r>
        <w:rPr>
          <w:rFonts w:ascii="微软雅黑" w:eastAsia="微软雅黑" w:hAnsi="微软雅黑" w:hint="eastAsia"/>
        </w:rPr>
        <w:t>。</w:t>
      </w:r>
    </w:p>
    <w:p w:rsidR="0094255D" w:rsidRPr="00CF5DF9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会员提出服务需求时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须符合规定的重大疾病的首次确诊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既往病症及转移</w:t>
      </w:r>
      <w:r>
        <w:rPr>
          <w:rFonts w:ascii="微软雅黑" w:eastAsia="微软雅黑" w:hAnsi="微软雅黑"/>
        </w:rPr>
        <w:lastRenderedPageBreak/>
        <w:t>癌不在服务范围内</w:t>
      </w:r>
      <w:r>
        <w:rPr>
          <w:rFonts w:ascii="微软雅黑" w:eastAsia="微软雅黑" w:hAnsi="微软雅黑" w:hint="eastAsia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Pr="006C63BA">
        <w:rPr>
          <w:rFonts w:ascii="微软雅黑" w:eastAsia="微软雅黑" w:hAnsi="微软雅黑" w:hint="eastAsia"/>
        </w:rPr>
        <w:t>服务所产生任何医疗</w:t>
      </w:r>
      <w:r>
        <w:rPr>
          <w:rFonts w:ascii="微软雅黑" w:eastAsia="微软雅黑" w:hAnsi="微软雅黑" w:hint="eastAsia"/>
        </w:rPr>
        <w:t>相关</w:t>
      </w:r>
      <w:r w:rsidRPr="006C63BA">
        <w:rPr>
          <w:rFonts w:ascii="微软雅黑" w:eastAsia="微软雅黑" w:hAnsi="微软雅黑" w:hint="eastAsia"/>
        </w:rPr>
        <w:t>费用需由会员</w:t>
      </w:r>
      <w:r>
        <w:rPr>
          <w:rFonts w:ascii="微软雅黑" w:eastAsia="微软雅黑" w:hAnsi="微软雅黑"/>
        </w:rPr>
        <w:t>本人</w:t>
      </w:r>
      <w:r w:rsidRPr="006C63BA">
        <w:rPr>
          <w:rFonts w:ascii="微软雅黑" w:eastAsia="微软雅黑" w:hAnsi="微软雅黑" w:hint="eastAsia"/>
        </w:rPr>
        <w:t>承担。</w:t>
      </w:r>
    </w:p>
    <w:p w:rsidR="0094255D" w:rsidRPr="006C63BA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本服务若与重疾保险绑定，则重大疾病以保险公司指定的重大疾病标准为准，服务首年的观察期与保险产品一致；续服则无观察期限定。若未与重疾保险绑定，则重大疾病以保监会规定的重大疾病标准为准，服务的观察期默认为90天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Pr="006C63BA">
        <w:rPr>
          <w:rFonts w:ascii="微软雅黑" w:eastAsia="微软雅黑" w:hAnsi="微软雅黑" w:hint="eastAsia"/>
        </w:rPr>
        <w:t>服务落实前取得会员确认，会员</w:t>
      </w:r>
      <w:r>
        <w:rPr>
          <w:rFonts w:ascii="微软雅黑" w:eastAsia="微软雅黑" w:hAnsi="微软雅黑" w:hint="eastAsia"/>
        </w:rPr>
        <w:t>同意</w:t>
      </w:r>
      <w:r w:rsidRPr="006C63BA">
        <w:rPr>
          <w:rFonts w:ascii="微软雅黑" w:eastAsia="微软雅黑" w:hAnsi="微软雅黑" w:hint="eastAsia"/>
        </w:rPr>
        <w:t>接受服务后，因本人原因未能按时就医</w:t>
      </w:r>
      <w:r>
        <w:rPr>
          <w:rFonts w:ascii="微软雅黑" w:eastAsia="微软雅黑" w:hAnsi="微软雅黑" w:hint="eastAsia"/>
        </w:rPr>
        <w:t>或临时取消服务</w:t>
      </w:r>
      <w:r w:rsidRPr="006C63BA">
        <w:rPr>
          <w:rFonts w:ascii="微软雅黑" w:eastAsia="微软雅黑" w:hAnsi="微软雅黑" w:hint="eastAsia"/>
        </w:rPr>
        <w:t>，视同该次服务已完成。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重疾咨询服务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咨询服务不是电话诊疗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内容仅供会员参考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不可作为医疗诊断的依据</w:t>
      </w:r>
      <w:r>
        <w:rPr>
          <w:rFonts w:ascii="微软雅黑" w:eastAsia="微软雅黑" w:hAnsi="微软雅黑" w:hint="eastAsia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二次诊断服务：</w:t>
      </w:r>
    </w:p>
    <w:p w:rsidR="0094255D" w:rsidRDefault="0094255D" w:rsidP="0094255D">
      <w:pPr>
        <w:pStyle w:val="1"/>
        <w:spacing w:line="276" w:lineRule="auto"/>
        <w:ind w:left="431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）预约以对症预约为前提，医生等级优先与疾病等级相匹配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将根据</w:t>
      </w:r>
      <w:r w:rsidRPr="006C63BA">
        <w:rPr>
          <w:rFonts w:ascii="微软雅黑" w:eastAsia="微软雅黑" w:hAnsi="微软雅黑" w:hint="eastAsia"/>
        </w:rPr>
        <w:t>会员</w:t>
      </w:r>
      <w:r w:rsidRPr="006C63BA">
        <w:rPr>
          <w:rFonts w:ascii="微软雅黑" w:eastAsia="微软雅黑" w:hAnsi="微软雅黑"/>
        </w:rPr>
        <w:t>需求及</w:t>
      </w:r>
      <w:r w:rsidRPr="006C63BA">
        <w:rPr>
          <w:rFonts w:ascii="微软雅黑" w:eastAsia="微软雅黑" w:hAnsi="微软雅黑" w:hint="eastAsia"/>
        </w:rPr>
        <w:t>实际</w:t>
      </w:r>
      <w:r w:rsidRPr="006C63BA">
        <w:rPr>
          <w:rFonts w:ascii="微软雅黑" w:eastAsia="微软雅黑" w:hAnsi="微软雅黑"/>
        </w:rPr>
        <w:t>情况</w:t>
      </w:r>
      <w:r w:rsidRPr="006C63BA">
        <w:rPr>
          <w:rFonts w:ascii="微软雅黑" w:eastAsia="微软雅黑" w:hAnsi="微软雅黑" w:hint="eastAsia"/>
        </w:rPr>
        <w:t>预约普通</w:t>
      </w:r>
      <w:r w:rsidRPr="006C63BA">
        <w:rPr>
          <w:rFonts w:ascii="微软雅黑" w:eastAsia="微软雅黑" w:hAnsi="微软雅黑"/>
        </w:rPr>
        <w:t>门诊或</w:t>
      </w:r>
      <w:r w:rsidRPr="006C63BA">
        <w:rPr>
          <w:rFonts w:ascii="微软雅黑" w:eastAsia="微软雅黑" w:hAnsi="微软雅黑" w:hint="eastAsia"/>
        </w:rPr>
        <w:t>特需门诊</w:t>
      </w:r>
      <w:r w:rsidRPr="006C63BA">
        <w:rPr>
          <w:rFonts w:ascii="微软雅黑" w:eastAsia="微软雅黑" w:hAnsi="微软雅黑"/>
        </w:rPr>
        <w:t>号源</w:t>
      </w:r>
      <w:r w:rsidRPr="006C63BA">
        <w:rPr>
          <w:rFonts w:ascii="微软雅黑" w:eastAsia="微软雅黑" w:hAnsi="微软雅黑" w:hint="eastAsia"/>
        </w:rPr>
        <w:t>（不承诺专家门诊）</w:t>
      </w:r>
      <w:r>
        <w:rPr>
          <w:rFonts w:ascii="微软雅黑" w:eastAsia="微软雅黑" w:hAnsi="微软雅黑" w:hint="eastAsia"/>
        </w:rPr>
        <w:t>；</w:t>
      </w:r>
    </w:p>
    <w:p w:rsidR="0094255D" w:rsidRPr="0053306A" w:rsidRDefault="0094255D" w:rsidP="0094255D">
      <w:pPr>
        <w:pStyle w:val="1"/>
        <w:spacing w:line="276" w:lineRule="auto"/>
        <w:ind w:left="431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部分医院预约时需要提供就诊卡卡号等资料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需会员提前办理就诊卡</w:t>
      </w:r>
      <w:r>
        <w:rPr>
          <w:rFonts w:ascii="微软雅黑" w:eastAsia="微软雅黑" w:hAnsi="微软雅黑" w:hint="eastAsia"/>
        </w:rPr>
        <w:t>。</w:t>
      </w:r>
    </w:p>
    <w:p w:rsidR="0094255D" w:rsidRPr="006C63BA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住院</w:t>
      </w:r>
      <w:r>
        <w:rPr>
          <w:rFonts w:ascii="微软雅黑" w:eastAsia="微软雅黑" w:hAnsi="微软雅黑" w:hint="eastAsia"/>
        </w:rPr>
        <w:t>/手术协调服务：为</w:t>
      </w:r>
      <w:r>
        <w:rPr>
          <w:rFonts w:ascii="微软雅黑" w:eastAsia="微软雅黑" w:hAnsi="微软雅黑"/>
        </w:rPr>
        <w:t>合理使用医疗资源</w:t>
      </w:r>
      <w:r w:rsidRPr="006C63BA">
        <w:rPr>
          <w:rFonts w:ascii="微软雅黑" w:eastAsia="微软雅黑" w:hAnsi="微软雅黑"/>
        </w:rPr>
        <w:t>，将优先选择普通</w:t>
      </w:r>
      <w:r w:rsidRPr="006C63BA">
        <w:rPr>
          <w:rFonts w:ascii="微软雅黑" w:eastAsia="微软雅黑" w:hAnsi="微软雅黑" w:hint="eastAsia"/>
        </w:rPr>
        <w:t>病房</w:t>
      </w:r>
      <w:r w:rsidRPr="006C63BA">
        <w:rPr>
          <w:rFonts w:ascii="微软雅黑" w:eastAsia="微软雅黑" w:hAnsi="微软雅黑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就医陪同服务</w:t>
      </w:r>
      <w:r>
        <w:rPr>
          <w:rFonts w:ascii="微软雅黑" w:eastAsia="微软雅黑" w:hAnsi="微软雅黑" w:hint="eastAsia"/>
        </w:rPr>
        <w:t>：</w:t>
      </w:r>
    </w:p>
    <w:p w:rsidR="0094255D" w:rsidRPr="00965758" w:rsidRDefault="0094255D" w:rsidP="0094255D">
      <w:pPr>
        <w:pStyle w:val="1"/>
        <w:spacing w:line="276" w:lineRule="auto"/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1）就医陪同服务属于医院内陪同服务，不包括医院外的接送、陪伴等服务，服务</w:t>
      </w:r>
      <w:r w:rsidRPr="00965758">
        <w:rPr>
          <w:rFonts w:ascii="微软雅黑" w:eastAsia="微软雅黑" w:hAnsi="微软雅黑" w:hint="eastAsia"/>
        </w:rPr>
        <w:t>时间为上午或下午，以中午12点为</w:t>
      </w:r>
      <w:r>
        <w:rPr>
          <w:rFonts w:ascii="微软雅黑" w:eastAsia="微软雅黑" w:hAnsi="微软雅黑" w:hint="eastAsia"/>
        </w:rPr>
        <w:t>节点，不跨越使用，单次服务</w:t>
      </w:r>
      <w:r w:rsidRPr="00965758">
        <w:rPr>
          <w:rFonts w:ascii="微软雅黑" w:eastAsia="微软雅黑" w:hAnsi="微软雅黑" w:hint="eastAsia"/>
        </w:rPr>
        <w:t>时长不超过4小时；</w:t>
      </w:r>
    </w:p>
    <w:p w:rsidR="0094255D" w:rsidRPr="00965758" w:rsidRDefault="0094255D" w:rsidP="0094255D">
      <w:pPr>
        <w:pStyle w:val="1"/>
        <w:spacing w:line="276" w:lineRule="auto"/>
        <w:ind w:left="431"/>
        <w:jc w:val="left"/>
        <w:rPr>
          <w:rFonts w:ascii="微软雅黑" w:eastAsia="微软雅黑" w:hAnsi="微软雅黑"/>
        </w:rPr>
      </w:pPr>
      <w:r w:rsidRPr="00965758">
        <w:rPr>
          <w:rFonts w:ascii="微软雅黑" w:eastAsia="微软雅黑" w:hAnsi="微软雅黑" w:hint="eastAsia"/>
        </w:rPr>
        <w:t>2）就医陪同服务不可单独使用，在会员提出</w:t>
      </w:r>
      <w:r>
        <w:rPr>
          <w:rFonts w:ascii="微软雅黑" w:eastAsia="微软雅黑" w:hAnsi="微软雅黑" w:hint="eastAsia"/>
        </w:rPr>
        <w:t>二次诊断</w:t>
      </w:r>
      <w:r w:rsidRPr="00965758">
        <w:rPr>
          <w:rFonts w:ascii="微软雅黑" w:eastAsia="微软雅黑" w:hAnsi="微软雅黑" w:hint="eastAsia"/>
        </w:rPr>
        <w:t>服务时同步提出使用；</w:t>
      </w:r>
    </w:p>
    <w:p w:rsidR="0094255D" w:rsidRDefault="0094255D" w:rsidP="0094255D">
      <w:pPr>
        <w:pStyle w:val="1"/>
        <w:spacing w:line="276" w:lineRule="auto"/>
        <w:ind w:left="431" w:firstLineChars="0" w:firstLine="0"/>
        <w:jc w:val="left"/>
        <w:rPr>
          <w:rFonts w:ascii="微软雅黑" w:eastAsia="微软雅黑" w:hAnsi="微软雅黑"/>
        </w:rPr>
      </w:pPr>
      <w:r w:rsidRPr="00965758">
        <w:rPr>
          <w:rFonts w:ascii="微软雅黑" w:eastAsia="微软雅黑" w:hAnsi="微软雅黑" w:hint="eastAsia"/>
        </w:rPr>
        <w:t>3）就医陪同服务不支持住院病人、门急诊留观病人、重症和急救病人、精神病人、传染病的病人、醉酒状态的病人；12岁以内的儿童须有家属陪伴</w:t>
      </w:r>
      <w:r>
        <w:rPr>
          <w:rFonts w:ascii="微软雅黑" w:eastAsia="微软雅黑" w:hAnsi="微软雅黑" w:hint="eastAsia"/>
        </w:rPr>
        <w:t>。</w:t>
      </w:r>
    </w:p>
    <w:p w:rsidR="0094255D" w:rsidRPr="006E0C74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由于医院方或非人力可控原因导致临时取消或延期服务的</w:t>
      </w:r>
      <w:r>
        <w:rPr>
          <w:rFonts w:ascii="微软雅黑" w:eastAsia="微软雅黑" w:hAnsi="微软雅黑" w:hint="eastAsia"/>
        </w:rPr>
        <w:t>，服务</w:t>
      </w:r>
      <w:r>
        <w:rPr>
          <w:rFonts w:ascii="微软雅黑" w:eastAsia="微软雅黑" w:hAnsi="微软雅黑"/>
        </w:rPr>
        <w:t>方会进一步协调其他时间</w:t>
      </w:r>
      <w:r>
        <w:rPr>
          <w:rFonts w:ascii="微软雅黑" w:eastAsia="微软雅黑" w:hAnsi="微软雅黑" w:hint="eastAsia"/>
        </w:rPr>
        <w:t>检查。（本条适用于所有服务）</w:t>
      </w:r>
    </w:p>
    <w:p w:rsidR="0094255D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3、</w:t>
      </w:r>
      <w:r>
        <w:rPr>
          <w:rFonts w:ascii="微软雅黑" w:eastAsia="微软雅黑" w:hAnsi="微软雅黑" w:cs="宋体" w:hint="eastAsia"/>
          <w:b/>
          <w:bCs/>
        </w:rPr>
        <w:t>重大疾病范围及介绍</w:t>
      </w:r>
    </w:p>
    <w:p w:rsidR="0094255D" w:rsidRDefault="0094255D" w:rsidP="0094255D">
      <w:pPr>
        <w:spacing w:line="276" w:lineRule="auto"/>
        <w:ind w:firstLineChars="200" w:firstLine="420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</w:rPr>
        <w:t>点击查看。</w:t>
      </w:r>
      <w:bookmarkStart w:id="3" w:name="_MON_1604415754"/>
      <w:bookmarkEnd w:id="3"/>
      <w:r>
        <w:rPr>
          <w:rFonts w:ascii="微软雅黑" w:eastAsia="微软雅黑" w:hAnsi="微软雅黑" w:cs="宋体"/>
        </w:rPr>
        <w:object w:dxaOrig="1508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7" o:title=""/>
          </v:shape>
          <o:OLEObject Type="Embed" ProgID="Word.Document.12" ShapeID="_x0000_i1025" DrawAspect="Icon" ObjectID="_1652699491" r:id="rId8">
            <o:FieldCodes>\s</o:FieldCodes>
          </o:OLEObject>
        </w:object>
      </w:r>
    </w:p>
    <w:p w:rsidR="0094255D" w:rsidRPr="006C63BA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4</w:t>
      </w:r>
      <w:r w:rsidRPr="006C63BA">
        <w:rPr>
          <w:rFonts w:ascii="微软雅黑" w:eastAsia="微软雅黑" w:hAnsi="微软雅黑" w:cs="宋体" w:hint="eastAsia"/>
          <w:b/>
          <w:bCs/>
        </w:rPr>
        <w:t>、服务区域</w:t>
      </w:r>
    </w:p>
    <w:p w:rsidR="0094255D" w:rsidRPr="006C63BA" w:rsidRDefault="0094255D" w:rsidP="0094255D">
      <w:pPr>
        <w:pStyle w:val="a5"/>
        <w:spacing w:line="276" w:lineRule="auto"/>
        <w:ind w:left="420" w:firstLineChars="0" w:firstLine="0"/>
        <w:rPr>
          <w:rFonts w:ascii="微软雅黑" w:eastAsia="微软雅黑" w:hAnsi="微软雅黑" w:cs="宋体"/>
        </w:rPr>
      </w:pPr>
      <w:r w:rsidRPr="006C63BA">
        <w:rPr>
          <w:rFonts w:ascii="微软雅黑" w:eastAsia="微软雅黑" w:hAnsi="微软雅黑" w:cs="宋体" w:hint="eastAsia"/>
        </w:rPr>
        <w:t>点击查看。</w:t>
      </w:r>
      <w:r>
        <w:rPr>
          <w:rFonts w:ascii="微软雅黑" w:eastAsia="微软雅黑" w:hAnsi="微软雅黑" w:cs="宋体"/>
        </w:rPr>
        <w:object w:dxaOrig="1534" w:dyaOrig="1117">
          <v:shape id="_x0000_i1026" type="#_x0000_t75" style="width:79.5pt;height:57.75pt" o:ole="">
            <v:imagedata r:id="rId9" o:title=""/>
          </v:shape>
          <o:OLEObject Type="Embed" ProgID="Excel.Sheet.12" ShapeID="_x0000_i1026" DrawAspect="Icon" ObjectID="_1652699492" r:id="rId10"/>
        </w:object>
      </w:r>
      <w:r w:rsidRPr="006C63BA">
        <w:rPr>
          <w:rFonts w:ascii="微软雅黑" w:eastAsia="微软雅黑" w:hAnsi="微软雅黑" w:cs="宋体" w:hint="eastAsia"/>
        </w:rPr>
        <w:t>（服务范围将随业务发展不断更新）</w:t>
      </w:r>
    </w:p>
    <w:p w:rsidR="0094255D" w:rsidRPr="00AE1C03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5</w:t>
      </w:r>
      <w:r w:rsidRPr="006C63BA">
        <w:rPr>
          <w:rFonts w:ascii="微软雅黑" w:eastAsia="微软雅黑" w:hAnsi="微软雅黑" w:cs="宋体" w:hint="eastAsia"/>
          <w:b/>
          <w:bCs/>
        </w:rPr>
        <w:t>、服务方式</w:t>
      </w:r>
    </w:p>
    <w:p w:rsidR="0094255D" w:rsidRPr="006C63BA" w:rsidRDefault="007346B9" w:rsidP="0094255D">
      <w:pPr>
        <w:spacing w:line="276" w:lineRule="auto"/>
        <w:ind w:leftChars="199" w:left="424" w:hanging="6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会员致电指定的服务热线并提出服务申请，服务商</w:t>
      </w:r>
      <w:r w:rsidR="0094255D" w:rsidRPr="006C63BA">
        <w:rPr>
          <w:rFonts w:ascii="微软雅黑" w:eastAsia="微软雅黑" w:hAnsi="微软雅黑" w:cs="宋体" w:hint="eastAsia"/>
        </w:rPr>
        <w:t>在</w:t>
      </w:r>
      <w:r w:rsidR="0094255D" w:rsidRPr="006C63BA">
        <w:rPr>
          <w:rFonts w:ascii="微软雅黑" w:eastAsia="微软雅黑" w:hAnsi="微软雅黑" w:cs="宋体"/>
        </w:rPr>
        <w:t>10</w:t>
      </w:r>
      <w:r w:rsidR="0094255D">
        <w:rPr>
          <w:rFonts w:ascii="微软雅黑" w:eastAsia="微软雅黑" w:hAnsi="微软雅黑" w:cs="宋体"/>
        </w:rPr>
        <w:t>个</w:t>
      </w:r>
      <w:r w:rsidR="0094255D" w:rsidRPr="006C63BA">
        <w:rPr>
          <w:rFonts w:ascii="微软雅黑" w:eastAsia="微软雅黑" w:hAnsi="微软雅黑" w:cs="宋体" w:hint="eastAsia"/>
        </w:rPr>
        <w:t>工作日内为会员完成重大疾病绿色通道安排。</w:t>
      </w:r>
    </w:p>
    <w:p w:rsidR="0094255D" w:rsidRPr="006C63BA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6</w:t>
      </w:r>
      <w:r w:rsidRPr="006C63BA">
        <w:rPr>
          <w:rFonts w:ascii="微软雅黑" w:eastAsia="微软雅黑" w:hAnsi="微软雅黑" w:cs="宋体" w:hint="eastAsia"/>
          <w:b/>
          <w:bCs/>
        </w:rPr>
        <w:t>、服务流程</w:t>
      </w:r>
    </w:p>
    <w:p w:rsidR="0094255D" w:rsidRPr="006C63BA" w:rsidRDefault="0094255D" w:rsidP="0094255D">
      <w:pPr>
        <w:spacing w:line="276" w:lineRule="auto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  <w:noProof/>
        </w:rPr>
        <w:drawing>
          <wp:inline distT="0" distB="0" distL="0" distR="0" wp14:anchorId="3834CF12" wp14:editId="5CF8AD05">
            <wp:extent cx="5546725" cy="1104181"/>
            <wp:effectExtent l="38100" t="57150" r="34925" b="5842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4255D" w:rsidRDefault="0094255D" w:rsidP="0094255D">
      <w:r>
        <w:rPr>
          <w:rFonts w:hint="eastAsia"/>
        </w:rPr>
        <w:t xml:space="preserve"> </w:t>
      </w:r>
    </w:p>
    <w:p w:rsidR="00D858BA" w:rsidRDefault="001A1C22">
      <w:bookmarkStart w:id="4" w:name="_GoBack"/>
      <w:bookmarkEnd w:id="2"/>
      <w:bookmarkEnd w:id="4"/>
    </w:p>
    <w:sectPr w:rsidR="00D8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C22" w:rsidRDefault="001A1C22" w:rsidP="0094255D">
      <w:r>
        <w:separator/>
      </w:r>
    </w:p>
  </w:endnote>
  <w:endnote w:type="continuationSeparator" w:id="0">
    <w:p w:rsidR="001A1C22" w:rsidRDefault="001A1C22" w:rsidP="00942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C22" w:rsidRDefault="001A1C22" w:rsidP="0094255D">
      <w:r>
        <w:separator/>
      </w:r>
    </w:p>
  </w:footnote>
  <w:footnote w:type="continuationSeparator" w:id="0">
    <w:p w:rsidR="001A1C22" w:rsidRDefault="001A1C22" w:rsidP="00942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5619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6A7C5A04"/>
    <w:multiLevelType w:val="hybridMultilevel"/>
    <w:tmpl w:val="1B4C72D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EAC4DEEA">
      <w:start w:val="1"/>
      <w:numFmt w:val="chineseCountingThousand"/>
      <w:lvlText w:val="(%2)"/>
      <w:lvlJc w:val="left"/>
      <w:pPr>
        <w:ind w:left="840" w:hanging="420"/>
      </w:pPr>
      <w:rPr>
        <w:lang w:eastAsia="zh-C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4C"/>
    <w:rsid w:val="001A1C22"/>
    <w:rsid w:val="00216342"/>
    <w:rsid w:val="005A039B"/>
    <w:rsid w:val="005E350B"/>
    <w:rsid w:val="00733B4C"/>
    <w:rsid w:val="007346B9"/>
    <w:rsid w:val="008F67D2"/>
    <w:rsid w:val="0094255D"/>
    <w:rsid w:val="00D6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90501-8C77-4CC2-B0DA-060116D0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4255D"/>
    <w:pPr>
      <w:keepNext/>
      <w:keepLines/>
      <w:spacing w:before="260" w:after="260" w:line="416" w:lineRule="auto"/>
      <w:outlineLvl w:val="1"/>
    </w:pPr>
    <w:rPr>
      <w:rFonts w:ascii="Cambria" w:eastAsia="宋体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55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4255D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2Char">
    <w:name w:val="标题 2 Char"/>
    <w:basedOn w:val="a0"/>
    <w:link w:val="2"/>
    <w:qFormat/>
    <w:rsid w:val="0094255D"/>
    <w:rPr>
      <w:rFonts w:ascii="Cambria" w:eastAsia="宋体" w:hAnsi="Cambria" w:cs="Cambria"/>
      <w:b/>
      <w:bCs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94255D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列出段落 Char"/>
    <w:link w:val="a5"/>
    <w:uiPriority w:val="34"/>
    <w:qFormat/>
    <w:rsid w:val="0094255D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" qsCatId="3D" csTypeId="urn:microsoft.com/office/officeart/2005/8/colors/accent0_1" csCatId="mainScheme" phldr="1"/>
      <dgm:spPr/>
    </dgm:pt>
    <dgm:pt modelId="{40E64747-2F9B-4057-9246-59F5BE61F227}">
      <dgm:prSet phldrT="[文本]"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会员拨打指定服务热线提出重疾需求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A23C85-010D-4F4F-B893-7FD3E2361444}" type="sibTrans" cxnId="{8BAD5613-1DB6-4827-9684-F92BC9D24FC7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51C625E-A23E-4CCC-B737-76B96EC6EAB6}">
      <dgm:prSet phldrT="[文本]"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协调员核实会员身份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128348-E447-4B26-8B36-73B7C204CB11}" type="sibTrans" cxnId="{3187C015-5B1D-4FDA-8007-36405E6A8052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B35CEAB-8B5F-4265-A8DB-206B44FDD9C3}">
      <dgm:prSet phldrT="[文本]"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协调员确认会员身份并记录会员需求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936BF2-E8BE-4152-96DB-C0455CE97FDC}" type="sibTrans" cxnId="{54554B60-3211-4070-A684-6433B4FF9546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7261E86-617F-472C-BED9-20E86F842AEF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根据需要，由医生判断是否符合服务标准</a:t>
          </a:r>
        </a:p>
      </dgm:t>
    </dgm:pt>
    <dgm:pt modelId="{62E74364-C729-4984-8190-EB5BC6806CD9}" type="parTrans" cxnId="{A3A06833-BD57-49B9-8E6D-080744FEFA0A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CC0EC02-8120-4607-BED2-4CD846ACAF97}" type="sibTrans" cxnId="{A3A06833-BD57-49B9-8E6D-080744FEFA0A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4F20417-A9F9-465A-9006-733C93CC3E72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会员提供必要的材料，如诊断证明、检查单等</a:t>
          </a:r>
        </a:p>
      </dgm:t>
    </dgm:pt>
    <dgm:pt modelId="{A0A8D99C-736E-4EDD-AF2A-0520109D3F37}" type="parTrans" cxnId="{F7CAE0A1-A187-443D-B375-75A2727D0314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7C2AB6F-F5B7-4DB4-8991-3E28515C1E1A}" type="sibTrans" cxnId="{F7CAE0A1-A187-443D-B375-75A2727D0314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8A9F7A6-1229-4DA2-8D63-EAC78DC88ED2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gm:t>
    </dgm:pt>
    <dgm:pt modelId="{6E0FDC4E-5060-4E75-803B-B8F782DD744F}" type="parTrans" cxnId="{A237376B-EA46-44C5-9677-E508182A7833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FB43F9D-2406-47D0-9092-365C45EE0D64}" type="sibTrans" cxnId="{A237376B-EA46-44C5-9677-E508182A7833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C7C356D-28E9-4EE2-B12E-800C5C0D7DD8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在</a:t>
          </a:r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10</a:t>
          </a:r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个工作日内完成服务安排</a:t>
          </a:r>
        </a:p>
      </dgm:t>
    </dgm:pt>
    <dgm:pt modelId="{806A9A97-27A6-4FE7-9A0F-B0380E5307AE}" type="parTrans" cxnId="{14AFCAFD-3967-4960-B09E-44CCF5F1EA42}">
      <dgm:prSet/>
      <dgm:spPr/>
      <dgm:t>
        <a:bodyPr/>
        <a:lstStyle/>
        <a:p>
          <a:endParaRPr lang="zh-CN" altLang="en-US" sz="2800"/>
        </a:p>
      </dgm:t>
    </dgm:pt>
    <dgm:pt modelId="{A4EEFB03-D26E-45C6-B482-0FBF2889CF11}" type="sibTrans" cxnId="{14AFCAFD-3967-4960-B09E-44CCF5F1EA42}">
      <dgm:prSet custT="1"/>
      <dgm:spPr/>
      <dgm:t>
        <a:bodyPr/>
        <a:lstStyle/>
        <a:p>
          <a:endParaRPr lang="zh-CN" altLang="en-US" sz="800"/>
        </a:p>
      </dgm:t>
    </dgm:pt>
    <dgm:pt modelId="{5754AA72-7888-4414-8C98-1E82DC2E42CA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就诊当天，陪诊人员与会员会面，陪同会员就诊</a:t>
          </a:r>
        </a:p>
      </dgm:t>
    </dgm:pt>
    <dgm:pt modelId="{8AC7EFBB-0343-48B1-9A3D-4CBA99DAECAB}" type="parTrans" cxnId="{D1E10EC7-BA74-4592-B5A1-60E2CC900B5A}">
      <dgm:prSet/>
      <dgm:spPr/>
      <dgm:t>
        <a:bodyPr/>
        <a:lstStyle/>
        <a:p>
          <a:endParaRPr lang="zh-CN" altLang="en-US" sz="2800"/>
        </a:p>
      </dgm:t>
    </dgm:pt>
    <dgm:pt modelId="{D9D25292-920E-4B88-887E-60698B73A092}" type="sibTrans" cxnId="{D1E10EC7-BA74-4592-B5A1-60E2CC900B5A}">
      <dgm:prSet custT="1"/>
      <dgm:spPr/>
      <dgm:t>
        <a:bodyPr/>
        <a:lstStyle/>
        <a:p>
          <a:endParaRPr lang="zh-CN" altLang="en-US" sz="800"/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</dgm:pt>
    <dgm:pt modelId="{04249B03-D202-43E2-941E-25711E4B77AC}" type="pres">
      <dgm:prSet presAssocID="{40E64747-2F9B-4057-9246-59F5BE61F22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7"/>
      <dgm:spPr/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7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7"/>
      <dgm:spPr/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7"/>
      <dgm:spPr/>
      <dgm:t>
        <a:bodyPr/>
        <a:lstStyle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2" presStyleCnt="7"/>
      <dgm:spPr/>
      <dgm:t>
        <a:bodyPr/>
        <a:lstStyle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2" presStyleCnt="7"/>
      <dgm:spPr/>
      <dgm:t>
        <a:bodyPr/>
        <a:lstStyle/>
        <a:p>
          <a:endParaRPr lang="zh-CN" altLang="en-US"/>
        </a:p>
      </dgm:t>
    </dgm:pt>
    <dgm:pt modelId="{6BF7B48E-7DAE-4B43-85C2-63FD47C83AB2}" type="pres">
      <dgm:prSet presAssocID="{37261E86-617F-472C-BED9-20E86F842AEF}" presName="node" presStyleLbl="node1" presStyleIdx="3" presStyleCnt="8" custScaleX="11516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461126-661F-4BFA-95A0-788613B82735}" type="pres">
      <dgm:prSet presAssocID="{FCC0EC02-8120-4607-BED2-4CD846ACAF97}" presName="sibTrans" presStyleLbl="sibTrans2D1" presStyleIdx="3" presStyleCnt="7"/>
      <dgm:spPr/>
      <dgm:t>
        <a:bodyPr/>
        <a:lstStyle/>
        <a:p>
          <a:endParaRPr lang="zh-CN" altLang="en-US"/>
        </a:p>
      </dgm:t>
    </dgm:pt>
    <dgm:pt modelId="{8C3672EC-87FB-42E7-AEFA-B24216A97636}" type="pres">
      <dgm:prSet presAssocID="{FCC0EC02-8120-4607-BED2-4CD846ACAF97}" presName="connectorText" presStyleLbl="sibTrans2D1" presStyleIdx="3" presStyleCnt="7"/>
      <dgm:spPr/>
      <dgm:t>
        <a:bodyPr/>
        <a:lstStyle/>
        <a:p>
          <a:endParaRPr lang="zh-CN" altLang="en-US"/>
        </a:p>
      </dgm:t>
    </dgm:pt>
    <dgm:pt modelId="{D385739E-DDF9-4DF8-B673-19DE2C69FA0B}" type="pres">
      <dgm:prSet presAssocID="{D4F20417-A9F9-465A-9006-733C93CC3E72}" presName="node" presStyleLbl="node1" presStyleIdx="4" presStyleCnt="8" custScaleX="11768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D4E675-EBE5-4729-A7D9-3C779E43F918}" type="pres">
      <dgm:prSet presAssocID="{C7C2AB6F-F5B7-4DB4-8991-3E28515C1E1A}" presName="sibTrans" presStyleLbl="sibTrans2D1" presStyleIdx="4" presStyleCnt="7"/>
      <dgm:spPr/>
      <dgm:t>
        <a:bodyPr/>
        <a:lstStyle/>
        <a:p>
          <a:endParaRPr lang="zh-CN" altLang="en-US"/>
        </a:p>
      </dgm:t>
    </dgm:pt>
    <dgm:pt modelId="{6FC8BCB7-456D-443F-B10F-81D13BB7CDD9}" type="pres">
      <dgm:prSet presAssocID="{C7C2AB6F-F5B7-4DB4-8991-3E28515C1E1A}" presName="connectorText" presStyleLbl="sibTrans2D1" presStyleIdx="4" presStyleCnt="7"/>
      <dgm:spPr/>
      <dgm:t>
        <a:bodyPr/>
        <a:lstStyle/>
        <a:p>
          <a:endParaRPr lang="zh-CN" altLang="en-US"/>
        </a:p>
      </dgm:t>
    </dgm:pt>
    <dgm:pt modelId="{90A19B58-607C-4787-806C-91135CA71C27}" type="pres">
      <dgm:prSet presAssocID="{CC7C356D-28E9-4EE2-B12E-800C5C0D7DD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DACBCF-F1EE-46F1-91C7-E324C33A92D4}" type="pres">
      <dgm:prSet presAssocID="{A4EEFB03-D26E-45C6-B482-0FBF2889CF11}" presName="sibTrans" presStyleLbl="sibTrans2D1" presStyleIdx="5" presStyleCnt="7"/>
      <dgm:spPr/>
      <dgm:t>
        <a:bodyPr/>
        <a:lstStyle/>
        <a:p>
          <a:endParaRPr lang="zh-CN" altLang="en-US"/>
        </a:p>
      </dgm:t>
    </dgm:pt>
    <dgm:pt modelId="{59B2E869-FF2A-406E-A797-7829EA08E8D8}" type="pres">
      <dgm:prSet presAssocID="{A4EEFB03-D26E-45C6-B482-0FBF2889CF11}" presName="connectorText" presStyleLbl="sibTrans2D1" presStyleIdx="5" presStyleCnt="7"/>
      <dgm:spPr/>
      <dgm:t>
        <a:bodyPr/>
        <a:lstStyle/>
        <a:p>
          <a:endParaRPr lang="zh-CN" altLang="en-US"/>
        </a:p>
      </dgm:t>
    </dgm:pt>
    <dgm:pt modelId="{F4D54188-28E6-41D6-9054-A1693A2B0F81}" type="pres">
      <dgm:prSet presAssocID="{5754AA72-7888-4414-8C98-1E82DC2E42CA}" presName="node" presStyleLbl="node1" presStyleIdx="6" presStyleCnt="8" custScaleX="12376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F1CB1C-B01B-430B-849D-028C97B2C5BF}" type="pres">
      <dgm:prSet presAssocID="{D9D25292-920E-4B88-887E-60698B73A092}" presName="sibTrans" presStyleLbl="sibTrans2D1" presStyleIdx="6" presStyleCnt="7"/>
      <dgm:spPr/>
      <dgm:t>
        <a:bodyPr/>
        <a:lstStyle/>
        <a:p>
          <a:endParaRPr lang="zh-CN" altLang="en-US"/>
        </a:p>
      </dgm:t>
    </dgm:pt>
    <dgm:pt modelId="{C943B180-D4DF-4C7C-9F43-9A9FC9890297}" type="pres">
      <dgm:prSet presAssocID="{D9D25292-920E-4B88-887E-60698B73A092}" presName="connectorText" presStyleLbl="sibTrans2D1" presStyleIdx="6" presStyleCnt="7"/>
      <dgm:spPr/>
      <dgm:t>
        <a:bodyPr/>
        <a:lstStyle/>
        <a:p>
          <a:endParaRPr lang="zh-CN" altLang="en-US"/>
        </a:p>
      </dgm:t>
    </dgm:pt>
    <dgm:pt modelId="{9DDD396E-54B6-43B3-8A84-0E958CA8D3EE}" type="pres">
      <dgm:prSet presAssocID="{28A9F7A6-1229-4DA2-8D63-EAC78DC88ED2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1E10EC7-BA74-4592-B5A1-60E2CC900B5A}" srcId="{954A5F7A-5B05-4B4A-85F4-F13D09BDA87F}" destId="{5754AA72-7888-4414-8C98-1E82DC2E42CA}" srcOrd="6" destOrd="0" parTransId="{8AC7EFBB-0343-48B1-9A3D-4CBA99DAECAB}" sibTransId="{D9D25292-920E-4B88-887E-60698B73A092}"/>
    <dgm:cxn modelId="{7DD89B43-F2FC-4FDD-B694-2C794DFD8540}" type="presOf" srcId="{2DA23C85-010D-4F4F-B893-7FD3E2361444}" destId="{D1AEBDDD-0228-438E-B553-BC4A91551EAE}" srcOrd="0" destOrd="0" presId="urn:microsoft.com/office/officeart/2005/8/layout/process1"/>
    <dgm:cxn modelId="{8EFF39B1-C5FF-4D64-A4A3-B35CE6278709}" type="presOf" srcId="{5754AA72-7888-4414-8C98-1E82DC2E42CA}" destId="{F4D54188-28E6-41D6-9054-A1693A2B0F81}" srcOrd="0" destOrd="0" presId="urn:microsoft.com/office/officeart/2005/8/layout/process1"/>
    <dgm:cxn modelId="{44E95636-E9EE-42FF-8381-B584F364A7B5}" type="presOf" srcId="{A4EEFB03-D26E-45C6-B482-0FBF2889CF11}" destId="{A1DACBCF-F1EE-46F1-91C7-E324C33A92D4}" srcOrd="0" destOrd="0" presId="urn:microsoft.com/office/officeart/2005/8/layout/process1"/>
    <dgm:cxn modelId="{23F81F78-5E03-46DF-B506-0CBB3E806FFA}" type="presOf" srcId="{6B35CEAB-8B5F-4265-A8DB-206B44FDD9C3}" destId="{47132485-CBE7-420C-9A9B-1151673E30E9}" srcOrd="0" destOrd="0" presId="urn:microsoft.com/office/officeart/2005/8/layout/process1"/>
    <dgm:cxn modelId="{CE555DE1-28DB-40E7-B441-8B922786AC4F}" type="presOf" srcId="{CC7C356D-28E9-4EE2-B12E-800C5C0D7DD8}" destId="{90A19B58-607C-4787-806C-91135CA71C27}" srcOrd="0" destOrd="0" presId="urn:microsoft.com/office/officeart/2005/8/layout/process1"/>
    <dgm:cxn modelId="{0F83094F-4071-4D86-AFEC-0997175E5279}" type="presOf" srcId="{D9D25292-920E-4B88-887E-60698B73A092}" destId="{A4F1CB1C-B01B-430B-849D-028C97B2C5BF}" srcOrd="0" destOrd="0" presId="urn:microsoft.com/office/officeart/2005/8/layout/process1"/>
    <dgm:cxn modelId="{F5FCA341-7A3C-4F72-80C0-371A8E0C6B66}" type="presOf" srcId="{60936BF2-E8BE-4152-96DB-C0455CE97FDC}" destId="{297B13FA-1196-4CB0-8A98-9B7EA756BCA5}" srcOrd="1" destOrd="0" presId="urn:microsoft.com/office/officeart/2005/8/layout/process1"/>
    <dgm:cxn modelId="{BC5934B4-863A-4B86-B000-27A9C900B54B}" type="presOf" srcId="{FCC0EC02-8120-4607-BED2-4CD846ACAF97}" destId="{90461126-661F-4BFA-95A0-788613B82735}" srcOrd="0" destOrd="0" presId="urn:microsoft.com/office/officeart/2005/8/layout/process1"/>
    <dgm:cxn modelId="{7E9166BD-7FFC-4B19-9001-4D83340394BF}" type="presOf" srcId="{28A9F7A6-1229-4DA2-8D63-EAC78DC88ED2}" destId="{9DDD396E-54B6-43B3-8A84-0E958CA8D3EE}" srcOrd="0" destOrd="0" presId="urn:microsoft.com/office/officeart/2005/8/layout/process1"/>
    <dgm:cxn modelId="{F7CAE0A1-A187-443D-B375-75A2727D0314}" srcId="{954A5F7A-5B05-4B4A-85F4-F13D09BDA87F}" destId="{D4F20417-A9F9-465A-9006-733C93CC3E72}" srcOrd="4" destOrd="0" parTransId="{A0A8D99C-736E-4EDD-AF2A-0520109D3F37}" sibTransId="{C7C2AB6F-F5B7-4DB4-8991-3E28515C1E1A}"/>
    <dgm:cxn modelId="{A237376B-EA46-44C5-9677-E508182A7833}" srcId="{954A5F7A-5B05-4B4A-85F4-F13D09BDA87F}" destId="{28A9F7A6-1229-4DA2-8D63-EAC78DC88ED2}" srcOrd="7" destOrd="0" parTransId="{6E0FDC4E-5060-4E75-803B-B8F782DD744F}" sibTransId="{EFB43F9D-2406-47D0-9092-365C45EE0D64}"/>
    <dgm:cxn modelId="{ABC5576D-04DC-4E64-9739-6F3513CED234}" type="presOf" srcId="{2DA23C85-010D-4F4F-B893-7FD3E2361444}" destId="{726ACDB0-468B-4420-9F5F-31110F64BD87}" srcOrd="1" destOrd="0" presId="urn:microsoft.com/office/officeart/2005/8/layout/process1"/>
    <dgm:cxn modelId="{292DC1C0-3193-439B-89CE-F2A5D98E806E}" type="presOf" srcId="{60936BF2-E8BE-4152-96DB-C0455CE97FDC}" destId="{C5443D97-7181-45AA-9223-E7D7F81D3749}" srcOrd="0" destOrd="0" presId="urn:microsoft.com/office/officeart/2005/8/layout/process1"/>
    <dgm:cxn modelId="{692A9646-601C-49C8-B961-186BF4D5ABD9}" type="presOf" srcId="{A4EEFB03-D26E-45C6-B482-0FBF2889CF11}" destId="{59B2E869-FF2A-406E-A797-7829EA08E8D8}" srcOrd="1" destOrd="0" presId="urn:microsoft.com/office/officeart/2005/8/layout/process1"/>
    <dgm:cxn modelId="{0B78E858-7E63-4E86-9FFC-A6D2E9F327C3}" type="presOf" srcId="{4A128348-E447-4B26-8B36-73B7C204CB11}" destId="{FE8EFED5-9AB0-46A5-A1B0-B8425D51FC3A}" srcOrd="0" destOrd="0" presId="urn:microsoft.com/office/officeart/2005/8/layout/process1"/>
    <dgm:cxn modelId="{317DBD76-1073-4994-8988-F91FFD7E0544}" type="presOf" srcId="{C51C625E-A23E-4CCC-B737-76B96EC6EAB6}" destId="{22D8ECA0-65F6-42A2-A242-EFE1FF2D3414}" srcOrd="0" destOrd="0" presId="urn:microsoft.com/office/officeart/2005/8/layout/process1"/>
    <dgm:cxn modelId="{CC75B437-850C-4FAF-B0DC-51BE832C19EF}" type="presOf" srcId="{D9D25292-920E-4B88-887E-60698B73A092}" destId="{C943B180-D4DF-4C7C-9F43-9A9FC9890297}" srcOrd="1" destOrd="0" presId="urn:microsoft.com/office/officeart/2005/8/layout/process1"/>
    <dgm:cxn modelId="{B39757B5-C981-450E-8AB2-141D0AC8D83A}" type="presOf" srcId="{C7C2AB6F-F5B7-4DB4-8991-3E28515C1E1A}" destId="{6FC8BCB7-456D-443F-B10F-81D13BB7CDD9}" srcOrd="1" destOrd="0" presId="urn:microsoft.com/office/officeart/2005/8/layout/process1"/>
    <dgm:cxn modelId="{9EFE83BA-DA30-4E27-BD6E-6ED631E8CD3D}" type="presOf" srcId="{954A5F7A-5B05-4B4A-85F4-F13D09BDA87F}" destId="{6608EF43-3527-4D35-9334-2824E194C033}" srcOrd="0" destOrd="0" presId="urn:microsoft.com/office/officeart/2005/8/layout/process1"/>
    <dgm:cxn modelId="{482373D7-6C7F-4BDC-98BB-D652FE4ED8A7}" type="presOf" srcId="{FCC0EC02-8120-4607-BED2-4CD846ACAF97}" destId="{8C3672EC-87FB-42E7-AEFA-B24216A97636}" srcOrd="1" destOrd="0" presId="urn:microsoft.com/office/officeart/2005/8/layout/process1"/>
    <dgm:cxn modelId="{D6A30CDF-2258-4E62-99C4-6FACF9991F89}" type="presOf" srcId="{4A128348-E447-4B26-8B36-73B7C204CB11}" destId="{3712F68D-7CA8-40B6-A517-CD9AF0D0578B}" srcOrd="1" destOrd="0" presId="urn:microsoft.com/office/officeart/2005/8/layout/process1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9D0DD599-46D3-47D9-BD26-00DB6C45EE2C}" type="presOf" srcId="{D4F20417-A9F9-465A-9006-733C93CC3E72}" destId="{D385739E-DDF9-4DF8-B673-19DE2C69FA0B}" srcOrd="0" destOrd="0" presId="urn:microsoft.com/office/officeart/2005/8/layout/process1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2ADA2EED-E6CA-4740-8112-5D28B7025D09}" type="presOf" srcId="{C7C2AB6F-F5B7-4DB4-8991-3E28515C1E1A}" destId="{ECD4E675-EBE5-4729-A7D9-3C779E43F918}" srcOrd="0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A3A06833-BD57-49B9-8E6D-080744FEFA0A}" srcId="{954A5F7A-5B05-4B4A-85F4-F13D09BDA87F}" destId="{37261E86-617F-472C-BED9-20E86F842AEF}" srcOrd="3" destOrd="0" parTransId="{62E74364-C729-4984-8190-EB5BC6806CD9}" sibTransId="{FCC0EC02-8120-4607-BED2-4CD846ACAF97}"/>
    <dgm:cxn modelId="{14AFCAFD-3967-4960-B09E-44CCF5F1EA42}" srcId="{954A5F7A-5B05-4B4A-85F4-F13D09BDA87F}" destId="{CC7C356D-28E9-4EE2-B12E-800C5C0D7DD8}" srcOrd="5" destOrd="0" parTransId="{806A9A97-27A6-4FE7-9A0F-B0380E5307AE}" sibTransId="{A4EEFB03-D26E-45C6-B482-0FBF2889CF11}"/>
    <dgm:cxn modelId="{FB5CE45E-21E7-4533-89FB-367BE81FD0A3}" type="presOf" srcId="{37261E86-617F-472C-BED9-20E86F842AEF}" destId="{6BF7B48E-7DAE-4B43-85C2-63FD47C83AB2}" srcOrd="0" destOrd="0" presId="urn:microsoft.com/office/officeart/2005/8/layout/process1"/>
    <dgm:cxn modelId="{F33F7E41-5386-4A78-82B3-F222A0AF0168}" type="presOf" srcId="{40E64747-2F9B-4057-9246-59F5BE61F227}" destId="{04249B03-D202-43E2-941E-25711E4B77AC}" srcOrd="0" destOrd="0" presId="urn:microsoft.com/office/officeart/2005/8/layout/process1"/>
    <dgm:cxn modelId="{6A775E84-4985-4C00-BAC4-741EA85E64D3}" type="presParOf" srcId="{6608EF43-3527-4D35-9334-2824E194C033}" destId="{04249B03-D202-43E2-941E-25711E4B77AC}" srcOrd="0" destOrd="0" presId="urn:microsoft.com/office/officeart/2005/8/layout/process1"/>
    <dgm:cxn modelId="{91CCAA07-F61A-4F8F-BEF6-113A1F028A0C}" type="presParOf" srcId="{6608EF43-3527-4D35-9334-2824E194C033}" destId="{D1AEBDDD-0228-438E-B553-BC4A91551EAE}" srcOrd="1" destOrd="0" presId="urn:microsoft.com/office/officeart/2005/8/layout/process1"/>
    <dgm:cxn modelId="{9EF50784-AB51-4CD3-8CC6-A151C0949E6B}" type="presParOf" srcId="{D1AEBDDD-0228-438E-B553-BC4A91551EAE}" destId="{726ACDB0-468B-4420-9F5F-31110F64BD87}" srcOrd="0" destOrd="0" presId="urn:microsoft.com/office/officeart/2005/8/layout/process1"/>
    <dgm:cxn modelId="{38868BE4-B2A1-426F-8789-A71DE4AA1A15}" type="presParOf" srcId="{6608EF43-3527-4D35-9334-2824E194C033}" destId="{22D8ECA0-65F6-42A2-A242-EFE1FF2D3414}" srcOrd="2" destOrd="0" presId="urn:microsoft.com/office/officeart/2005/8/layout/process1"/>
    <dgm:cxn modelId="{33C3CD61-7456-492B-9FA0-44BB59EB6134}" type="presParOf" srcId="{6608EF43-3527-4D35-9334-2824E194C033}" destId="{FE8EFED5-9AB0-46A5-A1B0-B8425D51FC3A}" srcOrd="3" destOrd="0" presId="urn:microsoft.com/office/officeart/2005/8/layout/process1"/>
    <dgm:cxn modelId="{3A19135C-9B35-46E3-BF77-DBAC10F5F9D7}" type="presParOf" srcId="{FE8EFED5-9AB0-46A5-A1B0-B8425D51FC3A}" destId="{3712F68D-7CA8-40B6-A517-CD9AF0D0578B}" srcOrd="0" destOrd="0" presId="urn:microsoft.com/office/officeart/2005/8/layout/process1"/>
    <dgm:cxn modelId="{E0B1E6BE-FEAB-43A3-91E1-960ED2A1BEED}" type="presParOf" srcId="{6608EF43-3527-4D35-9334-2824E194C033}" destId="{47132485-CBE7-420C-9A9B-1151673E30E9}" srcOrd="4" destOrd="0" presId="urn:microsoft.com/office/officeart/2005/8/layout/process1"/>
    <dgm:cxn modelId="{9B8E765F-B662-4234-A521-6C6171C47B9F}" type="presParOf" srcId="{6608EF43-3527-4D35-9334-2824E194C033}" destId="{C5443D97-7181-45AA-9223-E7D7F81D3749}" srcOrd="5" destOrd="0" presId="urn:microsoft.com/office/officeart/2005/8/layout/process1"/>
    <dgm:cxn modelId="{8C1DE219-BA68-4F82-869A-9A1BA05452AB}" type="presParOf" srcId="{C5443D97-7181-45AA-9223-E7D7F81D3749}" destId="{297B13FA-1196-4CB0-8A98-9B7EA756BCA5}" srcOrd="0" destOrd="0" presId="urn:microsoft.com/office/officeart/2005/8/layout/process1"/>
    <dgm:cxn modelId="{1C45827F-40B4-4945-A01F-FC7CDF524BC2}" type="presParOf" srcId="{6608EF43-3527-4D35-9334-2824E194C033}" destId="{6BF7B48E-7DAE-4B43-85C2-63FD47C83AB2}" srcOrd="6" destOrd="0" presId="urn:microsoft.com/office/officeart/2005/8/layout/process1"/>
    <dgm:cxn modelId="{B58D67CC-F9E4-4231-8D27-0673E259C4DF}" type="presParOf" srcId="{6608EF43-3527-4D35-9334-2824E194C033}" destId="{90461126-661F-4BFA-95A0-788613B82735}" srcOrd="7" destOrd="0" presId="urn:microsoft.com/office/officeart/2005/8/layout/process1"/>
    <dgm:cxn modelId="{1E178F41-CF58-43E5-8AE3-093F45FB7B29}" type="presParOf" srcId="{90461126-661F-4BFA-95A0-788613B82735}" destId="{8C3672EC-87FB-42E7-AEFA-B24216A97636}" srcOrd="0" destOrd="0" presId="urn:microsoft.com/office/officeart/2005/8/layout/process1"/>
    <dgm:cxn modelId="{0FB0F368-20C5-4BD5-B271-C7665D92FC87}" type="presParOf" srcId="{6608EF43-3527-4D35-9334-2824E194C033}" destId="{D385739E-DDF9-4DF8-B673-19DE2C69FA0B}" srcOrd="8" destOrd="0" presId="urn:microsoft.com/office/officeart/2005/8/layout/process1"/>
    <dgm:cxn modelId="{B51ABDBE-6073-43B8-9133-48A2D3F9C42B}" type="presParOf" srcId="{6608EF43-3527-4D35-9334-2824E194C033}" destId="{ECD4E675-EBE5-4729-A7D9-3C779E43F918}" srcOrd="9" destOrd="0" presId="urn:microsoft.com/office/officeart/2005/8/layout/process1"/>
    <dgm:cxn modelId="{307B8DF5-FC93-4096-9347-E2174347884C}" type="presParOf" srcId="{ECD4E675-EBE5-4729-A7D9-3C779E43F918}" destId="{6FC8BCB7-456D-443F-B10F-81D13BB7CDD9}" srcOrd="0" destOrd="0" presId="urn:microsoft.com/office/officeart/2005/8/layout/process1"/>
    <dgm:cxn modelId="{E2A84509-BA6C-4077-81D0-1028E2313AFB}" type="presParOf" srcId="{6608EF43-3527-4D35-9334-2824E194C033}" destId="{90A19B58-607C-4787-806C-91135CA71C27}" srcOrd="10" destOrd="0" presId="urn:microsoft.com/office/officeart/2005/8/layout/process1"/>
    <dgm:cxn modelId="{3C359359-95A3-4D09-AD57-DAA7D331278A}" type="presParOf" srcId="{6608EF43-3527-4D35-9334-2824E194C033}" destId="{A1DACBCF-F1EE-46F1-91C7-E324C33A92D4}" srcOrd="11" destOrd="0" presId="urn:microsoft.com/office/officeart/2005/8/layout/process1"/>
    <dgm:cxn modelId="{CD64EFFD-6805-44E1-A257-4EAF6932200C}" type="presParOf" srcId="{A1DACBCF-F1EE-46F1-91C7-E324C33A92D4}" destId="{59B2E869-FF2A-406E-A797-7829EA08E8D8}" srcOrd="0" destOrd="0" presId="urn:microsoft.com/office/officeart/2005/8/layout/process1"/>
    <dgm:cxn modelId="{0D3DE47A-EEBF-4248-ACB9-8327AAD363EC}" type="presParOf" srcId="{6608EF43-3527-4D35-9334-2824E194C033}" destId="{F4D54188-28E6-41D6-9054-A1693A2B0F81}" srcOrd="12" destOrd="0" presId="urn:microsoft.com/office/officeart/2005/8/layout/process1"/>
    <dgm:cxn modelId="{C4AA3771-10AB-4163-B1FB-AC6BAA7F21D7}" type="presParOf" srcId="{6608EF43-3527-4D35-9334-2824E194C033}" destId="{A4F1CB1C-B01B-430B-849D-028C97B2C5BF}" srcOrd="13" destOrd="0" presId="urn:microsoft.com/office/officeart/2005/8/layout/process1"/>
    <dgm:cxn modelId="{A73BEBBF-3268-4ED1-8873-D81844ABB841}" type="presParOf" srcId="{A4F1CB1C-B01B-430B-849D-028C97B2C5BF}" destId="{C943B180-D4DF-4C7C-9F43-9A9FC9890297}" srcOrd="0" destOrd="0" presId="urn:microsoft.com/office/officeart/2005/8/layout/process1"/>
    <dgm:cxn modelId="{C9375C06-C85F-44AC-8DD3-A8179081990A}" type="presParOf" srcId="{6608EF43-3527-4D35-9334-2824E194C033}" destId="{9DDD396E-54B6-43B3-8A84-0E958CA8D3EE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5549" y="0"/>
          <a:ext cx="487029" cy="1104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会员拨打指定服务热线提出重疾需求</a:t>
          </a:r>
        </a:p>
      </dsp:txBody>
      <dsp:txXfrm>
        <a:off x="19814" y="14265"/>
        <a:ext cx="458499" cy="1075651"/>
      </dsp:txXfrm>
    </dsp:sp>
    <dsp:sp modelId="{D1AEBDDD-0228-438E-B553-BC4A91551EAE}">
      <dsp:nvSpPr>
        <dsp:cNvPr id="0" name=""/>
        <dsp:cNvSpPr/>
      </dsp:nvSpPr>
      <dsp:spPr>
        <a:xfrm>
          <a:off x="541281" y="491698"/>
          <a:ext cx="103250" cy="1207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541281" y="515855"/>
        <a:ext cx="72275" cy="72469"/>
      </dsp:txXfrm>
    </dsp:sp>
    <dsp:sp modelId="{22D8ECA0-65F6-42A2-A242-EFE1FF2D3414}">
      <dsp:nvSpPr>
        <dsp:cNvPr id="0" name=""/>
        <dsp:cNvSpPr/>
      </dsp:nvSpPr>
      <dsp:spPr>
        <a:xfrm>
          <a:off x="687390" y="0"/>
          <a:ext cx="487029" cy="1104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协调员核实会员身份</a:t>
          </a:r>
        </a:p>
      </dsp:txBody>
      <dsp:txXfrm>
        <a:off x="701655" y="14265"/>
        <a:ext cx="458499" cy="1075651"/>
      </dsp:txXfrm>
    </dsp:sp>
    <dsp:sp modelId="{FE8EFED5-9AB0-46A5-A1B0-B8425D51FC3A}">
      <dsp:nvSpPr>
        <dsp:cNvPr id="0" name=""/>
        <dsp:cNvSpPr/>
      </dsp:nvSpPr>
      <dsp:spPr>
        <a:xfrm>
          <a:off x="1223122" y="491698"/>
          <a:ext cx="103250" cy="1207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223122" y="515855"/>
        <a:ext cx="72275" cy="72469"/>
      </dsp:txXfrm>
    </dsp:sp>
    <dsp:sp modelId="{47132485-CBE7-420C-9A9B-1151673E30E9}">
      <dsp:nvSpPr>
        <dsp:cNvPr id="0" name=""/>
        <dsp:cNvSpPr/>
      </dsp:nvSpPr>
      <dsp:spPr>
        <a:xfrm>
          <a:off x="1369230" y="0"/>
          <a:ext cx="487029" cy="1104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协调员确认会员身份并记录会员需求</a:t>
          </a:r>
        </a:p>
      </dsp:txBody>
      <dsp:txXfrm>
        <a:off x="1383495" y="14265"/>
        <a:ext cx="458499" cy="1075651"/>
      </dsp:txXfrm>
    </dsp:sp>
    <dsp:sp modelId="{C5443D97-7181-45AA-9223-E7D7F81D3749}">
      <dsp:nvSpPr>
        <dsp:cNvPr id="0" name=""/>
        <dsp:cNvSpPr/>
      </dsp:nvSpPr>
      <dsp:spPr>
        <a:xfrm>
          <a:off x="1904962" y="491698"/>
          <a:ext cx="103250" cy="1207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904962" y="515855"/>
        <a:ext cx="72275" cy="72469"/>
      </dsp:txXfrm>
    </dsp:sp>
    <dsp:sp modelId="{6BF7B48E-7DAE-4B43-85C2-63FD47C83AB2}">
      <dsp:nvSpPr>
        <dsp:cNvPr id="0" name=""/>
        <dsp:cNvSpPr/>
      </dsp:nvSpPr>
      <dsp:spPr>
        <a:xfrm>
          <a:off x="2051071" y="0"/>
          <a:ext cx="560882" cy="1104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根据需要，由医生判断是否符合服务标准</a:t>
          </a:r>
        </a:p>
      </dsp:txBody>
      <dsp:txXfrm>
        <a:off x="2067499" y="16428"/>
        <a:ext cx="528026" cy="1071325"/>
      </dsp:txXfrm>
    </dsp:sp>
    <dsp:sp modelId="{90461126-661F-4BFA-95A0-788613B82735}">
      <dsp:nvSpPr>
        <dsp:cNvPr id="0" name=""/>
        <dsp:cNvSpPr/>
      </dsp:nvSpPr>
      <dsp:spPr>
        <a:xfrm>
          <a:off x="2660656" y="491698"/>
          <a:ext cx="103250" cy="1207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660656" y="515855"/>
        <a:ext cx="72275" cy="72469"/>
      </dsp:txXfrm>
    </dsp:sp>
    <dsp:sp modelId="{D385739E-DDF9-4DF8-B673-19DE2C69FA0B}">
      <dsp:nvSpPr>
        <dsp:cNvPr id="0" name=""/>
        <dsp:cNvSpPr/>
      </dsp:nvSpPr>
      <dsp:spPr>
        <a:xfrm>
          <a:off x="2806765" y="0"/>
          <a:ext cx="573160" cy="1104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会员提供必要的材料，如诊断证明、检查单等</a:t>
          </a:r>
        </a:p>
      </dsp:txBody>
      <dsp:txXfrm>
        <a:off x="2823552" y="16787"/>
        <a:ext cx="539586" cy="1070607"/>
      </dsp:txXfrm>
    </dsp:sp>
    <dsp:sp modelId="{ECD4E675-EBE5-4729-A7D9-3C779E43F918}">
      <dsp:nvSpPr>
        <dsp:cNvPr id="0" name=""/>
        <dsp:cNvSpPr/>
      </dsp:nvSpPr>
      <dsp:spPr>
        <a:xfrm>
          <a:off x="3428628" y="491698"/>
          <a:ext cx="103250" cy="1207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428628" y="515855"/>
        <a:ext cx="72275" cy="72469"/>
      </dsp:txXfrm>
    </dsp:sp>
    <dsp:sp modelId="{90A19B58-607C-4787-806C-91135CA71C27}">
      <dsp:nvSpPr>
        <dsp:cNvPr id="0" name=""/>
        <dsp:cNvSpPr/>
      </dsp:nvSpPr>
      <dsp:spPr>
        <a:xfrm>
          <a:off x="3574737" y="0"/>
          <a:ext cx="487029" cy="1104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在</a:t>
          </a: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10</a:t>
          </a: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个工作日内完成服务安排</a:t>
          </a:r>
        </a:p>
      </dsp:txBody>
      <dsp:txXfrm>
        <a:off x="3589002" y="14265"/>
        <a:ext cx="458499" cy="1075651"/>
      </dsp:txXfrm>
    </dsp:sp>
    <dsp:sp modelId="{A1DACBCF-F1EE-46F1-91C7-E324C33A92D4}">
      <dsp:nvSpPr>
        <dsp:cNvPr id="0" name=""/>
        <dsp:cNvSpPr/>
      </dsp:nvSpPr>
      <dsp:spPr>
        <a:xfrm>
          <a:off x="4110469" y="491698"/>
          <a:ext cx="103250" cy="1207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110469" y="515855"/>
        <a:ext cx="72275" cy="72469"/>
      </dsp:txXfrm>
    </dsp:sp>
    <dsp:sp modelId="{F4D54188-28E6-41D6-9054-A1693A2B0F81}">
      <dsp:nvSpPr>
        <dsp:cNvPr id="0" name=""/>
        <dsp:cNvSpPr/>
      </dsp:nvSpPr>
      <dsp:spPr>
        <a:xfrm>
          <a:off x="4256577" y="0"/>
          <a:ext cx="602756" cy="1104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就诊当天，陪诊人员与会员会面，陪同会员就诊</a:t>
          </a:r>
        </a:p>
      </dsp:txBody>
      <dsp:txXfrm>
        <a:off x="4274231" y="17654"/>
        <a:ext cx="567448" cy="1068873"/>
      </dsp:txXfrm>
    </dsp:sp>
    <dsp:sp modelId="{A4F1CB1C-B01B-430B-849D-028C97B2C5BF}">
      <dsp:nvSpPr>
        <dsp:cNvPr id="0" name=""/>
        <dsp:cNvSpPr/>
      </dsp:nvSpPr>
      <dsp:spPr>
        <a:xfrm>
          <a:off x="4908037" y="491698"/>
          <a:ext cx="103250" cy="1207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908037" y="515855"/>
        <a:ext cx="72275" cy="72469"/>
      </dsp:txXfrm>
    </dsp:sp>
    <dsp:sp modelId="{9DDD396E-54B6-43B3-8A84-0E958CA8D3EE}">
      <dsp:nvSpPr>
        <dsp:cNvPr id="0" name=""/>
        <dsp:cNvSpPr/>
      </dsp:nvSpPr>
      <dsp:spPr>
        <a:xfrm>
          <a:off x="5054146" y="0"/>
          <a:ext cx="487029" cy="1104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sp:txBody>
      <dsp:txXfrm>
        <a:off x="5068411" y="14265"/>
        <a:ext cx="458499" cy="1075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2020-06-03T06:16:00Z</dcterms:created>
  <dcterms:modified xsi:type="dcterms:W3CDTF">2020-06-03T06:24:00Z</dcterms:modified>
</cp:coreProperties>
</file>