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numPr>
          <w:ilvl w:val="2"/>
          <w:numId w:val="0"/>
        </w:numPr>
        <w:tabs>
          <w:tab w:val="left" w:pos="630"/>
        </w:tabs>
        <w:ind w:leftChars="0"/>
        <w:jc w:val="center"/>
        <w:rPr>
          <w:rFonts w:hint="eastAsia" w:ascii="华文宋体" w:hAnsi="华文宋体" w:eastAsia="华文宋体" w:cs="Times New Roman"/>
          <w:b/>
          <w:bCs w:val="0"/>
          <w:color w:val="auto"/>
          <w:kern w:val="2"/>
          <w:sz w:val="32"/>
          <w:szCs w:val="32"/>
          <w:highlight w:val="none"/>
          <w:lang w:val="en-US" w:eastAsia="zh-CN" w:bidi="ar-SA"/>
        </w:rPr>
      </w:pPr>
      <w:r>
        <w:rPr>
          <w:rFonts w:hint="eastAsia" w:ascii="华文宋体" w:hAnsi="华文宋体" w:eastAsia="华文宋体" w:cs="Times New Roman"/>
          <w:b/>
          <w:bCs w:val="0"/>
          <w:color w:val="auto"/>
          <w:kern w:val="2"/>
          <w:sz w:val="32"/>
          <w:szCs w:val="32"/>
          <w:highlight w:val="none"/>
          <w:lang w:val="en-US" w:eastAsia="zh-CN" w:bidi="ar-SA"/>
        </w:rPr>
        <w:t>太平超E保2019界面显示服务简介</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服务一（不限次）：健康档案建立</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服务描述：为客户建立专属健康管理账户，建立包括客户基础身体数据及目前身体状况指标（如身高、体重、既往病史等）的健康档案；后续客户的健康服务相关信息将载入个人健康档案。</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服务时间：24小时，系统实时服务。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服务二（不限次）：家庭医生咨询</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服务描述：为客户匹配一名专属的具有医师执业资格的家庭医生，提供日常健康咨询，包含：全部与健康相关的内容咨询，如疾病饮食调节、轻症咨询、OTC 常用药品用药指导、高血压、糖尿病、高血脂等慢病的管理、重症专业分诊、术后康复知识咨询等。</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服务时间：每日09：00-20：00，系统实时响应，30分钟之内通过图文或电话回复完成服务。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服务三（不限次）：体检报告解读</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服务描述：客户上传个人检查报告或检查图片，由专属家庭医生为客户专业解读医院或者体检中心的检查报告，使客户及时了解自身状况，并得到及时的健康指导。</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服务时间：每日09：00-20：00，15分钟之内回复知悉，24小时之内通过图文回复解读结果。</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服务四（不限次）：专科医生咨询</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服务描述：三级医院专科医生利用专科医生的临床优势，在线为客户提供系统性、针对性的医疗咨询服务。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服务时间：每日09：00-20：00，客户提出咨询问题后的15分钟内响应知悉信息，24小时之内通过图文或电话完成咨询服务。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服务五（限3次）：视频医生健康咨询</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服务描述：家庭医生团队为客户及家属进行视频医疗健康类咨询服务。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服务时间：每日09：00-20：00，客户提出咨询问题后的15分钟响应知悉信息，24小时之内完成视频健康咨询服务。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服务次数：保单有效期内限3次。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服务六（限1次）：重疾专家门诊绿色通道</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服务描述：客户于保单生效过等待期（30天）（续保客户无等待期）后不幸首次罹患或疑似罹患100种重大疾病，可以在就医绿色通道网络医院列表内为客户提供副主任及以上级别专家门诊绿色通道服务。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专家门诊预约需求发出后1个工作日内判断是否属于等待期后客户首次罹患或疑似罹患100种重大疾病，对于属于100种重大疾病的，2个工作日内给予回复预约结果，客户于7个工作日内按照相应预约医院的就诊流程进行就诊。</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服务范围：详见《就医绿色通道网络医院列表》</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服务次数：服务有效期内一次。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 xml:space="preserve">服务七（限1次）：重疾住院协助绿色通道 </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服务描述：客户于保单生效过等待期（30 天）（续保客户无等待期）后不幸首次罹患或疑似罹患100种重大疾病，安排住院绿通服务。</w:t>
      </w:r>
    </w:p>
    <w:p>
      <w:pPr>
        <w:numPr>
          <w:ilvl w:val="0"/>
          <w:numId w:val="3"/>
        </w:numPr>
        <w:tabs>
          <w:tab w:val="left" w:pos="425"/>
        </w:tabs>
        <w:spacing w:line="360" w:lineRule="auto"/>
        <w:ind w:left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已经由服务商安排了重疾专家门诊绿色通道服务，并获得该医院出具的住院书面证明（如住院单）的客户，协助安排住院加快，同时提供住院相关手续代办服务；</w:t>
      </w:r>
    </w:p>
    <w:p>
      <w:pPr>
        <w:numPr>
          <w:ilvl w:val="0"/>
          <w:numId w:val="3"/>
        </w:numPr>
        <w:tabs>
          <w:tab w:val="left" w:pos="425"/>
        </w:tabs>
        <w:spacing w:line="360" w:lineRule="auto"/>
        <w:ind w:left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已自行获取了相关医院出具的入院书面证明（如住院单），服务商会在3个工作日内进行评估反馈，安排结果。如无法安排，我们会同时在绿色通道网络医院列表内，为您提供同级别医院、同级别专家的备选安排方案，以及住院相关手续代办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时间：每日09：00—20：00，客户预约需求发出后1个工作日内判断是否属于等待期（续保客户无等待期）后客户首次罹患或疑似罹患100种重大疾病，对于属于100种重大疾病的，3个工作日内给予回复预约结果，客户于14个工作日内按照相应预约医院的就诊流程进行就诊。</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服务对象：被保险人。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服务范围：详见附件《就医绿色通道网络医院列表》</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服务次数：服务有效期内一次。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bCs w:val="0"/>
          <w:color w:val="000000" w:themeColor="text1"/>
          <w:kern w:val="2"/>
          <w:sz w:val="24"/>
          <w:szCs w:val="24"/>
          <w:highlight w:val="none"/>
          <w:lang w:val="en-US" w:eastAsia="zh-CN" w:bidi="ar-SA"/>
          <w14:textFill>
            <w14:solidFill>
              <w14:schemeClr w14:val="tx1"/>
            </w14:solidFill>
          </w14:textFill>
        </w:rPr>
        <w:t>服务八（限1次）：重疾手术协助绿色通道</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服务描述：客户于保单生效过等待期（30 天）（续保客户无等待期）后不幸首次罹患100种重大疾病，</w:t>
      </w:r>
    </w:p>
    <w:p>
      <w:pPr>
        <w:numPr>
          <w:ilvl w:val="0"/>
          <w:numId w:val="0"/>
        </w:numPr>
        <w:tabs>
          <w:tab w:val="left" w:pos="425"/>
        </w:tabs>
        <w:spacing w:line="360" w:lineRule="auto"/>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1）已经由我司服务商安排了重疾专家门诊绿色通道服务，并获得该医院出具的住院书面证明（如住院单）的客户，协助安排住院加快，同时提供手术加快绿色通道服务；</w:t>
      </w:r>
    </w:p>
    <w:p>
      <w:pPr>
        <w:numPr>
          <w:ilvl w:val="0"/>
          <w:numId w:val="0"/>
        </w:numPr>
        <w:tabs>
          <w:tab w:val="left" w:pos="425"/>
        </w:tabs>
        <w:spacing w:line="360" w:lineRule="auto"/>
        <w:ind w:left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2）已自行获取了相关医院出具的入院书面证明（如住院单），我司服务商会在3个工作日内进行评估反馈，安排结果。如无法安排，我们会同时在绿色通道网络医院列表内，为您提供同级别医院、同级别专家的备选安排方案，以及住院与手术相关手续代办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服务时间：每日09：00—20：00，客户预约需求发出后1个工作日内判断</w:t>
      </w:r>
      <w:r>
        <w:rPr>
          <w:rFonts w:hint="eastAsia" w:ascii="华文宋体" w:hAnsi="华文宋体" w:eastAsia="华文宋体" w:cs="Times New Roman"/>
          <w:b w:val="0"/>
          <w:bCs/>
          <w:color w:val="auto"/>
          <w:kern w:val="2"/>
          <w:sz w:val="24"/>
          <w:szCs w:val="24"/>
          <w:highlight w:val="none"/>
          <w:lang w:val="en-US" w:eastAsia="zh-CN" w:bidi="ar-SA"/>
        </w:rPr>
        <w:t>是否属于等待期（续保客户无等待期）后客户首次罹患100种重大疾病，对于属于首次罹患100种重大疾病的，3个工作日内给予回复预约结果，客户于14个工作日内按照相应预约医院的就诊流程进行就诊。</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服务范围：详见附件《就医绿色通道网络医院列表》</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服务次数：服务有效期内一次。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服务九：重疾检查协助绿色通道</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服务描述：客户于保单生效过等待期（30 天）（续保客户无等待期）后不幸首次罹患100种重大疾病，在就医绿色通道网络医院协助客户安排已开检查单对应医院的检查加急服务。检查项目范围：B超、彩超、CT、核磁、超声心动、胃镜、肠镜。</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服务时间：每日09：00—20：00，客户预约需求发出后1 个工作日内判断是否属于等待期（续保客户无等待期）后客户首次罹患100种重大疾病，对于属于首次罹患100种重大疾病的，1个工作日内给予回复预约结果，客户于5个工作日内按照相应预约医院的就诊流程进行检查。</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服务范围：详见附件《就医绿色通道网络医院列表》</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服务次数：服务有效期内一次。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服务十：专业陪诊服务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服务描述：与重疾专家门诊/住院/手术/检查协助绿色通道同步安排专业就医助理陪同客户在就诊当天全程就医，处理客户现场问题，包括代取号、排队缴费、取药、检查预约等服务。</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服务时间：与重疾专家门诊/住院/手术/检查协助绿色通道同步。</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服务对象：持有太平人寿授权获得服务资格的被保险人。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服务范围：与重疾专家门诊绿色通道和重疾手术/住院协助的使用范围一致。</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服务次数：重疾专家门诊绿色通道/重疾手术/住院/检查协助</w:t>
      </w:r>
      <w:bookmarkStart w:id="0" w:name="_GoBack"/>
      <w:bookmarkEnd w:id="0"/>
      <w:r>
        <w:rPr>
          <w:rFonts w:hint="eastAsia" w:ascii="华文宋体" w:hAnsi="华文宋体" w:eastAsia="华文宋体" w:cs="Times New Roman"/>
          <w:b w:val="0"/>
          <w:bCs/>
          <w:color w:val="auto"/>
          <w:kern w:val="2"/>
          <w:sz w:val="24"/>
          <w:szCs w:val="24"/>
          <w:highlight w:val="none"/>
          <w:lang w:val="en-US" w:eastAsia="zh-CN" w:bidi="ar-SA"/>
        </w:rPr>
        <w:t>服务各搭配一次专业陪诊服务。</w:t>
      </w:r>
    </w:p>
    <w:p>
      <w:pPr>
        <w:pStyle w:val="2"/>
        <w:keepLines w:val="0"/>
        <w:numPr>
          <w:ilvl w:val="0"/>
          <w:numId w:val="2"/>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服务十二（不限次）：挂号小秘书</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服务描述：为客户提供公共挂号平台进行门诊预约，为客户自助挂号提供便利，服务不包含挂号费；</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服务对象：持有太平人寿授权获得服务资格的被保险人</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服务范围：大陆可通过公共预约平台预约的医疗机构。</w:t>
      </w:r>
    </w:p>
    <w:p>
      <w:pPr>
        <w:numPr>
          <w:ilvl w:val="1"/>
          <w:numId w:val="2"/>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服务次数：服务有效期内不限次。</w:t>
      </w:r>
    </w:p>
    <w:p>
      <w:pPr>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br w:type="page"/>
      </w:r>
    </w:p>
    <w:p>
      <w:pPr>
        <w:pStyle w:val="2"/>
        <w:keepLines w:val="0"/>
        <w:numPr>
          <w:ilvl w:val="2"/>
          <w:numId w:val="0"/>
        </w:numPr>
        <w:tabs>
          <w:tab w:val="left" w:pos="630"/>
        </w:tabs>
        <w:ind w:leftChars="0"/>
        <w:jc w:val="center"/>
        <w:rPr>
          <w:rFonts w:hint="eastAsia" w:ascii="华文宋体" w:hAnsi="华文宋体" w:eastAsia="华文宋体" w:cs="Times New Roman"/>
          <w:b/>
          <w:bCs w:val="0"/>
          <w:color w:val="auto"/>
          <w:kern w:val="2"/>
          <w:sz w:val="32"/>
          <w:szCs w:val="32"/>
          <w:highlight w:val="none"/>
          <w:lang w:val="en-US" w:eastAsia="zh-CN" w:bidi="ar-SA"/>
        </w:rPr>
      </w:pPr>
      <w:r>
        <w:rPr>
          <w:rFonts w:hint="eastAsia" w:ascii="华文宋体" w:hAnsi="华文宋体" w:eastAsia="华文宋体" w:cs="Times New Roman"/>
          <w:b/>
          <w:bCs w:val="0"/>
          <w:color w:val="auto"/>
          <w:kern w:val="2"/>
          <w:sz w:val="32"/>
          <w:szCs w:val="32"/>
          <w:highlight w:val="none"/>
          <w:lang w:val="en-US" w:eastAsia="zh-CN" w:bidi="ar-SA"/>
        </w:rPr>
        <w:t>太平超E保2018界面显示服务简介</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服务一（不限次）：健康档案建立</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服务描述：为客户建立专属健康管理账户，建立包括客户基础身体数据及目前身体状况指标（如身高、体重、既往病史等）的健康档案；后续客户的健康服务相关信息将载入个人健康档案。</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服务时间：24小时，系统实时服务。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服务二（不限次）：家庭医生咨询</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服务描述：为客户匹配一名专属的具有医师执业资格的家庭医生，提供日常健康咨询，包含：全部与健康相关的内容咨询，如疾病饮食调节、轻症咨询、OTC 常用药品用药指导、高血压、糖尿病、高血脂等慢病的管理、重症专业分诊、术后康复知识咨询等。</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服务时间：每日09：00-20：00，系统实时响应，30分钟之内通过图文或电话回复完成服务。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服务三（不限次）：体检报告解读</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服务描述：客户上传个人检查报告或检查图片，由专属家庭医生为客户专业解读医院或者体检中心的检查报告，使客户及时了解自身状况，并得到及时的健康指导。</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服务时间：每日09：00-20：00，15分钟之内回复知悉，24小时之内通过图文回复解读结果。</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服务四（不限次）：专科医生咨询</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服务描述：三级医院专科医生利用专科医生的临床优势，在线为客户提供系统性、针对性的医疗咨询服务。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服务时间：每日09：00-20：00，客户提出咨询问题后的15分钟内响应知悉信息，24小时之内通过图文或电话完成咨询服务。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服务五（限1次）：防癌专家门诊绿色通道</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服务描述：客户于保单生效过等待期（30天）（续保客户无等待期）后不幸首次罹患或疑似罹患恶性肿瘤，可以在就医绿色通道网络医院列表内为客户提供副主任及以上级别专家门诊绿色通道服务。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专家门诊预约需求发出后1个工作日内判断是否属于等待期后客户首次罹患或疑似罹患恶性肿瘤，对于属于恶性肿瘤的，2个工作日内给予回复预约结果，客户于7个工作日内按照相应预约医院的就诊流程进行就诊。</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服务范围：详见《就医绿色通道网络医院列表》</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服务次数：服务有效期内一次。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 xml:space="preserve">服务六（限1次，二选一）：防癌住院/手术协助绿色通道 </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服务描述：客户于保单生效过等待期（30 天）（续保客户无等待期）后不幸首次罹患或疑似罹患恶性肿瘤，安排住院绿通服务。</w:t>
      </w:r>
    </w:p>
    <w:p>
      <w:pPr>
        <w:numPr>
          <w:ilvl w:val="0"/>
          <w:numId w:val="5"/>
        </w:numPr>
        <w:tabs>
          <w:tab w:val="left" w:pos="425"/>
        </w:tabs>
        <w:spacing w:line="360" w:lineRule="auto"/>
        <w:ind w:left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已经由服务商安排了防癌专家门诊绿色通道服务，并获得该医院出具的住院书面证明（如住院单）的客户，协助安排住院加快，同时提供住院相关手续代办服务；</w:t>
      </w:r>
    </w:p>
    <w:p>
      <w:pPr>
        <w:numPr>
          <w:ilvl w:val="0"/>
          <w:numId w:val="5"/>
        </w:numPr>
        <w:tabs>
          <w:tab w:val="left" w:pos="425"/>
        </w:tabs>
        <w:spacing w:line="360" w:lineRule="auto"/>
        <w:ind w:left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已自行获取了相关医院出具的入院书面证明（如住院单），服务商会在3个工作日内进行评估反馈，安排结果。如无法安排，我们会同时在绿色通道网络医院列表内，为您提供同级别医院、同级别专家的备选安排方案，以及住院相关手续代办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时间：每日09：00—20：00，客户预约需求发出后1个工作日内判断是否属于等待期（续保客户无等待期）后客户首次罹患或疑似罹患恶性肿瘤，对于属于恶性肿瘤的，3个工作日内给予回复预约结果，客户于14个工作日内按照相应预约医院的就诊流程进行就诊。</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服务对象：被保险人。</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服务范围：详见附件《就医绿色通道网络医院列表》</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pPr>
      <w:r>
        <w:rPr>
          <w:rFonts w:hint="eastAsia" w:ascii="华文宋体" w:hAnsi="华文宋体" w:eastAsia="华文宋体" w:cs="Times New Roman"/>
          <w:b w:val="0"/>
          <w:bCs/>
          <w:color w:val="000000" w:themeColor="text1"/>
          <w:kern w:val="2"/>
          <w:sz w:val="24"/>
          <w:szCs w:val="24"/>
          <w:highlight w:val="none"/>
          <w:lang w:val="en-US" w:eastAsia="zh-CN" w:bidi="ar-SA"/>
          <w14:textFill>
            <w14:solidFill>
              <w14:schemeClr w14:val="tx1"/>
            </w14:solidFill>
          </w14:textFill>
        </w:rPr>
        <w:t>服务次数：服务有效期内一次。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服务七：专业陪诊服务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服务描述：与防癌专家门诊/住院/手术协助绿色通道同步安排专业就医助理陪同客户在就诊当天全程就医，处理客户现场问题，包括代取号、排队缴费、取药、检查预约等服务。</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服务时间：与防癌专家门诊/住院/手术协助绿色通道同步。</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服务范围：与防癌专家门诊绿色通道和防癌手术/住院协助的使用范围一致。</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服务次数：防癌专家门诊绿色通道/防癌手术/住院协助服务各搭配一次专业陪诊服务。</w:t>
      </w:r>
    </w:p>
    <w:p>
      <w:pPr>
        <w:pStyle w:val="2"/>
        <w:keepLines w:val="0"/>
        <w:numPr>
          <w:ilvl w:val="0"/>
          <w:numId w:val="4"/>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服务八（不限次）：挂号小秘书</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服务描述：为客户提供公共挂号平台进行门诊预约，为客户自助挂号提供便利，服务不包含挂号费；</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服务范围：大陆可通过公共预约平台预约的医疗机构。</w:t>
      </w:r>
    </w:p>
    <w:p>
      <w:pPr>
        <w:numPr>
          <w:ilvl w:val="1"/>
          <w:numId w:val="4"/>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服务次数：服务有效期内不限次。</w:t>
      </w:r>
    </w:p>
    <w:p>
      <w:pPr>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br w:type="page"/>
      </w:r>
    </w:p>
    <w:p>
      <w:pPr>
        <w:pStyle w:val="2"/>
        <w:keepLines w:val="0"/>
        <w:numPr>
          <w:ilvl w:val="2"/>
          <w:numId w:val="0"/>
        </w:numPr>
        <w:tabs>
          <w:tab w:val="left" w:pos="630"/>
        </w:tabs>
        <w:ind w:leftChars="0"/>
        <w:jc w:val="center"/>
        <w:rPr>
          <w:rFonts w:hint="eastAsia" w:ascii="华文宋体" w:hAnsi="华文宋体" w:eastAsia="华文宋体" w:cs="Times New Roman"/>
          <w:b/>
          <w:bCs w:val="0"/>
          <w:color w:val="auto"/>
          <w:kern w:val="2"/>
          <w:sz w:val="32"/>
          <w:szCs w:val="32"/>
          <w:highlight w:val="none"/>
          <w:lang w:val="en-US" w:eastAsia="zh-CN" w:bidi="ar-SA"/>
        </w:rPr>
      </w:pPr>
      <w:r>
        <w:rPr>
          <w:rFonts w:hint="eastAsia" w:ascii="华文宋体" w:hAnsi="华文宋体" w:eastAsia="华文宋体" w:cs="Times New Roman"/>
          <w:b/>
          <w:bCs w:val="0"/>
          <w:color w:val="auto"/>
          <w:kern w:val="2"/>
          <w:sz w:val="32"/>
          <w:szCs w:val="32"/>
          <w:highlight w:val="none"/>
          <w:lang w:val="en-US" w:eastAsia="zh-CN" w:bidi="ar-SA"/>
        </w:rPr>
        <w:t>太平爱相伴系列产品界面显示服务简介</w:t>
      </w:r>
    </w:p>
    <w:p>
      <w:pPr>
        <w:pStyle w:val="2"/>
        <w:keepLines w:val="0"/>
        <w:numPr>
          <w:ilvl w:val="0"/>
          <w:numId w:val="6"/>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服务一（不限次）：健康档案建立</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服务描述：为客户建立专属健康管理账户，建立包括客户基础身体数据及目前身体状况指标（如身高、体重、既往病史等）的健康档案；后续客户的健康服务相关信息将载入个人健康档案。</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服务时间：24小时，系统实时服务。</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6"/>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服务二（不限次）：家庭医生咨询</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服务描述：为客户匹配一名专属的具有医师执业资格的家庭医生，提供日常健康咨询，包含：全部与健康相关的内容咨询，如疾病饮食调节、轻症咨询、OTC 常用药品用药指导、高血压、糖尿病、高血脂等慢病的管理、重症专业分诊、术后康复知识咨询等。</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服务时间：每日09：00-20：00，系统实时响应，30分钟之内通过图文或电话回复完成服务。</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6"/>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服务三（不限次）：体检报告解读</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服务描述：客户上传个人检查报告或检查图片，由专属家庭医生为客户专业解读医院或者体检中心的检查报告，使客户及时了解自身状况，并得到及时的健康指导。</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服务时间：每日09：00-20：00，15分钟之内回复知悉，24小时之内通过图文回复解读结果。</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6"/>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服务四（不限次）：专科医生咨询</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服务描述：三级医院专科医生利用专科医生的临床优势，在线为客户提供系统性、针对性的医疗咨询服务。</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服务时间：每日09：00-20：00，客户提出咨询问题后的15分钟内响应知悉信息，24小时之内通过图文或电话完成咨询服务。</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服务对象：被保险人及其家属。</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服务范围：无地域限制。</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服务次数：保单有效期内不限次。</w:t>
      </w:r>
    </w:p>
    <w:p>
      <w:pPr>
        <w:pStyle w:val="2"/>
        <w:keepLines w:val="0"/>
        <w:numPr>
          <w:ilvl w:val="0"/>
          <w:numId w:val="6"/>
        </w:numPr>
        <w:tabs>
          <w:tab w:val="left" w:pos="630"/>
        </w:tabs>
        <w:ind w:left="425" w:leftChars="0" w:hanging="425" w:firstLineChars="0"/>
        <w:rPr>
          <w:rFonts w:hint="eastAsia" w:ascii="华文宋体" w:hAnsi="华文宋体" w:eastAsia="华文宋体" w:cs="Times New Roman"/>
          <w:b/>
          <w:bCs w:val="0"/>
          <w:color w:val="auto"/>
          <w:kern w:val="2"/>
          <w:sz w:val="24"/>
          <w:szCs w:val="24"/>
          <w:highlight w:val="none"/>
          <w:lang w:val="en-US" w:eastAsia="zh-CN" w:bidi="ar-SA"/>
        </w:rPr>
      </w:pPr>
      <w:r>
        <w:rPr>
          <w:rFonts w:hint="eastAsia" w:ascii="华文宋体" w:hAnsi="华文宋体" w:eastAsia="华文宋体" w:cs="Times New Roman"/>
          <w:b/>
          <w:bCs w:val="0"/>
          <w:color w:val="auto"/>
          <w:kern w:val="2"/>
          <w:sz w:val="24"/>
          <w:szCs w:val="24"/>
          <w:highlight w:val="none"/>
          <w:lang w:val="en-US" w:eastAsia="zh-CN" w:bidi="ar-SA"/>
        </w:rPr>
        <w:t>服务五（不限次）：挂号小秘书</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服务描述：为客户提供公共挂号平台进行门诊预约，为客户自助挂号提供便利，服务不包含挂号费；</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服务时间：每日09：00—20：00。</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服务对象：被保险人</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服务范围：大陆可通过公共预约平台预约的医疗机构。</w:t>
      </w:r>
    </w:p>
    <w:p>
      <w:pPr>
        <w:numPr>
          <w:ilvl w:val="1"/>
          <w:numId w:val="6"/>
        </w:numPr>
        <w:tabs>
          <w:tab w:val="left" w:pos="425"/>
        </w:tabs>
        <w:spacing w:line="360" w:lineRule="auto"/>
        <w:ind w:left="567" w:leftChars="0" w:hanging="567" w:firstLineChars="0"/>
        <w:jc w:val="left"/>
        <w:rPr>
          <w:rFonts w:hint="eastAsia" w:ascii="华文宋体" w:hAnsi="华文宋体" w:eastAsia="华文宋体" w:cs="Times New Roman"/>
          <w:b w:val="0"/>
          <w:bCs/>
          <w:color w:val="auto"/>
          <w:kern w:val="2"/>
          <w:sz w:val="24"/>
          <w:szCs w:val="24"/>
          <w:highlight w:val="none"/>
          <w:lang w:val="en-US" w:eastAsia="zh-CN" w:bidi="ar-SA"/>
        </w:rPr>
      </w:pPr>
      <w:r>
        <w:rPr>
          <w:rFonts w:hint="eastAsia" w:ascii="华文宋体" w:hAnsi="华文宋体" w:eastAsia="华文宋体" w:cs="Times New Roman"/>
          <w:b w:val="0"/>
          <w:bCs/>
          <w:color w:val="auto"/>
          <w:kern w:val="2"/>
          <w:sz w:val="24"/>
          <w:szCs w:val="24"/>
          <w:highlight w:val="none"/>
          <w:lang w:val="en-US" w:eastAsia="zh-CN" w:bidi="ar-SA"/>
        </w:rPr>
        <w:t>服务次数：服务有效期内不限次。</w:t>
      </w:r>
    </w:p>
    <w:p>
      <w:pPr>
        <w:widowControl w:val="0"/>
        <w:numPr>
          <w:ilvl w:val="0"/>
          <w:numId w:val="0"/>
        </w:numPr>
        <w:tabs>
          <w:tab w:val="left" w:pos="425"/>
        </w:tabs>
        <w:spacing w:line="360" w:lineRule="auto"/>
        <w:jc w:val="left"/>
        <w:rPr>
          <w:rFonts w:hint="eastAsia" w:ascii="华文宋体" w:hAnsi="华文宋体" w:eastAsia="华文宋体" w:cs="Times New Roman"/>
          <w:b/>
          <w:bCs w:val="0"/>
          <w:color w:val="auto"/>
          <w:kern w:val="2"/>
          <w:sz w:val="24"/>
          <w:szCs w:val="24"/>
          <w:highlight w:val="none"/>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宋体">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FDECC"/>
    <w:multiLevelType w:val="singleLevel"/>
    <w:tmpl w:val="860FDECC"/>
    <w:lvl w:ilvl="0" w:tentative="0">
      <w:start w:val="1"/>
      <w:numFmt w:val="decimal"/>
      <w:suff w:val="nothing"/>
      <w:lvlText w:val="%1）"/>
      <w:lvlJc w:val="left"/>
    </w:lvl>
  </w:abstractNum>
  <w:abstractNum w:abstractNumId="1">
    <w:nsid w:val="C1283969"/>
    <w:multiLevelType w:val="multilevel"/>
    <w:tmpl w:val="C128396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0DA95D8"/>
    <w:multiLevelType w:val="multilevel"/>
    <w:tmpl w:val="D0DA95D8"/>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2"/>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3">
    <w:nsid w:val="D52FF1C7"/>
    <w:multiLevelType w:val="multilevel"/>
    <w:tmpl w:val="D52FF1C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76367902"/>
    <w:multiLevelType w:val="singleLevel"/>
    <w:tmpl w:val="76367902"/>
    <w:lvl w:ilvl="0" w:tentative="0">
      <w:start w:val="1"/>
      <w:numFmt w:val="decimal"/>
      <w:suff w:val="nothing"/>
      <w:lvlText w:val="%1）"/>
      <w:lvlJc w:val="left"/>
    </w:lvl>
  </w:abstractNum>
  <w:abstractNum w:abstractNumId="5">
    <w:nsid w:val="7DBB9AE5"/>
    <w:multiLevelType w:val="multilevel"/>
    <w:tmpl w:val="7DBB9AE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3502DC"/>
    <w:rsid w:val="05A61568"/>
    <w:rsid w:val="0E4B4A9F"/>
    <w:rsid w:val="12F311EA"/>
    <w:rsid w:val="1F4236BA"/>
    <w:rsid w:val="2ACC7327"/>
    <w:rsid w:val="2CD27BCC"/>
    <w:rsid w:val="2F752ECD"/>
    <w:rsid w:val="3065111B"/>
    <w:rsid w:val="32E20941"/>
    <w:rsid w:val="36CF7BC4"/>
    <w:rsid w:val="39133F96"/>
    <w:rsid w:val="397C25E3"/>
    <w:rsid w:val="3B132BB1"/>
    <w:rsid w:val="3F471BF3"/>
    <w:rsid w:val="47FB6088"/>
    <w:rsid w:val="4AB16E69"/>
    <w:rsid w:val="501B60CD"/>
    <w:rsid w:val="55882270"/>
    <w:rsid w:val="57A054D9"/>
    <w:rsid w:val="57CE1D09"/>
    <w:rsid w:val="5ABD2A9F"/>
    <w:rsid w:val="5AED5089"/>
    <w:rsid w:val="727D4BC8"/>
    <w:rsid w:val="75392EBF"/>
    <w:rsid w:val="77035CAF"/>
    <w:rsid w:val="7AD026C8"/>
    <w:rsid w:val="7DC9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widowControl/>
      <w:spacing w:after="120" w:line="425" w:lineRule="atLeast"/>
      <w:ind w:left="420" w:leftChars="200"/>
      <w:textAlignment w:val="baseline"/>
    </w:pPr>
    <w:rPr>
      <w:color w:val="000000"/>
      <w:kern w:val="0"/>
      <w:szCs w:val="20"/>
      <w:u w:color="000000"/>
    </w:rPr>
  </w:style>
  <w:style w:type="paragraph" w:styleId="4">
    <w:name w:val="Body Text First Indent 2"/>
    <w:basedOn w:val="3"/>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Office_10.8.2.6870_F1E327BC-269C-435d-A152-05C5408002CA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2019-10-30T07:42:00Z</dcterms:created>
  <dc:creator>lujn0915</dc:creator>
  <cp:lastModifiedBy>lujn0915</cp:lastModifiedBy>
  <dcterms:modified xsi:type="dcterms:W3CDTF">2019-12-16T08:36:55Z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