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2E" w:rsidRDefault="00DF4339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安享百万院后照护服务需求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一、背景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升级安享百万院后照护服务流程，增加</w:t>
      </w:r>
      <w:r>
        <w:rPr>
          <w:rFonts w:ascii="宋体" w:eastAsia="宋体" w:hAnsi="宋体"/>
          <w:sz w:val="24"/>
          <w:szCs w:val="24"/>
        </w:rPr>
        <w:t>95500</w:t>
      </w:r>
      <w:r>
        <w:rPr>
          <w:rFonts w:ascii="宋体" w:eastAsia="宋体" w:hAnsi="宋体" w:hint="eastAsia"/>
          <w:sz w:val="24"/>
          <w:szCs w:val="24"/>
        </w:rPr>
        <w:t>及官微服务受理渠道，完善服务使用数据回传功能。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二、需求描述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（一）情形一：住院垫付完成，使用“院后照护”服务。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、第三方：确定客户需要使用的，触发“院后照护”服务申请，通知客户成长管理系统。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字段包括：报案号、成长订单号、成长垫付申请号、受理类型（住院垫付完成使用院后照护）、院后照护状态、院后照护取消原因。（回传时效：建议第三方操作后实时回传）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2、客户成长系统：按照第三方给的成长订单号，记录客户“院后照护”服务记录。（请评估系统是否需要生成院后照护申请号）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3、官微：按照成长系统给的数据正常显示客户“院后照护”服务记录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4、院后照护服务状态（大服务状态）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5F1E2E">
        <w:tc>
          <w:tcPr>
            <w:tcW w:w="1696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院后照护状态</w:t>
            </w:r>
          </w:p>
        </w:tc>
        <w:tc>
          <w:tcPr>
            <w:tcW w:w="156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已受理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院后照护服务申请完成受理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判责通过，服务进行中</w:t>
            </w:r>
          </w:p>
          <w:p w:rsidR="00E9503D" w:rsidRPr="00C43D0F" w:rsidRDefault="00E9503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F330B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4个小服务任意一个开始进行</w:t>
            </w:r>
            <w:bookmarkStart w:id="0" w:name="_GoBack"/>
            <w:bookmarkEnd w:id="0"/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各项服务均已完成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5F1E2E" w:rsidRPr="00C43D0F" w:rsidRDefault="00DF4339">
      <w:pPr>
        <w:rPr>
          <w:rFonts w:ascii="宋体" w:eastAsia="宋体" w:hAnsi="宋体"/>
          <w:sz w:val="24"/>
          <w:szCs w:val="24"/>
        </w:rPr>
      </w:pPr>
      <w:r w:rsidRPr="00C43D0F">
        <w:rPr>
          <w:rFonts w:ascii="宋体" w:eastAsia="宋体" w:hAnsi="宋体" w:hint="eastAsia"/>
          <w:sz w:val="24"/>
          <w:szCs w:val="24"/>
        </w:rPr>
        <w:t>5、院后服务包括：</w:t>
      </w:r>
      <w:r w:rsidRPr="00C43D0F">
        <w:rPr>
          <w:rFonts w:ascii="宋体" w:eastAsia="宋体" w:hAnsi="宋体" w:cs="宋体" w:hint="eastAsia"/>
          <w:kern w:val="0"/>
          <w:sz w:val="24"/>
          <w:szCs w:val="24"/>
        </w:rPr>
        <w:t>出院护送1次、环境指导1次、照护指导1次、远程指导2次。每项小服务的服务状态如下：（小服务状态）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5040"/>
      </w:tblGrid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每项服务状态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枚举值</w:t>
            </w:r>
          </w:p>
        </w:tc>
        <w:tc>
          <w:tcPr>
            <w:tcW w:w="504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待服务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尚未开始服务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服务中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服务进行中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已完成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服务实施完成</w:t>
            </w:r>
          </w:p>
        </w:tc>
      </w:tr>
      <w:tr w:rsidR="00C43D0F" w:rsidRPr="00C43D0F">
        <w:tc>
          <w:tcPr>
            <w:tcW w:w="1696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已取消</w:t>
            </w:r>
          </w:p>
        </w:tc>
        <w:tc>
          <w:tcPr>
            <w:tcW w:w="1560" w:type="dxa"/>
          </w:tcPr>
          <w:p w:rsidR="005F1E2E" w:rsidRPr="00C43D0F" w:rsidRDefault="00DF433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5F1E2E" w:rsidRPr="00C43D0F" w:rsidRDefault="00DF4339">
            <w:pPr>
              <w:rPr>
                <w:rFonts w:ascii="宋体" w:eastAsia="宋体" w:hAnsi="宋体"/>
                <w:sz w:val="24"/>
                <w:szCs w:val="24"/>
              </w:rPr>
            </w:pPr>
            <w:r w:rsidRPr="00C43D0F">
              <w:rPr>
                <w:rFonts w:ascii="宋体" w:eastAsia="宋体" w:hAnsi="宋体" w:hint="eastAsia"/>
                <w:sz w:val="24"/>
                <w:szCs w:val="24"/>
              </w:rPr>
              <w:t>服务取消</w:t>
            </w:r>
          </w:p>
        </w:tc>
      </w:tr>
    </w:tbl>
    <w:p w:rsidR="005F1E2E" w:rsidRDefault="005D6E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DF4339">
        <w:rPr>
          <w:rFonts w:ascii="宋体" w:eastAsia="宋体" w:hAnsi="宋体" w:hint="eastAsia"/>
          <w:sz w:val="24"/>
          <w:szCs w:val="24"/>
        </w:rPr>
        <w:t>、院后照护取消，无枚举值，按</w:t>
      </w:r>
      <w:r w:rsidR="00DF4339" w:rsidRPr="00CF330B">
        <w:rPr>
          <w:rFonts w:ascii="宋体" w:eastAsia="宋体" w:hAnsi="宋体" w:hint="eastAsia"/>
          <w:sz w:val="24"/>
          <w:szCs w:val="24"/>
          <w:highlight w:val="yellow"/>
        </w:rPr>
        <w:t>实际原因文字</w:t>
      </w:r>
      <w:r w:rsidR="00DF4339">
        <w:rPr>
          <w:rFonts w:ascii="宋体" w:eastAsia="宋体" w:hAnsi="宋体" w:hint="eastAsia"/>
          <w:sz w:val="24"/>
          <w:szCs w:val="24"/>
        </w:rPr>
        <w:t>记录返回。</w:t>
      </w:r>
    </w:p>
    <w:p w:rsidR="005F1E2E" w:rsidRDefault="005D6E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DF4339">
        <w:rPr>
          <w:rFonts w:ascii="宋体" w:eastAsia="宋体" w:hAnsi="宋体" w:hint="eastAsia"/>
          <w:sz w:val="24"/>
          <w:szCs w:val="24"/>
        </w:rPr>
        <w:t>、亿客平台：需要记录院后照护服务使用数据及相关服务照片、影像。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（二）情形二：未住院垫付，直接申请“院后照护”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受理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（1）受理流程及录入字段同“住院垫付”，先报案后提交“院后照护”服务申请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（2）受理类型，选择“院后照护”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、官微受理</w:t>
      </w:r>
    </w:p>
    <w:p w:rsidR="005F1E2E" w:rsidRDefault="00DF433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官微服务介绍页面，重点提示申请使用条件：</w:t>
      </w:r>
    </w:p>
    <w:p w:rsidR="005F1E2E" w:rsidRDefault="00DF4339">
      <w:pPr>
        <w:pStyle w:val="a9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（1）院后照护服务一般在住院垫付完成后申请使用，不单独申请使用。</w:t>
      </w:r>
    </w:p>
    <w:p w:rsidR="005F1E2E" w:rsidRDefault="00DF4339">
      <w:pPr>
        <w:pStyle w:val="a9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（2）对于符合安享百万住院垫付标准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含符合理赔条件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，在没有使用住院垫付的情况下可以单独申请院后照护服务。</w:t>
      </w:r>
    </w:p>
    <w:p w:rsidR="005F1E2E" w:rsidRDefault="00DF433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客户自助申请流程及录入字段同“住院垫付”。</w:t>
      </w:r>
    </w:p>
    <w:p w:rsidR="005F1E2E" w:rsidRDefault="00DF4339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查询院后照护预约记录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3、客户成长管理系统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（1）服务受理推送字段同“住院垫付”，包含院后照护申请号。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（2）单独申请的院后照护服务，无需通知保单挂起和解挂。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（3）按第三方给的服务状态，提供查询。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4、新理赔系统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单独申请的院后照护服务，无需保单挂起和解挂。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、第三方系统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（1）判断是否符合院后照护使用条件，符合的正常提供服务，不符合的安抚结束关闭服务。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（2）数据回传字段：报案号、成长订单号、成长院后照护申请号、受理类型（院后照护）、院后照护状态、院后照护取消原因。（回传时效：建议第三方操作后实时回传）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（3）大服务状态、小服务状态、院后照护取消原因同“情形一”描述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、亿客平台</w:t>
      </w:r>
    </w:p>
    <w:p w:rsidR="005F1E2E" w:rsidRDefault="00DF4339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数据通道不变，同时需要记录院后照护服务使用数据及相关服务照片、影像。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（三）远程指导服务流程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1、客户通过官微 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院后照护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 xml:space="preserve">预约记录 </w:t>
      </w:r>
      <w:r>
        <w:rPr>
          <w:rFonts w:ascii="宋体" w:eastAsia="宋体" w:hAnsi="宋体"/>
          <w:sz w:val="24"/>
          <w:szCs w:val="24"/>
        </w:rPr>
        <w:t xml:space="preserve">– </w:t>
      </w:r>
      <w:r>
        <w:rPr>
          <w:rFonts w:ascii="宋体" w:eastAsia="宋体" w:hAnsi="宋体" w:hint="eastAsia"/>
          <w:sz w:val="24"/>
          <w:szCs w:val="24"/>
        </w:rPr>
        <w:t>远程指导。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2、在远程指导服务状态页面上，设置一键呼出，按照分单规则，按远盟、健康险提供的服务专线预约服务。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（四）分单规则不变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河南、山东、河北、吉林省、山西、陕西、</w:t>
      </w:r>
      <w:r>
        <w:rPr>
          <w:rFonts w:ascii="宋体" w:eastAsia="宋体" w:hAnsi="宋体"/>
          <w:sz w:val="24"/>
          <w:szCs w:val="24"/>
        </w:rPr>
        <w:t xml:space="preserve"> 新疆、北京、甘肃、天津、辽宁、青岛、内蒙古、 大连、宁夏、青海等 16 家分公司，分单到健康险受理系统；湖南、海南、广西、江西、贵州、黑龙江、云南、湖北、重庆、 四川、安徽、福建、深圳、厦门、广东、浙江、宁波、 江苏、上海（含自贸区）、苏州、无锡、常州22 家分公司，分单到远盟受理系统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三、期望上线时间</w:t>
      </w:r>
    </w:p>
    <w:p w:rsidR="005F1E2E" w:rsidRDefault="00DF43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020</w:t>
      </w:r>
      <w:r>
        <w:rPr>
          <w:rFonts w:ascii="宋体" w:eastAsia="宋体" w:hAnsi="宋体" w:hint="eastAsia"/>
          <w:sz w:val="24"/>
          <w:szCs w:val="24"/>
        </w:rPr>
        <w:t>年5月3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日前</w:t>
      </w:r>
    </w:p>
    <w:p w:rsidR="005F1E2E" w:rsidRDefault="005F1E2E">
      <w:pPr>
        <w:rPr>
          <w:rFonts w:ascii="宋体" w:eastAsia="宋体" w:hAnsi="宋体"/>
          <w:sz w:val="24"/>
          <w:szCs w:val="24"/>
        </w:rPr>
      </w:pPr>
    </w:p>
    <w:sectPr w:rsidR="005F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AE" w:rsidRDefault="00DF50AE" w:rsidP="005D6EE1">
      <w:r>
        <w:separator/>
      </w:r>
    </w:p>
  </w:endnote>
  <w:endnote w:type="continuationSeparator" w:id="0">
    <w:p w:rsidR="00DF50AE" w:rsidRDefault="00DF50AE" w:rsidP="005D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AE" w:rsidRDefault="00DF50AE" w:rsidP="005D6EE1">
      <w:r>
        <w:separator/>
      </w:r>
    </w:p>
  </w:footnote>
  <w:footnote w:type="continuationSeparator" w:id="0">
    <w:p w:rsidR="00DF50AE" w:rsidRDefault="00DF50AE" w:rsidP="005D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4676"/>
    <w:multiLevelType w:val="multilevel"/>
    <w:tmpl w:val="14DE467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A"/>
    <w:rsid w:val="00021C93"/>
    <w:rsid w:val="0002572E"/>
    <w:rsid w:val="00034EE8"/>
    <w:rsid w:val="000503D2"/>
    <w:rsid w:val="0006132C"/>
    <w:rsid w:val="00067EA6"/>
    <w:rsid w:val="00085D5A"/>
    <w:rsid w:val="000B0618"/>
    <w:rsid w:val="000D4377"/>
    <w:rsid w:val="000E151C"/>
    <w:rsid w:val="000F245D"/>
    <w:rsid w:val="000F2E00"/>
    <w:rsid w:val="000F36B9"/>
    <w:rsid w:val="000F5095"/>
    <w:rsid w:val="001027B3"/>
    <w:rsid w:val="00105563"/>
    <w:rsid w:val="00113CAC"/>
    <w:rsid w:val="0013132D"/>
    <w:rsid w:val="00165FC7"/>
    <w:rsid w:val="00172939"/>
    <w:rsid w:val="001C0E80"/>
    <w:rsid w:val="001E32B7"/>
    <w:rsid w:val="001E4C46"/>
    <w:rsid w:val="001F018D"/>
    <w:rsid w:val="00201EE2"/>
    <w:rsid w:val="0021639D"/>
    <w:rsid w:val="00240D9A"/>
    <w:rsid w:val="00240E35"/>
    <w:rsid w:val="002714C9"/>
    <w:rsid w:val="00276E19"/>
    <w:rsid w:val="0029100F"/>
    <w:rsid w:val="00294479"/>
    <w:rsid w:val="002B080C"/>
    <w:rsid w:val="002B2CCA"/>
    <w:rsid w:val="002C144C"/>
    <w:rsid w:val="002D3085"/>
    <w:rsid w:val="002E2664"/>
    <w:rsid w:val="002E55B9"/>
    <w:rsid w:val="003258A2"/>
    <w:rsid w:val="0034033C"/>
    <w:rsid w:val="0034355D"/>
    <w:rsid w:val="00344515"/>
    <w:rsid w:val="003573CE"/>
    <w:rsid w:val="00357470"/>
    <w:rsid w:val="00367470"/>
    <w:rsid w:val="00380C28"/>
    <w:rsid w:val="003A2C04"/>
    <w:rsid w:val="003E599D"/>
    <w:rsid w:val="004048CE"/>
    <w:rsid w:val="00404B75"/>
    <w:rsid w:val="004140BD"/>
    <w:rsid w:val="00416844"/>
    <w:rsid w:val="00417AEA"/>
    <w:rsid w:val="00442A0E"/>
    <w:rsid w:val="0044549A"/>
    <w:rsid w:val="00483EEA"/>
    <w:rsid w:val="004905BB"/>
    <w:rsid w:val="004B24C9"/>
    <w:rsid w:val="004B7C07"/>
    <w:rsid w:val="004F2726"/>
    <w:rsid w:val="005027C5"/>
    <w:rsid w:val="00504051"/>
    <w:rsid w:val="0051643F"/>
    <w:rsid w:val="005245B0"/>
    <w:rsid w:val="00535605"/>
    <w:rsid w:val="005366A4"/>
    <w:rsid w:val="00574504"/>
    <w:rsid w:val="005B09EB"/>
    <w:rsid w:val="005C2417"/>
    <w:rsid w:val="005D1021"/>
    <w:rsid w:val="005D6EE1"/>
    <w:rsid w:val="005F0FBC"/>
    <w:rsid w:val="005F1E2E"/>
    <w:rsid w:val="00605E9B"/>
    <w:rsid w:val="006460F7"/>
    <w:rsid w:val="00651848"/>
    <w:rsid w:val="00667EF6"/>
    <w:rsid w:val="00683CBC"/>
    <w:rsid w:val="006A7866"/>
    <w:rsid w:val="006B3025"/>
    <w:rsid w:val="006B7871"/>
    <w:rsid w:val="006F7AFE"/>
    <w:rsid w:val="00701557"/>
    <w:rsid w:val="0070555B"/>
    <w:rsid w:val="00726413"/>
    <w:rsid w:val="00737903"/>
    <w:rsid w:val="00742D51"/>
    <w:rsid w:val="00765B1C"/>
    <w:rsid w:val="007B6B18"/>
    <w:rsid w:val="007B7AD1"/>
    <w:rsid w:val="007C0FB5"/>
    <w:rsid w:val="007C5030"/>
    <w:rsid w:val="00813090"/>
    <w:rsid w:val="008421B5"/>
    <w:rsid w:val="0087032A"/>
    <w:rsid w:val="008806C0"/>
    <w:rsid w:val="00882E67"/>
    <w:rsid w:val="008A0CA8"/>
    <w:rsid w:val="008D2C98"/>
    <w:rsid w:val="008D598F"/>
    <w:rsid w:val="008E5807"/>
    <w:rsid w:val="008F4F0F"/>
    <w:rsid w:val="0090442F"/>
    <w:rsid w:val="00907676"/>
    <w:rsid w:val="00911CB8"/>
    <w:rsid w:val="00913CD1"/>
    <w:rsid w:val="00917D1E"/>
    <w:rsid w:val="009440BE"/>
    <w:rsid w:val="009444AC"/>
    <w:rsid w:val="0096256C"/>
    <w:rsid w:val="009A0CE9"/>
    <w:rsid w:val="009B18BA"/>
    <w:rsid w:val="009C050C"/>
    <w:rsid w:val="009D5CF3"/>
    <w:rsid w:val="009F7853"/>
    <w:rsid w:val="00A00A83"/>
    <w:rsid w:val="00A01DB0"/>
    <w:rsid w:val="00A0213A"/>
    <w:rsid w:val="00A04B1E"/>
    <w:rsid w:val="00A13F13"/>
    <w:rsid w:val="00A14F05"/>
    <w:rsid w:val="00A223CF"/>
    <w:rsid w:val="00A23541"/>
    <w:rsid w:val="00A530B9"/>
    <w:rsid w:val="00A72963"/>
    <w:rsid w:val="00A759B5"/>
    <w:rsid w:val="00A814C1"/>
    <w:rsid w:val="00A84488"/>
    <w:rsid w:val="00AA301A"/>
    <w:rsid w:val="00B00FBC"/>
    <w:rsid w:val="00B02566"/>
    <w:rsid w:val="00B12D89"/>
    <w:rsid w:val="00B16D00"/>
    <w:rsid w:val="00B25641"/>
    <w:rsid w:val="00B32FA2"/>
    <w:rsid w:val="00B457FA"/>
    <w:rsid w:val="00B46D4B"/>
    <w:rsid w:val="00B506AB"/>
    <w:rsid w:val="00B64698"/>
    <w:rsid w:val="00B71AD7"/>
    <w:rsid w:val="00B74946"/>
    <w:rsid w:val="00B7669E"/>
    <w:rsid w:val="00B93428"/>
    <w:rsid w:val="00BA0291"/>
    <w:rsid w:val="00BA4BAB"/>
    <w:rsid w:val="00C16A95"/>
    <w:rsid w:val="00C21A2D"/>
    <w:rsid w:val="00C25990"/>
    <w:rsid w:val="00C3579A"/>
    <w:rsid w:val="00C43D0F"/>
    <w:rsid w:val="00C53359"/>
    <w:rsid w:val="00C61177"/>
    <w:rsid w:val="00C643D6"/>
    <w:rsid w:val="00CD6E29"/>
    <w:rsid w:val="00CE4F2A"/>
    <w:rsid w:val="00CF330B"/>
    <w:rsid w:val="00D14EF0"/>
    <w:rsid w:val="00D23760"/>
    <w:rsid w:val="00D439B1"/>
    <w:rsid w:val="00D46ED0"/>
    <w:rsid w:val="00D54DAD"/>
    <w:rsid w:val="00D63E52"/>
    <w:rsid w:val="00D74D9A"/>
    <w:rsid w:val="00DA1277"/>
    <w:rsid w:val="00DC14C2"/>
    <w:rsid w:val="00DC1933"/>
    <w:rsid w:val="00DF093A"/>
    <w:rsid w:val="00DF4339"/>
    <w:rsid w:val="00DF50AE"/>
    <w:rsid w:val="00E20DD2"/>
    <w:rsid w:val="00E3305E"/>
    <w:rsid w:val="00E45A55"/>
    <w:rsid w:val="00E601E1"/>
    <w:rsid w:val="00E612F7"/>
    <w:rsid w:val="00E63A55"/>
    <w:rsid w:val="00E6589F"/>
    <w:rsid w:val="00E8060C"/>
    <w:rsid w:val="00E9503D"/>
    <w:rsid w:val="00E95284"/>
    <w:rsid w:val="00E95C61"/>
    <w:rsid w:val="00EB73FD"/>
    <w:rsid w:val="00EB7635"/>
    <w:rsid w:val="00EC5F1B"/>
    <w:rsid w:val="00ED2122"/>
    <w:rsid w:val="00EE1794"/>
    <w:rsid w:val="00EF0890"/>
    <w:rsid w:val="00F032BF"/>
    <w:rsid w:val="00F6343A"/>
    <w:rsid w:val="00F65E02"/>
    <w:rsid w:val="00F66805"/>
    <w:rsid w:val="00F742FF"/>
    <w:rsid w:val="00F7469F"/>
    <w:rsid w:val="00F77FDD"/>
    <w:rsid w:val="00F8020C"/>
    <w:rsid w:val="00FA3552"/>
    <w:rsid w:val="00FD7215"/>
    <w:rsid w:val="0F51402F"/>
    <w:rsid w:val="19427069"/>
    <w:rsid w:val="63A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96AA33-29D2-4592-A081-C6308DD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B9E58-15DD-45D1-A6EA-7ECB201D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217</Words>
  <Characters>1242</Characters>
  <Application>Microsoft Office Word</Application>
  <DocSecurity>0</DocSecurity>
  <Lines>10</Lines>
  <Paragraphs>2</Paragraphs>
  <ScaleCrop>false</ScaleCrop>
  <Company>CPIC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干向晔</dc:creator>
  <cp:lastModifiedBy>Microsoft 帐户</cp:lastModifiedBy>
  <cp:revision>5</cp:revision>
  <dcterms:created xsi:type="dcterms:W3CDTF">2021-04-15T05:18:00Z</dcterms:created>
  <dcterms:modified xsi:type="dcterms:W3CDTF">2021-04-19T08:21:00Z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