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B49" w:rsidRPr="001809D3" w:rsidRDefault="000B0B49" w:rsidP="000B0B49">
      <w:pPr>
        <w:spacing w:line="540" w:lineRule="exact"/>
        <w:jc w:val="center"/>
        <w:rPr>
          <w:rFonts w:ascii="宋体" w:hAnsi="宋体"/>
          <w:b/>
          <w:szCs w:val="30"/>
        </w:rPr>
      </w:pPr>
      <w:r w:rsidRPr="001809D3">
        <w:rPr>
          <w:rFonts w:ascii="宋体" w:hAnsi="宋体" w:hint="eastAsia"/>
          <w:b/>
          <w:szCs w:val="30"/>
        </w:rPr>
        <w:t>两全其美健康服务-重疾异地看诊补贴</w:t>
      </w:r>
    </w:p>
    <w:p w:rsidR="000B0B49" w:rsidRPr="00DC27D6" w:rsidRDefault="000B0B49" w:rsidP="000B0B49">
      <w:pPr>
        <w:spacing w:line="540" w:lineRule="exact"/>
        <w:jc w:val="left"/>
        <w:rPr>
          <w:rFonts w:ascii="仿宋_GB2312" w:eastAsia="仿宋_GB2312" w:hAnsi="宋体"/>
          <w:b/>
          <w:sz w:val="28"/>
          <w:szCs w:val="28"/>
        </w:rPr>
      </w:pPr>
      <w:r w:rsidRPr="00DC27D6">
        <w:rPr>
          <w:rFonts w:ascii="仿宋_GB2312" w:eastAsia="仿宋_GB2312" w:hAnsi="宋体" w:hint="eastAsia"/>
          <w:b/>
          <w:sz w:val="28"/>
          <w:szCs w:val="28"/>
        </w:rPr>
        <w:t>项目内容</w:t>
      </w:r>
    </w:p>
    <w:p w:rsidR="000B0B49" w:rsidRPr="00DC27D6" w:rsidRDefault="000B0B49" w:rsidP="000B0B49">
      <w:pPr>
        <w:numPr>
          <w:ilvl w:val="255"/>
          <w:numId w:val="0"/>
        </w:numPr>
        <w:spacing w:line="540" w:lineRule="exact"/>
        <w:jc w:val="left"/>
        <w:rPr>
          <w:rFonts w:ascii="仿宋_GB2312" w:eastAsia="仿宋_GB2312" w:hAnsi="宋体"/>
          <w:bCs/>
          <w:sz w:val="28"/>
          <w:szCs w:val="28"/>
        </w:rPr>
      </w:pPr>
      <w:r w:rsidRPr="00DC27D6">
        <w:rPr>
          <w:rFonts w:ascii="仿宋_GB2312" w:eastAsia="仿宋_GB2312" w:hAnsi="宋体" w:hint="eastAsia"/>
          <w:bCs/>
          <w:sz w:val="28"/>
          <w:szCs w:val="28"/>
        </w:rPr>
        <w:t>1.项目名称：两全其美健康服务-重疾异地看诊补贴。</w:t>
      </w:r>
    </w:p>
    <w:p w:rsidR="000B0B49" w:rsidRPr="00DC27D6" w:rsidRDefault="000B0B49" w:rsidP="000B0B49">
      <w:pPr>
        <w:numPr>
          <w:ilvl w:val="255"/>
          <w:numId w:val="0"/>
        </w:numPr>
        <w:spacing w:line="540" w:lineRule="exact"/>
        <w:rPr>
          <w:rFonts w:ascii="仿宋_GB2312" w:eastAsia="仿宋_GB2312"/>
          <w:sz w:val="28"/>
          <w:szCs w:val="28"/>
        </w:rPr>
      </w:pPr>
      <w:r w:rsidRPr="00DC27D6">
        <w:rPr>
          <w:rFonts w:ascii="仿宋_GB2312" w:eastAsia="仿宋_GB2312" w:hint="eastAsia"/>
          <w:sz w:val="28"/>
          <w:szCs w:val="28"/>
        </w:rPr>
        <w:t>2.项目服务对象及服务内容：2021年4月1日至2021年5月31日期间投保两全其美的权益人，提供报销因重疾或疑似罹患重疾（见附件三《重症疾病范围列表》）进行异地就诊（离开所在地200公里以上）往返的经济舱机票服务。</w:t>
      </w:r>
    </w:p>
    <w:p w:rsidR="000B0B49" w:rsidRPr="00DC27D6" w:rsidRDefault="000B0B49" w:rsidP="000B0B49">
      <w:pPr>
        <w:numPr>
          <w:ilvl w:val="255"/>
          <w:numId w:val="0"/>
        </w:numPr>
        <w:spacing w:line="540" w:lineRule="exact"/>
        <w:rPr>
          <w:rFonts w:ascii="仿宋_GB2312" w:eastAsia="仿宋_GB2312"/>
          <w:sz w:val="28"/>
          <w:szCs w:val="28"/>
        </w:rPr>
      </w:pPr>
      <w:r w:rsidRPr="00DC27D6">
        <w:rPr>
          <w:rFonts w:ascii="仿宋_GB2312" w:eastAsia="仿宋_GB2312" w:hint="eastAsia"/>
          <w:sz w:val="28"/>
          <w:szCs w:val="28"/>
        </w:rPr>
        <w:t>3.</w:t>
      </w:r>
      <w:r w:rsidRPr="00DC27D6">
        <w:rPr>
          <w:rFonts w:ascii="仿宋_GB2312" w:eastAsia="仿宋_GB2312" w:hAnsi="宋体" w:hint="eastAsia"/>
          <w:sz w:val="28"/>
          <w:szCs w:val="28"/>
        </w:rPr>
        <w:t>项目服务期间：2021年4月16日至2024年5月31日</w:t>
      </w:r>
      <w:r w:rsidRPr="00DC27D6">
        <w:rPr>
          <w:rFonts w:hint="eastAsia"/>
          <w:sz w:val="28"/>
          <w:szCs w:val="28"/>
        </w:rPr>
        <w:t>。</w:t>
      </w:r>
      <w:r w:rsidRPr="00DC27D6">
        <w:rPr>
          <w:rFonts w:ascii="仿宋_GB2312" w:eastAsia="仿宋_GB2312" w:hint="eastAsia"/>
          <w:sz w:val="28"/>
          <w:szCs w:val="28"/>
        </w:rPr>
        <w:t>服务有效期3年，自保单生效第16日起至第三个保单年度结束为止，每个保单年度1次，服务有效日期以提出服务的时间为准。</w:t>
      </w:r>
    </w:p>
    <w:p w:rsidR="000B0B49" w:rsidRPr="00DC27D6" w:rsidRDefault="000B0B49" w:rsidP="000B0B49">
      <w:pPr>
        <w:numPr>
          <w:ilvl w:val="255"/>
          <w:numId w:val="0"/>
        </w:numPr>
        <w:spacing w:line="540" w:lineRule="exact"/>
        <w:rPr>
          <w:rFonts w:ascii="仿宋_GB2312" w:eastAsia="仿宋_GB2312" w:hAnsi="宋体"/>
          <w:sz w:val="28"/>
          <w:szCs w:val="28"/>
        </w:rPr>
      </w:pPr>
      <w:r w:rsidRPr="00DC27D6">
        <w:rPr>
          <w:rFonts w:ascii="仿宋_GB2312" w:eastAsia="仿宋_GB2312" w:hint="eastAsia"/>
          <w:sz w:val="28"/>
          <w:szCs w:val="28"/>
        </w:rPr>
        <w:t>一、</w:t>
      </w:r>
      <w:r w:rsidRPr="00DC27D6">
        <w:rPr>
          <w:rFonts w:ascii="仿宋_GB2312" w:eastAsia="仿宋_GB2312" w:hAnsi="宋体" w:hint="eastAsia"/>
          <w:sz w:val="28"/>
          <w:szCs w:val="28"/>
        </w:rPr>
        <w:t>服务内容</w:t>
      </w:r>
    </w:p>
    <w:p w:rsidR="000B0B49" w:rsidRPr="00DC27D6" w:rsidRDefault="000B0B49" w:rsidP="000B0B49">
      <w:pPr>
        <w:rPr>
          <w:rFonts w:ascii="仿宋_GB2312" w:eastAsia="仿宋_GB2312" w:hAnsi="宋体"/>
          <w:sz w:val="28"/>
          <w:szCs w:val="28"/>
        </w:rPr>
      </w:pPr>
      <w:r w:rsidRPr="00DC27D6">
        <w:rPr>
          <w:rFonts w:ascii="仿宋_GB2312" w:eastAsia="仿宋_GB2312" w:hAnsi="宋体" w:hint="eastAsia"/>
          <w:sz w:val="28"/>
          <w:szCs w:val="28"/>
        </w:rPr>
        <w:t>帮助甲方客户报销因重疾或疑似罹患重疾进行异地就诊往返的经济舱机票。</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二、服务流程</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1、</w:t>
      </w:r>
      <w:r w:rsidRPr="00DC27D6">
        <w:rPr>
          <w:rFonts w:ascii="仿宋" w:eastAsia="仿宋" w:hAnsi="仿宋" w:cs="仿宋" w:hint="eastAsia"/>
          <w:sz w:val="28"/>
          <w:szCs w:val="28"/>
        </w:rPr>
        <w:t>客户可通过“太平洋寿险”微信公众号-会员福利-精选/健康-专属福利/安享宝贝专属服务-两全其美-重疾异地看诊补贴的方式，提交服务申请，并按系统要求提供往返就医经济舱机票的行程单、银行账号信息（包括开户行、户名、账号号码、开户地址等)、病历证明（包括挂号单、缴费单、检查单等）等资料；或致电95500中文服务转2进行咨询。</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2、专人进行审核资料确认后，将于收到客户上传的完整材料后的15个工作日内将报销金额直接转入客户指定银行账户。</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三、服务须知</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1、异地就诊为离开所在地200公里以上（单程），所在地指所在地客</w:t>
      </w:r>
      <w:r w:rsidRPr="00DC27D6">
        <w:rPr>
          <w:rFonts w:ascii="仿宋_GB2312" w:eastAsia="仿宋_GB2312" w:hAnsi="宋体" w:hint="eastAsia"/>
          <w:sz w:val="28"/>
          <w:szCs w:val="28"/>
        </w:rPr>
        <w:lastRenderedPageBreak/>
        <w:t>户保单收费地址。本服务仅限中国大陆地区，不包括港澳台和国际航班。</w:t>
      </w:r>
    </w:p>
    <w:p w:rsidR="000B0B49" w:rsidRPr="00DC27D6" w:rsidRDefault="000B0B49" w:rsidP="000B0B49">
      <w:pPr>
        <w:numPr>
          <w:ilvl w:val="255"/>
          <w:numId w:val="0"/>
        </w:numPr>
        <w:rPr>
          <w:rFonts w:ascii="仿宋" w:eastAsia="仿宋" w:hAnsi="仿宋" w:cs="仿宋"/>
          <w:sz w:val="28"/>
          <w:szCs w:val="28"/>
        </w:rPr>
      </w:pPr>
      <w:r w:rsidRPr="00DC27D6">
        <w:rPr>
          <w:rFonts w:ascii="仿宋_GB2312" w:eastAsia="仿宋_GB2312" w:hAnsi="宋体" w:hint="eastAsia"/>
          <w:sz w:val="28"/>
          <w:szCs w:val="28"/>
        </w:rPr>
        <w:t>2、客户需</w:t>
      </w:r>
      <w:r w:rsidRPr="00DC27D6">
        <w:rPr>
          <w:rFonts w:ascii="仿宋" w:eastAsia="仿宋" w:hAnsi="仿宋" w:cs="仿宋" w:hint="eastAsia"/>
          <w:sz w:val="28"/>
          <w:szCs w:val="28"/>
        </w:rPr>
        <w:t>提供往返就医经济舱机票的行程单、客户本人银行账号信息（包括开户行、户名、账号号码、开户地址等)、重疾或疑似罹患重疾异地就医的病历证明等资料。</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3、</w:t>
      </w:r>
      <w:r w:rsidRPr="00DC27D6">
        <w:rPr>
          <w:rFonts w:ascii="仿宋" w:eastAsia="仿宋" w:hAnsi="仿宋" w:cs="仿宋" w:hint="eastAsia"/>
          <w:sz w:val="28"/>
          <w:szCs w:val="28"/>
        </w:rPr>
        <w:t>往返经济舱机票报销金额为往返机票行程单显示金额。</w:t>
      </w:r>
    </w:p>
    <w:p w:rsidR="000B0B49" w:rsidRPr="00DC27D6" w:rsidRDefault="000B0B49" w:rsidP="000B0B49">
      <w:pPr>
        <w:numPr>
          <w:ilvl w:val="255"/>
          <w:numId w:val="0"/>
        </w:numPr>
        <w:rPr>
          <w:rFonts w:ascii="仿宋" w:eastAsia="仿宋" w:hAnsi="仿宋" w:cs="仿宋"/>
          <w:sz w:val="28"/>
          <w:szCs w:val="28"/>
        </w:rPr>
      </w:pPr>
      <w:r w:rsidRPr="00DC27D6">
        <w:rPr>
          <w:rFonts w:ascii="仿宋_GB2312" w:eastAsia="仿宋_GB2312" w:hAnsi="宋体" w:hint="eastAsia"/>
          <w:sz w:val="28"/>
          <w:szCs w:val="28"/>
        </w:rPr>
        <w:t>4、重疾或</w:t>
      </w:r>
      <w:r w:rsidRPr="00DC27D6">
        <w:rPr>
          <w:rFonts w:ascii="仿宋" w:eastAsia="仿宋" w:hAnsi="仿宋" w:cs="仿宋" w:hint="eastAsia"/>
          <w:sz w:val="28"/>
          <w:szCs w:val="28"/>
        </w:rPr>
        <w:t>疑似罹患重疾异地就医的病历证明资料，主要包括以下几个方面：</w:t>
      </w:r>
    </w:p>
    <w:p w:rsidR="000B0B49" w:rsidRPr="00DC27D6" w:rsidRDefault="000B0B49" w:rsidP="000B0B49">
      <w:pPr>
        <w:numPr>
          <w:ilvl w:val="255"/>
          <w:numId w:val="0"/>
        </w:numPr>
        <w:rPr>
          <w:rFonts w:ascii="仿宋" w:eastAsia="仿宋" w:hAnsi="仿宋" w:cs="仿宋"/>
          <w:sz w:val="28"/>
          <w:szCs w:val="28"/>
        </w:rPr>
      </w:pPr>
      <w:r w:rsidRPr="00DC27D6">
        <w:rPr>
          <w:rFonts w:ascii="仿宋" w:eastAsia="仿宋" w:hAnsi="仿宋" w:cs="仿宋" w:hint="eastAsia"/>
          <w:sz w:val="28"/>
          <w:szCs w:val="28"/>
        </w:rPr>
        <w:t>（1）</w:t>
      </w:r>
      <w:r w:rsidRPr="00DC27D6">
        <w:rPr>
          <w:rFonts w:ascii="仿宋" w:eastAsia="仿宋" w:hAnsi="仿宋" w:cs="仿宋"/>
          <w:sz w:val="28"/>
          <w:szCs w:val="28"/>
        </w:rPr>
        <w:t>首次就诊的门诊病历及就诊材料；</w:t>
      </w:r>
    </w:p>
    <w:p w:rsidR="000B0B49" w:rsidRPr="00DC27D6" w:rsidRDefault="000B0B49" w:rsidP="000B0B49">
      <w:pPr>
        <w:numPr>
          <w:ilvl w:val="255"/>
          <w:numId w:val="0"/>
        </w:numPr>
        <w:rPr>
          <w:rFonts w:ascii="仿宋" w:eastAsia="仿宋" w:hAnsi="仿宋" w:cs="仿宋"/>
          <w:sz w:val="28"/>
          <w:szCs w:val="28"/>
        </w:rPr>
      </w:pPr>
      <w:r w:rsidRPr="00DC27D6">
        <w:rPr>
          <w:rFonts w:ascii="仿宋" w:eastAsia="仿宋" w:hAnsi="仿宋" w:cs="仿宋" w:hint="eastAsia"/>
          <w:sz w:val="28"/>
          <w:szCs w:val="28"/>
        </w:rPr>
        <w:t>（2）</w:t>
      </w:r>
      <w:r w:rsidRPr="00DC27D6">
        <w:rPr>
          <w:rFonts w:ascii="仿宋" w:eastAsia="仿宋" w:hAnsi="仿宋" w:cs="仿宋"/>
          <w:sz w:val="28"/>
          <w:szCs w:val="28"/>
        </w:rPr>
        <w:t>各类诊断证明、检查报告，诊断报告，CT或血液检查报告</w:t>
      </w:r>
      <w:r w:rsidRPr="00DC27D6">
        <w:rPr>
          <w:rFonts w:ascii="仿宋" w:eastAsia="仿宋" w:hAnsi="仿宋" w:cs="仿宋" w:hint="eastAsia"/>
          <w:sz w:val="28"/>
          <w:szCs w:val="28"/>
        </w:rPr>
        <w:t>；</w:t>
      </w:r>
    </w:p>
    <w:p w:rsidR="000B0B49" w:rsidRPr="00DC27D6" w:rsidRDefault="000B0B49" w:rsidP="000B0B49">
      <w:pPr>
        <w:numPr>
          <w:ilvl w:val="255"/>
          <w:numId w:val="0"/>
        </w:numPr>
        <w:rPr>
          <w:rFonts w:ascii="仿宋" w:eastAsia="仿宋" w:hAnsi="仿宋" w:cs="仿宋"/>
          <w:sz w:val="28"/>
          <w:szCs w:val="28"/>
        </w:rPr>
      </w:pPr>
      <w:r w:rsidRPr="00DC27D6">
        <w:rPr>
          <w:rFonts w:ascii="仿宋" w:eastAsia="仿宋" w:hAnsi="仿宋" w:cs="仿宋" w:hint="eastAsia"/>
          <w:sz w:val="28"/>
          <w:szCs w:val="28"/>
        </w:rPr>
        <w:t>（3）</w:t>
      </w:r>
      <w:r w:rsidRPr="00DC27D6">
        <w:rPr>
          <w:rFonts w:ascii="仿宋" w:eastAsia="仿宋" w:hAnsi="仿宋" w:cs="仿宋"/>
          <w:sz w:val="28"/>
          <w:szCs w:val="28"/>
        </w:rPr>
        <w:t>恶性肿瘤类疾病提供病理报告（可选）</w:t>
      </w:r>
      <w:r w:rsidRPr="00DC27D6">
        <w:rPr>
          <w:rFonts w:ascii="仿宋" w:eastAsia="仿宋" w:hAnsi="仿宋" w:cs="仿宋" w:hint="eastAsia"/>
          <w:sz w:val="28"/>
          <w:szCs w:val="28"/>
        </w:rPr>
        <w:t>。</w:t>
      </w:r>
    </w:p>
    <w:p w:rsidR="000B0B49" w:rsidRPr="00DC27D6" w:rsidRDefault="000B0B49" w:rsidP="000B0B49">
      <w:pPr>
        <w:numPr>
          <w:ilvl w:val="255"/>
          <w:numId w:val="0"/>
        </w:numPr>
        <w:rPr>
          <w:rFonts w:ascii="仿宋" w:eastAsia="仿宋" w:hAnsi="仿宋" w:cs="仿宋"/>
          <w:sz w:val="28"/>
          <w:szCs w:val="28"/>
        </w:rPr>
      </w:pPr>
      <w:r w:rsidRPr="00DC27D6">
        <w:rPr>
          <w:rFonts w:ascii="仿宋_GB2312" w:eastAsia="仿宋_GB2312" w:hAnsi="宋体" w:hint="eastAsia"/>
          <w:sz w:val="28"/>
          <w:szCs w:val="28"/>
        </w:rPr>
        <w:t>5、</w:t>
      </w:r>
      <w:r w:rsidRPr="00DC27D6">
        <w:rPr>
          <w:rFonts w:ascii="仿宋" w:eastAsia="仿宋" w:hAnsi="仿宋" w:cs="仿宋" w:hint="eastAsia"/>
          <w:sz w:val="28"/>
          <w:szCs w:val="28"/>
        </w:rPr>
        <w:t>客户必须同时提供往返的经济舱机票的行程单。往或返的经济舱机票不单独进行报销，需往返后集中报销。</w:t>
      </w:r>
    </w:p>
    <w:p w:rsidR="000B0B49" w:rsidRPr="00DC27D6" w:rsidRDefault="000B0B49" w:rsidP="000B0B49">
      <w:pPr>
        <w:numPr>
          <w:ilvl w:val="255"/>
          <w:numId w:val="0"/>
        </w:numPr>
        <w:rPr>
          <w:rFonts w:ascii="仿宋_GB2312" w:eastAsia="仿宋_GB2312" w:hAnsi="宋体"/>
          <w:sz w:val="28"/>
          <w:szCs w:val="28"/>
        </w:rPr>
      </w:pPr>
      <w:r w:rsidRPr="00DC27D6">
        <w:rPr>
          <w:rFonts w:ascii="仿宋_GB2312" w:eastAsia="仿宋_GB2312" w:hAnsi="宋体" w:hint="eastAsia"/>
          <w:sz w:val="28"/>
          <w:szCs w:val="28"/>
        </w:rPr>
        <w:t>6、服务有效期3年，自保单生效第16日起算至第三个保单年度结束为止，每个保单年度可享有1次权益。如任一保单年度中，客户两全其美的保单失效则本服务随即失效。</w:t>
      </w:r>
    </w:p>
    <w:p w:rsidR="002C6097" w:rsidRPr="000B0B49" w:rsidRDefault="002C6097">
      <w:bookmarkStart w:id="0" w:name="_GoBack"/>
      <w:bookmarkEnd w:id="0"/>
    </w:p>
    <w:sectPr w:rsidR="002C6097" w:rsidRPr="000B0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CE1" w:rsidRDefault="008A0CE1" w:rsidP="000B0B49">
      <w:r>
        <w:separator/>
      </w:r>
    </w:p>
  </w:endnote>
  <w:endnote w:type="continuationSeparator" w:id="0">
    <w:p w:rsidR="008A0CE1" w:rsidRDefault="008A0CE1" w:rsidP="000B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altName w:val="方正仿宋_GBK"/>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CE1" w:rsidRDefault="008A0CE1" w:rsidP="000B0B49">
      <w:r>
        <w:separator/>
      </w:r>
    </w:p>
  </w:footnote>
  <w:footnote w:type="continuationSeparator" w:id="0">
    <w:p w:rsidR="008A0CE1" w:rsidRDefault="008A0CE1" w:rsidP="000B0B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ED"/>
    <w:rsid w:val="000B0B49"/>
    <w:rsid w:val="002C6097"/>
    <w:rsid w:val="008A0CE1"/>
    <w:rsid w:val="00A1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0CB976-B306-46AA-BA1E-675DFC14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B49"/>
    <w:pPr>
      <w:widowControl w:val="0"/>
      <w:jc w:val="both"/>
    </w:pPr>
    <w:rPr>
      <w:rFonts w:ascii="Times New Roman" w:eastAsia="宋体" w:hAnsi="Times New Roman" w:cs="Times New Roman"/>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0B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B0B49"/>
    <w:rPr>
      <w:sz w:val="18"/>
      <w:szCs w:val="18"/>
    </w:rPr>
  </w:style>
  <w:style w:type="paragraph" w:styleId="a4">
    <w:name w:val="footer"/>
    <w:basedOn w:val="a"/>
    <w:link w:val="Char0"/>
    <w:uiPriority w:val="99"/>
    <w:unhideWhenUsed/>
    <w:rsid w:val="000B0B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B0B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林小雁</dc:creator>
  <cp:keywords/>
  <dc:description/>
  <cp:lastModifiedBy>林小雁</cp:lastModifiedBy>
  <cp:revision>2</cp:revision>
  <dcterms:created xsi:type="dcterms:W3CDTF">2021-04-20T06:33:00Z</dcterms:created>
  <dcterms:modified xsi:type="dcterms:W3CDTF">2021-04-20T06:33:00Z</dcterms:modified>
</cp:coreProperties>
</file>