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1D" w:rsidRDefault="00EC4077" w:rsidP="00EC4077">
      <w:pPr>
        <w:pStyle w:val="2"/>
      </w:pPr>
      <w:r>
        <w:rPr>
          <w:rFonts w:hint="eastAsia"/>
        </w:rPr>
        <w:t>产品对应关系配置模块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21"/>
        <w:gridCol w:w="4075"/>
      </w:tblGrid>
      <w:tr w:rsidR="00EC4077" w:rsidTr="00AD3F2C">
        <w:tc>
          <w:tcPr>
            <w:tcW w:w="4221" w:type="dxa"/>
          </w:tcPr>
          <w:p w:rsidR="00EC4077" w:rsidRDefault="00EC4077" w:rsidP="00EC4077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075" w:type="dxa"/>
          </w:tcPr>
          <w:p w:rsidR="00EC4077" w:rsidRDefault="00EC4077" w:rsidP="00EC407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C4077" w:rsidTr="00AD3F2C">
        <w:tc>
          <w:tcPr>
            <w:tcW w:w="4221" w:type="dxa"/>
          </w:tcPr>
          <w:p w:rsidR="00EC4077" w:rsidRDefault="00EC4077" w:rsidP="00EC40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BF9233" wp14:editId="02E54D4B">
                  <wp:extent cx="2524125" cy="1456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28" cy="145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</w:tcPr>
          <w:p w:rsidR="00EC4077" w:rsidRDefault="00EC4077" w:rsidP="00EC4077">
            <w:pPr>
              <w:rPr>
                <w:rFonts w:hint="eastAsia"/>
              </w:rPr>
            </w:pPr>
            <w:r>
              <w:t>Tab</w:t>
            </w:r>
            <w:r>
              <w:rPr>
                <w:rFonts w:hint="eastAsia"/>
              </w:rPr>
              <w:t>菜单栏中能把“生产”和“测试”的文字展示出来，方便区分页</w:t>
            </w:r>
            <w:bookmarkStart w:id="0" w:name="_GoBack"/>
            <w:bookmarkEnd w:id="0"/>
            <w:r>
              <w:rPr>
                <w:rFonts w:hint="eastAsia"/>
              </w:rPr>
              <w:t>面</w:t>
            </w:r>
          </w:p>
        </w:tc>
      </w:tr>
      <w:tr w:rsidR="00EC4077" w:rsidTr="00AD3F2C">
        <w:tc>
          <w:tcPr>
            <w:tcW w:w="4221" w:type="dxa"/>
          </w:tcPr>
          <w:p w:rsidR="00EC4077" w:rsidRDefault="00EC4077" w:rsidP="00EC40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B4AC2F" wp14:editId="4DCC4853">
                  <wp:extent cx="2543175" cy="135313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565" cy="136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</w:tcPr>
          <w:p w:rsidR="00EC4077" w:rsidRDefault="00EC4077" w:rsidP="00EC4077">
            <w:r w:rsidRPr="00EC4077">
              <w:rPr>
                <w:rFonts w:hint="eastAsia"/>
                <w:b/>
              </w:rPr>
              <w:t>目标</w:t>
            </w:r>
            <w:r>
              <w:rPr>
                <w:rFonts w:hint="eastAsia"/>
              </w:rPr>
              <w:t>：在配置页或者编辑页能查到已配置产品的</w:t>
            </w:r>
            <w:r>
              <w:rPr>
                <w:rFonts w:hint="eastAsia"/>
              </w:rPr>
              <w:t>udesk</w:t>
            </w:r>
            <w:r>
              <w:rPr>
                <w:rFonts w:hint="eastAsia"/>
              </w:rPr>
              <w:t>链接</w:t>
            </w:r>
          </w:p>
          <w:p w:rsidR="00EC4077" w:rsidRDefault="00EC4077" w:rsidP="00EC4077">
            <w:pPr>
              <w:rPr>
                <w:rFonts w:hint="eastAsia"/>
              </w:rPr>
            </w:pPr>
          </w:p>
          <w:p w:rsidR="00EC4077" w:rsidRDefault="00EC4077" w:rsidP="00EC4077">
            <w:r w:rsidRPr="00EC4077">
              <w:rPr>
                <w:rFonts w:hint="eastAsia"/>
                <w:b/>
              </w:rPr>
              <w:t>原因</w:t>
            </w:r>
            <w:r>
              <w:rPr>
                <w:rFonts w:hint="eastAsia"/>
              </w:rPr>
              <w:t>：有可能多个保司产品编码对应同一个远盟产品标识码，这种情况时做产品配置会将多个保司产品编码配置同一个</w:t>
            </w:r>
            <w:r>
              <w:rPr>
                <w:rFonts w:hint="eastAsia"/>
              </w:rPr>
              <w:t>udesk</w:t>
            </w:r>
            <w:r>
              <w:rPr>
                <w:rFonts w:hint="eastAsia"/>
              </w:rPr>
              <w:t>链接，但目前</w:t>
            </w:r>
            <w:r w:rsidR="009802EB">
              <w:rPr>
                <w:rFonts w:hint="eastAsia"/>
              </w:rPr>
              <w:t>已</w:t>
            </w:r>
            <w:r>
              <w:rPr>
                <w:rFonts w:hint="eastAsia"/>
              </w:rPr>
              <w:t>产生备案数据</w:t>
            </w:r>
            <w:r>
              <w:rPr>
                <w:rFonts w:hint="eastAsia"/>
              </w:rPr>
              <w:t>的产品</w:t>
            </w:r>
            <w:r>
              <w:rPr>
                <w:rFonts w:hint="eastAsia"/>
              </w:rPr>
              <w:t>不允许进入编辑页面</w:t>
            </w:r>
            <w:r>
              <w:rPr>
                <w:rFonts w:hint="eastAsia"/>
              </w:rPr>
              <w:t>也就无法查到</w:t>
            </w:r>
            <w:r w:rsidR="009802EB">
              <w:rPr>
                <w:rFonts w:hint="eastAsia"/>
              </w:rPr>
              <w:t>此产品</w:t>
            </w:r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udesk</w:t>
            </w:r>
            <w:r>
              <w:rPr>
                <w:rFonts w:hint="eastAsia"/>
              </w:rPr>
              <w:t>链接</w:t>
            </w:r>
          </w:p>
          <w:p w:rsidR="00EC4077" w:rsidRPr="00EC4077" w:rsidRDefault="00EC4077" w:rsidP="00EC4077"/>
          <w:p w:rsidR="00EC4077" w:rsidRDefault="00EC4077" w:rsidP="00EC4077">
            <w:r w:rsidRPr="00EC4077">
              <w:rPr>
                <w:rFonts w:hint="eastAsia"/>
                <w:b/>
              </w:rPr>
              <w:t>解决方案</w:t>
            </w:r>
            <w:r w:rsidR="00C40524">
              <w:rPr>
                <w:rFonts w:hint="eastAsia"/>
                <w:b/>
              </w:rPr>
              <w:t>（技术评估选择其一）</w:t>
            </w:r>
            <w:r>
              <w:rPr>
                <w:rFonts w:hint="eastAsia"/>
              </w:rPr>
              <w:t>：</w:t>
            </w:r>
          </w:p>
          <w:p w:rsidR="00EC4077" w:rsidRDefault="00EC4077" w:rsidP="00C4052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判断位置从点击编辑按钮改为</w:t>
            </w:r>
            <w:r w:rsidR="00C40524">
              <w:rPr>
                <w:rFonts w:hint="eastAsia"/>
              </w:rPr>
              <w:t>点击</w:t>
            </w:r>
            <w:r>
              <w:rPr>
                <w:rFonts w:hint="eastAsia"/>
              </w:rPr>
              <w:t>编辑页面</w:t>
            </w:r>
            <w:r w:rsidR="00C40524">
              <w:rPr>
                <w:rFonts w:hint="eastAsia"/>
              </w:rPr>
              <w:t>的</w:t>
            </w:r>
            <w:r>
              <w:rPr>
                <w:rFonts w:hint="eastAsia"/>
              </w:rPr>
              <w:t>保存</w:t>
            </w:r>
            <w:r w:rsidR="00C40524">
              <w:rPr>
                <w:rFonts w:hint="eastAsia"/>
              </w:rPr>
              <w:t>按钮</w:t>
            </w:r>
          </w:p>
          <w:p w:rsidR="00C40524" w:rsidRDefault="00C40524" w:rsidP="00C40524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配置页面中增加一列</w:t>
            </w:r>
            <w:r w:rsidR="00A229E2">
              <w:rPr>
                <w:rFonts w:hint="eastAsia"/>
              </w:rPr>
              <w:t>来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>udesk</w:t>
            </w:r>
            <w:r>
              <w:rPr>
                <w:rFonts w:hint="eastAsia"/>
              </w:rPr>
              <w:t>链接</w:t>
            </w:r>
          </w:p>
          <w:p w:rsidR="00EC4077" w:rsidRDefault="00EC4077" w:rsidP="00EC4077"/>
          <w:p w:rsidR="00EC4077" w:rsidRDefault="00EC4077" w:rsidP="00EC4077">
            <w:pPr>
              <w:rPr>
                <w:rFonts w:hint="eastAsia"/>
              </w:rPr>
            </w:pPr>
          </w:p>
        </w:tc>
      </w:tr>
    </w:tbl>
    <w:p w:rsidR="00EC4077" w:rsidRDefault="00AD3F2C" w:rsidP="00AD3F2C">
      <w:pPr>
        <w:pStyle w:val="2"/>
      </w:pPr>
      <w:r>
        <w:rPr>
          <w:rFonts w:hint="eastAsia"/>
        </w:rPr>
        <w:t>珊瑚产品配置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76"/>
        <w:gridCol w:w="4120"/>
      </w:tblGrid>
      <w:tr w:rsidR="006A2EDB" w:rsidTr="000B4F8B">
        <w:tc>
          <w:tcPr>
            <w:tcW w:w="4176" w:type="dxa"/>
          </w:tcPr>
          <w:p w:rsidR="00AD3F2C" w:rsidRDefault="00AD3F2C" w:rsidP="00AD3F2C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120" w:type="dxa"/>
          </w:tcPr>
          <w:p w:rsidR="00AD3F2C" w:rsidRDefault="00AD3F2C" w:rsidP="00AD3F2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2EDB" w:rsidTr="000B4F8B">
        <w:tc>
          <w:tcPr>
            <w:tcW w:w="4176" w:type="dxa"/>
          </w:tcPr>
          <w:p w:rsidR="00AD3F2C" w:rsidRDefault="007B0209" w:rsidP="00AD3F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B8A9C4" wp14:editId="14EF20FD">
                  <wp:extent cx="2514600" cy="18548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245" cy="186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:rsidR="00AD3F2C" w:rsidRDefault="00AD3F2C" w:rsidP="00AD3F2C">
            <w:r>
              <w:rPr>
                <w:rFonts w:hint="eastAsia"/>
              </w:rPr>
              <w:t>激活途径：默认选择“珊瑚个人中心”</w:t>
            </w:r>
          </w:p>
          <w:p w:rsidR="00AD3F2C" w:rsidRDefault="007B0209" w:rsidP="00AD3F2C">
            <w:r>
              <w:rPr>
                <w:rFonts w:hint="eastAsia"/>
              </w:rPr>
              <w:t>产品类型：默认选择“个人”</w:t>
            </w:r>
          </w:p>
          <w:p w:rsidR="007B0209" w:rsidRDefault="007B0209" w:rsidP="00AD3F2C">
            <w:pPr>
              <w:rPr>
                <w:rFonts w:hint="eastAsia"/>
              </w:rPr>
            </w:pPr>
          </w:p>
          <w:p w:rsidR="00AD3F2C" w:rsidRDefault="00AD3F2C" w:rsidP="00AD3F2C">
            <w:r>
              <w:rPr>
                <w:rFonts w:hint="eastAsia"/>
              </w:rPr>
              <w:t>目前只有极少数产品</w:t>
            </w:r>
            <w:r w:rsidR="00675ED5">
              <w:rPr>
                <w:rFonts w:hint="eastAsia"/>
              </w:rPr>
              <w:t>的产品类型为家庭，</w:t>
            </w:r>
            <w:r>
              <w:rPr>
                <w:rFonts w:hint="eastAsia"/>
              </w:rPr>
              <w:t>激活渠道为私人医生，</w:t>
            </w:r>
            <w:r w:rsidR="00675ED5">
              <w:rPr>
                <w:rFonts w:hint="eastAsia"/>
              </w:rPr>
              <w:t>目的是</w:t>
            </w:r>
            <w:r>
              <w:rPr>
                <w:rFonts w:hint="eastAsia"/>
              </w:rPr>
              <w:t>减少操作步骤</w:t>
            </w:r>
          </w:p>
          <w:p w:rsidR="00AD3F2C" w:rsidRDefault="00AD3F2C" w:rsidP="00AD3F2C"/>
          <w:p w:rsidR="00AD3F2C" w:rsidRDefault="00AD3F2C" w:rsidP="00AD3F2C">
            <w:pPr>
              <w:rPr>
                <w:rFonts w:hint="eastAsia"/>
              </w:rPr>
            </w:pPr>
          </w:p>
        </w:tc>
      </w:tr>
      <w:tr w:rsidR="006A2EDB" w:rsidTr="000B4F8B">
        <w:tc>
          <w:tcPr>
            <w:tcW w:w="4176" w:type="dxa"/>
          </w:tcPr>
          <w:p w:rsidR="00AD3F2C" w:rsidRDefault="00AD3F2C" w:rsidP="00AD3F2C">
            <w:pPr>
              <w:rPr>
                <w:rFonts w:hint="eastAsia"/>
              </w:rPr>
            </w:pPr>
          </w:p>
        </w:tc>
        <w:tc>
          <w:tcPr>
            <w:tcW w:w="4120" w:type="dxa"/>
          </w:tcPr>
          <w:p w:rsidR="00AD3F2C" w:rsidRDefault="00AD3F2C" w:rsidP="00AD3F2C">
            <w:pPr>
              <w:rPr>
                <w:rFonts w:hint="eastAsia"/>
              </w:rPr>
            </w:pPr>
            <w:r>
              <w:rPr>
                <w:rFonts w:hint="eastAsia"/>
              </w:rPr>
              <w:t>服务信息配置部分的</w:t>
            </w:r>
            <w:r>
              <w:t>【</w:t>
            </w:r>
            <w:r>
              <w:rPr>
                <w:rFonts w:hint="eastAsia"/>
              </w:rPr>
              <w:t>健康评测】服务说明</w:t>
            </w:r>
            <w:r>
              <w:rPr>
                <w:rFonts w:hint="eastAsia"/>
              </w:rPr>
              <w:lastRenderedPageBreak/>
              <w:t>内容默认为：根据用户提交的健康评测问卷，系统自动生成包含人际关系、压力管理、成就、能力、人格特质、神经症、职业、趣味人格、婚姻家庭、中医体质、身心健康、情绪和生活方式共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余个常见问题的评测结果，并提供针对结果的全面解读，数据统计分析与改善知识。</w:t>
            </w:r>
          </w:p>
        </w:tc>
      </w:tr>
      <w:tr w:rsidR="006A2EDB" w:rsidTr="000B4F8B">
        <w:tc>
          <w:tcPr>
            <w:tcW w:w="4176" w:type="dxa"/>
          </w:tcPr>
          <w:p w:rsidR="006A2EDB" w:rsidRDefault="006A2EDB" w:rsidP="00AD3F2C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CAECE" wp14:editId="7B461306">
                  <wp:extent cx="2486025" cy="467514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34" cy="48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:rsidR="006A2EDB" w:rsidRDefault="006A2EDB" w:rsidP="00AD3F2C">
            <w:r>
              <w:rPr>
                <w:rFonts w:hint="eastAsia"/>
              </w:rPr>
              <w:t>产品配置页面导出功能</w:t>
            </w:r>
          </w:p>
          <w:p w:rsidR="006A2EDB" w:rsidRDefault="006A2EDB" w:rsidP="00AD3F2C"/>
          <w:p w:rsidR="006A2EDB" w:rsidRDefault="006A2EDB" w:rsidP="00AD3F2C">
            <w:r>
              <w:rPr>
                <w:rFonts w:hint="eastAsia"/>
              </w:rPr>
              <w:t>增加一个【导出】按钮，点击按钮时导出</w:t>
            </w:r>
            <w:r w:rsidR="009C02AD">
              <w:rPr>
                <w:rFonts w:hint="eastAsia"/>
              </w:rPr>
              <w:t>全部</w:t>
            </w:r>
            <w:r>
              <w:rPr>
                <w:rFonts w:hint="eastAsia"/>
              </w:rPr>
              <w:t>产品配置列表，或按照页面已执行的</w:t>
            </w:r>
            <w:r w:rsidR="009C02AD">
              <w:rPr>
                <w:rFonts w:hint="eastAsia"/>
              </w:rPr>
              <w:t>查询</w:t>
            </w:r>
            <w:r>
              <w:rPr>
                <w:rFonts w:hint="eastAsia"/>
              </w:rPr>
              <w:t>条件导出产品配置</w:t>
            </w:r>
            <w:r w:rsidR="00DD2D30">
              <w:rPr>
                <w:rFonts w:hint="eastAsia"/>
              </w:rPr>
              <w:t>列表</w:t>
            </w:r>
          </w:p>
          <w:p w:rsidR="00DD2D30" w:rsidRDefault="00DD2D30" w:rsidP="00AD3F2C"/>
          <w:p w:rsidR="00DD2D30" w:rsidRDefault="00DD2D30" w:rsidP="00AD3F2C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x</w:t>
            </w:r>
            <w:r>
              <w:t>lsx</w:t>
            </w:r>
            <w:r>
              <w:rPr>
                <w:rFonts w:hint="eastAsia"/>
              </w:rPr>
              <w:t>格式的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  <w:p w:rsidR="00A7303F" w:rsidRDefault="00A7303F" w:rsidP="00AD3F2C">
            <w:pPr>
              <w:rPr>
                <w:rFonts w:hint="eastAsia"/>
              </w:rPr>
            </w:pPr>
          </w:p>
          <w:p w:rsidR="00DD2D30" w:rsidRPr="00DD2D30" w:rsidRDefault="00DD2D30" w:rsidP="00AD3F2C">
            <w:pPr>
              <w:rPr>
                <w:rFonts w:hint="eastAsia"/>
              </w:rPr>
            </w:pPr>
            <w:r>
              <w:rPr>
                <w:rFonts w:hint="eastAsia"/>
              </w:rPr>
              <w:t>字段：产品标识码、产品名称、产品类型、服务名称（多个服务放在同一列用顿号隔开）、验证营销员、激活途径、创建时间</w:t>
            </w:r>
          </w:p>
        </w:tc>
      </w:tr>
    </w:tbl>
    <w:p w:rsidR="00AD3F2C" w:rsidRDefault="00AD3F2C" w:rsidP="00AD3F2C"/>
    <w:p w:rsidR="006A2EDB" w:rsidRPr="00AD3F2C" w:rsidRDefault="006A2EDB" w:rsidP="00AD3F2C">
      <w:pPr>
        <w:rPr>
          <w:rFonts w:hint="eastAsia"/>
        </w:rPr>
      </w:pPr>
    </w:p>
    <w:sectPr w:rsidR="006A2EDB" w:rsidRPr="00AD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6F0" w:rsidRDefault="00B436F0" w:rsidP="00EC4077">
      <w:r>
        <w:separator/>
      </w:r>
    </w:p>
  </w:endnote>
  <w:endnote w:type="continuationSeparator" w:id="0">
    <w:p w:rsidR="00B436F0" w:rsidRDefault="00B436F0" w:rsidP="00EC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6F0" w:rsidRDefault="00B436F0" w:rsidP="00EC4077">
      <w:r>
        <w:separator/>
      </w:r>
    </w:p>
  </w:footnote>
  <w:footnote w:type="continuationSeparator" w:id="0">
    <w:p w:rsidR="00B436F0" w:rsidRDefault="00B436F0" w:rsidP="00EC4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C6AA4"/>
    <w:multiLevelType w:val="hybridMultilevel"/>
    <w:tmpl w:val="53600E6A"/>
    <w:lvl w:ilvl="0" w:tplc="5C80E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5B"/>
    <w:rsid w:val="000B4F8B"/>
    <w:rsid w:val="0045015B"/>
    <w:rsid w:val="00665DA0"/>
    <w:rsid w:val="00675ED5"/>
    <w:rsid w:val="006A2EDB"/>
    <w:rsid w:val="007B0209"/>
    <w:rsid w:val="009802EB"/>
    <w:rsid w:val="009C02AD"/>
    <w:rsid w:val="00A229E2"/>
    <w:rsid w:val="00A7303F"/>
    <w:rsid w:val="00AD3F2C"/>
    <w:rsid w:val="00B436F0"/>
    <w:rsid w:val="00C40524"/>
    <w:rsid w:val="00DD2D30"/>
    <w:rsid w:val="00EC4077"/>
    <w:rsid w:val="00F1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DBBF25-B97A-467C-9F58-6E22E6D4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40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0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0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C4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40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2021-04-22T01:55:00Z</dcterms:created>
  <dcterms:modified xsi:type="dcterms:W3CDTF">2021-04-22T02:28:00Z</dcterms:modified>
</cp:coreProperties>
</file>