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健康无忧C3</w:t>
      </w: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C5</w:t>
      </w:r>
      <w:r>
        <w:rPr>
          <w:rFonts w:hint="eastAsia" w:ascii="黑体" w:hAnsi="黑体" w:eastAsia="黑体"/>
          <w:b/>
          <w:sz w:val="52"/>
          <w:szCs w:val="52"/>
        </w:rPr>
        <w:t>数据统计</w:t>
      </w: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接口文档</w:t>
      </w:r>
    </w:p>
    <w:p>
      <w:pPr>
        <w:jc w:val="center"/>
        <w:rPr>
          <w:rFonts w:hint="eastAsia" w:ascii="黑体" w:hAnsi="黑体" w:eastAsia="黑体"/>
          <w:b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z w:val="52"/>
          <w:szCs w:val="52"/>
          <w:lang w:eastAsia="zh-CN"/>
        </w:rPr>
        <w:t>远盟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接口概述</w:t>
      </w:r>
    </w:p>
    <w:p>
      <w:pPr>
        <w:pStyle w:val="3"/>
      </w:pPr>
      <w:r>
        <w:rPr>
          <w:rFonts w:hint="eastAsia"/>
        </w:rPr>
        <w:t>1.1应用场景</w:t>
      </w:r>
    </w:p>
    <w:p>
      <w:r>
        <w:rPr>
          <w:rFonts w:hint="eastAsia"/>
        </w:rPr>
        <w:t>服务商提供服务后回传服务次数，微信端进行记录</w:t>
      </w:r>
    </w:p>
    <w:p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接口编码</w:t>
      </w:r>
    </w:p>
    <w:p/>
    <w:p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功能概述</w:t>
      </w:r>
    </w:p>
    <w:p>
      <w:r>
        <w:rPr>
          <w:rFonts w:hint="eastAsia"/>
        </w:rPr>
        <w:t>服务商提供服务后回传保单号(policy_no)、服务项目(service_type)和服务次数(server_num)以及服务厂商（</w:t>
      </w:r>
      <w:r>
        <w:t>m</w:t>
      </w:r>
      <w:r>
        <w:rPr>
          <w:rFonts w:hint="eastAsia"/>
        </w:rPr>
        <w:t>anu</w:t>
      </w:r>
      <w:r>
        <w:t>f</w:t>
      </w:r>
      <w:r>
        <w:rPr>
          <w:rFonts w:hint="eastAsia"/>
        </w:rPr>
        <w:t>），微信端对参数进行校验后统计记录，其中</w:t>
      </w:r>
      <w:r>
        <w:t>保单号点击服务项目</w:t>
      </w:r>
      <w:r>
        <w:rPr>
          <w:rFonts w:hint="eastAsia"/>
        </w:rPr>
        <w:t>时</w:t>
      </w:r>
      <w:r>
        <w:t>会传递给各厂商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2.1请求参数</w:t>
      </w:r>
    </w:p>
    <w:tbl>
      <w:tblPr>
        <w:tblW w:w="89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110"/>
        <w:gridCol w:w="1335"/>
        <w:gridCol w:w="1095"/>
        <w:gridCol w:w="4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06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10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335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95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4095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policy_no</w:t>
            </w:r>
          </w:p>
        </w:tc>
        <w:tc>
          <w:tcPr>
            <w:tcW w:w="11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0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95" w:type="dxa"/>
            <w:vAlign w:val="top"/>
          </w:tcPr>
          <w:p>
            <w:pPr>
              <w:jc w:val="center"/>
            </w:pPr>
            <w:r>
              <w:t>AES</w:t>
            </w:r>
            <w:r>
              <w:rPr>
                <w:rFonts w:hint="eastAsia"/>
              </w:rPr>
              <w:t>加密（加密</w:t>
            </w:r>
            <w:r>
              <w:t>工具类见</w:t>
            </w:r>
            <w:r>
              <w:rPr>
                <w:rFonts w:hint="eastAsia"/>
              </w:rPr>
              <w:t>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service_type</w:t>
            </w:r>
          </w:p>
        </w:tc>
        <w:tc>
          <w:tcPr>
            <w:tcW w:w="11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10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95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  （</w:t>
            </w:r>
            <w:r>
              <w:rPr>
                <w:rFonts w:hint="eastAsia"/>
              </w:rPr>
              <w:t>详见</w:t>
            </w:r>
            <w:r>
              <w:t>备注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server_num</w:t>
            </w:r>
          </w:p>
        </w:tc>
        <w:tc>
          <w:tcPr>
            <w:tcW w:w="11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服务次数</w:t>
            </w:r>
          </w:p>
        </w:tc>
        <w:tc>
          <w:tcPr>
            <w:tcW w:w="10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95" w:type="dxa"/>
            <w:vAlign w:val="top"/>
          </w:tcPr>
          <w:p>
            <w:pPr>
              <w:jc w:val="center"/>
            </w:pPr>
            <w:r>
              <w:t>AES</w:t>
            </w:r>
            <w:r>
              <w:rPr>
                <w:rFonts w:hint="eastAsia"/>
              </w:rPr>
              <w:t>加密（</w:t>
            </w:r>
            <w:r>
              <w:t>次数为该保单号所做的累计服务次数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6" w:type="dxa"/>
            <w:vAlign w:val="top"/>
          </w:tcPr>
          <w:p>
            <w:pPr>
              <w:jc w:val="center"/>
            </w:pPr>
            <w:r>
              <w:t>m</w:t>
            </w:r>
            <w:r>
              <w:rPr>
                <w:rFonts w:hint="eastAsia"/>
              </w:rPr>
              <w:t>anu</w:t>
            </w:r>
            <w:r>
              <w:t>f</w:t>
            </w:r>
          </w:p>
        </w:tc>
        <w:tc>
          <w:tcPr>
            <w:tcW w:w="11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服务厂商</w:t>
            </w:r>
          </w:p>
        </w:tc>
        <w:tc>
          <w:tcPr>
            <w:tcW w:w="10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95" w:type="dxa"/>
            <w:vAlign w:val="top"/>
          </w:tcPr>
          <w:p>
            <w:pPr>
              <w:jc w:val="center"/>
            </w:pPr>
            <w:r>
              <w:rPr>
                <w:rFonts w:hint="eastAsia" w:ascii="Consolas" w:hAnsi="Consolas" w:eastAsia="Consolas"/>
                <w:color w:val="0000FF"/>
                <w:sz w:val="22"/>
                <w:szCs w:val="20"/>
              </w:rPr>
              <w:t>84CC5AACB89DCA4D1DD6B331EB157963</w:t>
            </w:r>
            <w:r>
              <w:rPr>
                <w:rFonts w:hint="eastAsia" w:ascii="Consolas" w:hAnsi="Consolas"/>
                <w:color w:val="auto"/>
                <w:sz w:val="22"/>
                <w:szCs w:val="20"/>
                <w:lang w:val="en-US" w:eastAsia="zh-CN"/>
              </w:rPr>
              <w:t>(固定值)</w:t>
            </w:r>
          </w:p>
        </w:tc>
      </w:tr>
    </w:tbl>
    <w:p/>
    <w:p>
      <w:pPr>
        <w:pStyle w:val="3"/>
      </w:pPr>
      <w:r>
        <w:rPr>
          <w:rFonts w:hint="eastAsia"/>
        </w:rPr>
        <w:t>2.2返回参数</w:t>
      </w:r>
    </w:p>
    <w:tbl>
      <w:tblPr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256"/>
        <w:gridCol w:w="1701"/>
        <w:gridCol w:w="1417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56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01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468" w:type="dxa"/>
            <w:shd w:val="clear" w:color="auto" w:fill="4F81BD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0000代表</w:t>
            </w:r>
            <w:r>
              <w:t>接口</w:t>
            </w:r>
            <w:r>
              <w:rPr>
                <w:rFonts w:hint="eastAsia"/>
              </w:rPr>
              <w:t>通畅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info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描述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25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  <w:vAlign w:val="top"/>
          </w:tcPr>
          <w:p>
            <w:pPr>
              <w:jc w:val="center"/>
            </w:pPr>
          </w:p>
        </w:tc>
      </w:tr>
    </w:tbl>
    <w:p/>
    <w:tbl>
      <w:tblPr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35"/>
        <w:gridCol w:w="1710"/>
        <w:gridCol w:w="1425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5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5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1000代表</w:t>
            </w:r>
            <w:r>
              <w:t>保存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2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响应内容</w:t>
            </w:r>
          </w:p>
        </w:tc>
        <w:tc>
          <w:tcPr>
            <w:tcW w:w="1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56" w:type="dxa"/>
            <w:vAlign w:val="top"/>
          </w:tcPr>
          <w:p>
            <w:pPr>
              <w:jc w:val="center"/>
            </w:pP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接口</w:t>
      </w:r>
      <w:r>
        <w:t>地址：</w:t>
      </w:r>
    </w:p>
    <w:p>
      <w:r>
        <w:rPr>
          <w:rFonts w:hint="eastAsia"/>
        </w:rPr>
        <w:t>测试环境</w:t>
      </w:r>
      <w:r>
        <w:t xml:space="preserve">： </w:t>
      </w:r>
      <w:r>
        <w:fldChar w:fldCharType="begin"/>
      </w:r>
      <w:r>
        <w:instrText xml:space="preserve">HYPERLINK "http://weixintest.newchinalife.com/fe" </w:instrText>
      </w:r>
      <w:r>
        <w:fldChar w:fldCharType="separate"/>
      </w:r>
      <w:r>
        <w:rPr>
          <w:rStyle w:val="8"/>
        </w:rPr>
        <w:t>http://weixintest.newchinalife.com/fe</w:t>
      </w:r>
      <w:r>
        <w:fldChar w:fldCharType="end"/>
      </w:r>
      <w:r>
        <w:t>/saveStatistics.gsp</w:t>
      </w:r>
    </w:p>
    <w:p>
      <w:pPr>
        <w:pStyle w:val="2"/>
      </w:pPr>
      <w:r>
        <w:rPr>
          <w:rFonts w:hint="eastAsia"/>
        </w:rPr>
        <w:t>4调用示例</w:t>
      </w:r>
    </w:p>
    <w:p>
      <w:pPr>
        <w:pStyle w:val="3"/>
      </w:pPr>
      <w:r>
        <w:t>4.1</w:t>
      </w:r>
      <w:r>
        <w:rPr>
          <w:rFonts w:hint="eastAsia"/>
        </w:rPr>
        <w:t>请求及响应</w:t>
      </w:r>
    </w:p>
    <w:p>
      <w:bookmarkStart w:id="0" w:name="请求参数5"/>
      <w:r>
        <w:t>请求</w:t>
      </w:r>
    </w:p>
    <w:p/>
    <w:bookmarkEnd w:id="0"/>
    <w:p>
      <w:pPr>
        <w:rPr>
          <w:rStyle w:val="8"/>
        </w:rPr>
      </w:pPr>
      <w:bookmarkStart w:id="1" w:name="响应参数5"/>
      <w:r>
        <w:rPr>
          <w:rStyle w:val="8"/>
        </w:rPr>
        <w:fldChar w:fldCharType="begin"/>
      </w:r>
      <w:r>
        <w:rPr>
          <w:rStyle w:val="8"/>
        </w:rPr>
        <w:instrText xml:space="preserve"> HYPERLINK "http://weixintest.newchinalife.com/fe/saveStatistics.gsp?policy_no=24F4000B4DF646D48E18991235C0876E&amp;service_type=CCD0D30CF7B240AC547F32AAC46BC025&amp;server_num=84CC5AACB89DCA4D1DD6B331EB157963" </w:instrText>
      </w:r>
      <w:r>
        <w:rPr>
          <w:rStyle w:val="8"/>
        </w:rPr>
        <w:fldChar w:fldCharType="separate"/>
      </w:r>
      <w:r>
        <w:rPr>
          <w:rStyle w:val="8"/>
        </w:rPr>
        <w:t>http://weixintest.newchinalife.com/fe/saveStatistics.gsp?policy_no=24F4000B4DF646D48E18991235C0876E&amp;service_type=</w:t>
      </w:r>
      <w:r>
        <w:rPr>
          <w:rStyle w:val="8"/>
          <w:rFonts w:hint="eastAsia"/>
        </w:rPr>
        <w:t>765AE3A0F2A16AE6CCBF6F4348435A3F</w:t>
      </w:r>
      <w:r>
        <w:rPr>
          <w:rStyle w:val="8"/>
        </w:rPr>
        <w:t>&amp;server_num=84CC5AACB89DCA4D1DD6B331EB157963</w:t>
      </w:r>
      <w:r>
        <w:rPr>
          <w:rStyle w:val="8"/>
        </w:rPr>
        <w:fldChar w:fldCharType="end"/>
      </w:r>
      <w:r>
        <w:rPr>
          <w:rStyle w:val="8"/>
        </w:rPr>
        <w:t>&amp;manuf=</w:t>
      </w:r>
      <w:r>
        <w:rPr>
          <w:rStyle w:val="8"/>
          <w:rFonts w:hint="eastAsia"/>
        </w:rPr>
        <w:t>84CC5AACB89DCA4D1DD6B331EB157963</w:t>
      </w:r>
    </w:p>
    <w:p/>
    <w:p/>
    <w:p>
      <w:r>
        <w:t>响应</w:t>
      </w:r>
    </w:p>
    <w:bookmarkEnd w:id="1"/>
    <w:p>
      <w:pPr>
        <w:jc w:val="left"/>
      </w:pPr>
      <w:r>
        <w:rPr>
          <w:rFonts w:hint="eastAsia"/>
        </w:rPr>
        <w:t>{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"state": "0000",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"info": "success",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"data": {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 "1000",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"msg": "保存成功"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</w:pPr>
      <w:r>
        <w:rPr>
          <w:rFonts w:hint="eastAsia"/>
        </w:rPr>
        <w:t>}</w:t>
      </w:r>
    </w:p>
    <w:p>
      <w:pPr>
        <w:jc w:val="left"/>
      </w:pPr>
      <w:r>
        <w:t>C</w:t>
      </w:r>
      <w:r>
        <w:rPr>
          <w:rFonts w:hint="eastAsia"/>
        </w:rPr>
        <w:t>ode</w:t>
      </w:r>
      <w:r>
        <w:t>对应关系如下：</w:t>
      </w:r>
    </w:p>
    <w:tbl>
      <w:tblPr>
        <w:tblW w:w="2972" w:type="dxa"/>
        <w:tblInd w:w="26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156"/>
        <w:gridCol w:w="1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1001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保单号为空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1002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服务项目为空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1003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服务次数为空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2001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保单号解密失败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2002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服务类型解密失败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2003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服务次数解密失败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3001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服务类型不合法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3002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服务次数不合法</w:t>
            </w:r>
          </w:p>
        </w:tc>
      </w:tr>
    </w:tbl>
    <w:p>
      <w:pPr>
        <w:jc w:val="center"/>
      </w:pPr>
    </w:p>
    <w:p>
      <w:pPr>
        <w:pStyle w:val="4"/>
      </w:pPr>
      <w:r>
        <w:rPr>
          <w:rFonts w:hint="eastAsia"/>
        </w:rPr>
        <w:t>备注</w:t>
      </w:r>
      <w:r>
        <w:t>：</w:t>
      </w:r>
    </w:p>
    <w:p>
      <w:pPr>
        <w:rPr>
          <w:rStyle w:val="14"/>
          <w:sz w:val="24"/>
        </w:rPr>
      </w:pPr>
      <w:r>
        <w:rPr>
          <w:rStyle w:val="14"/>
          <w:rFonts w:hint="eastAsia"/>
          <w:sz w:val="24"/>
        </w:rPr>
        <w:t>AES加密</w:t>
      </w:r>
      <w:r>
        <w:rPr>
          <w:rStyle w:val="14"/>
          <w:sz w:val="24"/>
        </w:rPr>
        <w:t>解密工具类：</w:t>
      </w:r>
      <w:bookmarkStart w:id="2" w:name="_GoBack"/>
      <w:bookmarkEnd w:id="2"/>
    </w:p>
    <w:p>
      <w:pPr>
        <w:ind w:firstLine="420" w:firstLineChars="0"/>
        <w:rPr>
          <w:rFonts w:ascii="微软雅黑" w:hAnsi="微软雅黑" w:eastAsia="微软雅黑"/>
          <w:color w:val="000000"/>
          <w:sz w:val="24"/>
          <w:szCs w:val="21"/>
          <w:shd w:val="clear" w:color="auto" w:fill="FFFFFF"/>
        </w:rPr>
      </w:pPr>
      <w:r>
        <w:rPr>
          <w:rFonts w:ascii="微软雅黑" w:hAnsi="微软雅黑" w:eastAsia="微软雅黑" w:cs="黑体"/>
          <w:color w:val="000000"/>
          <w:kern w:val="2"/>
          <w:sz w:val="24"/>
          <w:szCs w:val="21"/>
          <w:shd w:val="clear" w:color="auto" w:fill="FFFFFF"/>
          <w:lang w:val="en-US" w:eastAsia="zh-CN" w:bidi="ar-SA"/>
        </w:rPr>
        <w:object>
          <v:shape id="Picture 1" type="#_x0000_t75" style="height:36.85pt;width:46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Package" ShapeID="Picture 1" DrawAspect="Content" ObjectID="_1" r:id="rId5"/>
        </w:object>
      </w:r>
    </w:p>
    <w:p>
      <w:pPr>
        <w:rPr>
          <w:rStyle w:val="14"/>
          <w:rFonts w:hint="eastAsia"/>
          <w:sz w:val="24"/>
        </w:rPr>
      </w:pPr>
      <w:r>
        <w:rPr>
          <w:rFonts w:hint="eastAsia"/>
        </w:rPr>
        <w:t>service_type</w:t>
      </w:r>
      <w:r>
        <w:rPr>
          <w:rStyle w:val="14"/>
          <w:rFonts w:hint="eastAsia"/>
          <w:sz w:val="24"/>
        </w:rPr>
        <w:t>（服务</w:t>
      </w:r>
      <w:r>
        <w:rPr>
          <w:rStyle w:val="14"/>
          <w:sz w:val="24"/>
        </w:rPr>
        <w:t>类型</w:t>
      </w:r>
      <w:r>
        <w:rPr>
          <w:rStyle w:val="14"/>
          <w:rFonts w:hint="eastAsia"/>
          <w:sz w:val="24"/>
        </w:rPr>
        <w:t>）</w:t>
      </w:r>
      <w:r>
        <w:rPr>
          <w:rStyle w:val="14"/>
          <w:sz w:val="24"/>
        </w:rPr>
        <w:t>取值说明：</w:t>
      </w:r>
    </w:p>
    <w:p>
      <w:pPr>
        <w:rPr>
          <w:rStyle w:val="14"/>
          <w:rFonts w:hint="eastAsia"/>
          <w:sz w:val="24"/>
        </w:rPr>
      </w:pPr>
      <w:r>
        <w:rPr>
          <w:rStyle w:val="14"/>
          <w:rFonts w:hint="eastAsia"/>
          <w:sz w:val="24"/>
        </w:rPr>
        <w:t xml:space="preserve">            重疾二次诊疗</w:t>
      </w:r>
      <w:r>
        <w:rPr>
          <w:rStyle w:val="14"/>
          <w:rFonts w:hint="eastAsia"/>
          <w:sz w:val="24"/>
          <w:lang w:val="en-US" w:eastAsia="zh-CN"/>
        </w:rPr>
        <w:t xml:space="preserve">: </w:t>
      </w:r>
      <w:r>
        <w:rPr>
          <w:rStyle w:val="14"/>
          <w:rFonts w:hint="default"/>
          <w:sz w:val="24"/>
          <w:lang w:val="en-US" w:eastAsia="zh-CN"/>
        </w:rPr>
        <w:t>”</w:t>
      </w:r>
      <w:r>
        <w:rPr>
          <w:rStyle w:val="14"/>
          <w:rFonts w:hint="eastAsia"/>
          <w:sz w:val="24"/>
        </w:rPr>
        <w:t>765AE3A0F2A16AE6CCBF6F4348435A3F</w:t>
      </w:r>
      <w:r>
        <w:rPr>
          <w:rStyle w:val="14"/>
          <w:rFonts w:hint="default"/>
          <w:sz w:val="24"/>
          <w:lang w:val="en-US" w:eastAsia="zh-CN"/>
        </w:rPr>
        <w:t>”</w:t>
      </w:r>
    </w:p>
    <w:p>
      <w:pPr>
        <w:rPr>
          <w:rStyle w:val="14"/>
          <w:rFonts w:hint="eastAsia"/>
          <w:sz w:val="24"/>
        </w:rPr>
      </w:pPr>
      <w:r>
        <w:rPr>
          <w:rStyle w:val="14"/>
          <w:rFonts w:hint="eastAsia"/>
          <w:sz w:val="24"/>
        </w:rPr>
        <w:t xml:space="preserve">            重疾绿色通道</w:t>
      </w:r>
      <w:r>
        <w:rPr>
          <w:rStyle w:val="14"/>
          <w:rFonts w:hint="eastAsia"/>
          <w:sz w:val="24"/>
          <w:lang w:val="en-US" w:eastAsia="zh-CN"/>
        </w:rPr>
        <w:t xml:space="preserve">: </w:t>
      </w:r>
      <w:r>
        <w:rPr>
          <w:rStyle w:val="14"/>
          <w:rFonts w:hint="default"/>
          <w:sz w:val="24"/>
          <w:lang w:val="en-US" w:eastAsia="zh-CN"/>
        </w:rPr>
        <w:t>”</w:t>
      </w:r>
      <w:r>
        <w:rPr>
          <w:rStyle w:val="14"/>
          <w:rFonts w:hint="eastAsia"/>
          <w:sz w:val="24"/>
        </w:rPr>
        <w:t>6F3A24AFBBAC480A6588472A3676E58A</w:t>
      </w:r>
      <w:r>
        <w:rPr>
          <w:rStyle w:val="14"/>
          <w:rFonts w:hint="default"/>
          <w:sz w:val="24"/>
          <w:lang w:val="en-US" w:eastAsia="zh-CN"/>
        </w:rPr>
        <w:t>”</w:t>
      </w:r>
    </w:p>
    <w:p>
      <w:pPr>
        <w:rPr>
          <w:rStyle w:val="14"/>
          <w:rFonts w:hint="eastAsia"/>
          <w:sz w:val="24"/>
        </w:rPr>
      </w:pPr>
      <w:r>
        <w:rPr>
          <w:rStyle w:val="14"/>
          <w:rFonts w:hint="eastAsia"/>
          <w:sz w:val="24"/>
        </w:rPr>
        <w:t xml:space="preserve">            重疾康复指导</w:t>
      </w:r>
      <w:r>
        <w:rPr>
          <w:rStyle w:val="14"/>
          <w:rFonts w:hint="eastAsia"/>
          <w:sz w:val="24"/>
          <w:lang w:val="en-US" w:eastAsia="zh-CN"/>
        </w:rPr>
        <w:t xml:space="preserve">: </w:t>
      </w:r>
      <w:r>
        <w:rPr>
          <w:rStyle w:val="14"/>
          <w:rFonts w:hint="default"/>
          <w:sz w:val="24"/>
          <w:lang w:val="en-US" w:eastAsia="zh-CN"/>
        </w:rPr>
        <w:t>”</w:t>
      </w:r>
      <w:r>
        <w:rPr>
          <w:rStyle w:val="14"/>
          <w:rFonts w:hint="eastAsia"/>
          <w:sz w:val="24"/>
        </w:rPr>
        <w:t>9EC7A9381EE318A092BDFC51E3CAB19B</w:t>
      </w:r>
      <w:r>
        <w:rPr>
          <w:rStyle w:val="14"/>
          <w:rFonts w:hint="default"/>
          <w:sz w:val="24"/>
          <w:lang w:val="en-US" w:eastAsia="zh-CN"/>
        </w:rPr>
        <w:t>”</w:t>
      </w:r>
    </w:p>
    <w:p>
      <w:pPr>
        <w:rPr>
          <w:rStyle w:val="14"/>
          <w:sz w:val="24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E0002AFF" w:usb1="C0007841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9743395">
    <w:nsid w:val="77CA4023"/>
    <w:multiLevelType w:val="multilevel"/>
    <w:tmpl w:val="77CA402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09743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3">
    <w:name w:val="标题 3 Char"/>
    <w:basedOn w:val="7"/>
    <w:link w:val="4"/>
    <w:uiPriority w:val="9"/>
    <w:rPr>
      <w:b/>
      <w:bCs/>
      <w:kern w:val="2"/>
      <w:sz w:val="32"/>
      <w:szCs w:val="32"/>
    </w:rPr>
  </w:style>
  <w:style w:type="character" w:customStyle="1" w:styleId="14">
    <w:name w:val="Intense Emphasis"/>
    <w:basedOn w:val="7"/>
    <w:qFormat/>
    <w:uiPriority w:val="21"/>
    <w:rPr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247</Words>
  <Characters>1412</Characters>
  <Lines>11</Lines>
  <Paragraphs>3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2020-01-08T07:47:00Z</dcterms:created>
  <dc:creator>pactera</dc:creator>
  <cp:lastModifiedBy>Administrator</cp:lastModifiedBy>
  <dcterms:modified xsi:type="dcterms:W3CDTF">2020-09-09T10:02:01Z</dcterms:modified>
  <dc:title>健康无忧数据统计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