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000000" w:sz="0"/>
          <w:left w:val="none" w:color="000000" w:sz="0"/>
          <w:bottom w:val="none" w:color="000000" w:sz="0"/>
          <w:right w:val="none" w:color="000000" w:sz="0"/>
          <w:insideH w:val="none" w:color="000000" w:sz="0"/>
          <w:insideV w:val="none" w:color="000000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50"/>
        <w:gridCol w:w="6803"/>
        <w:gridCol w:w="850"/>
      </w:tblGrid>
      <w:tr>
        <w:tc>
          <w:tcPr>
            <w:tcW w:type="dxa" w:w="850"/>
            <w:vAlign w:val="center"/>
          </w:tcPr>
          <w:p>
            <w:pPr>
              <w:spacing w:after="120" w:before="1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803"/>
            <w:vAlign w:val="center"/>
          </w:tcPr>
          <w:p>
            <w:pPr>
              <w:spacing w:after="120" w:before="120" w:line="360" w:lineRule="auto"/>
              <w:ind w:firstLine="0"/>
              <w:jc w:val="center"/>
            </w:pPr>
            <m:oMath>
              <m:r>
                <m:t>数</m:t>
              </m:r>
              <m:r>
                <m:t>据</m:t>
              </m:r>
              <m:r>
                <m:t> </m:t>
              </m:r>
              <m:r>
                <m:t>→</m:t>
              </m:r>
              <m:r>
                <m:t> </m:t>
              </m:r>
              <m:r>
                <m:t>模</m:t>
              </m:r>
              <m:r>
                <m:t>型</m:t>
              </m:r>
              <m:r>
                <m:t> </m:t>
              </m:r>
              <m:r>
                <m:t>→</m:t>
              </m:r>
              <m:r>
                <m:t> </m:t>
              </m:r>
              <m:r>
                <m:t>损</m:t>
              </m:r>
              <m:r>
                <m:t>失</m:t>
              </m:r>
              <m:r>
                <m:t> </m:t>
              </m:r>
              <m:r>
                <m:t>→</m:t>
              </m:r>
              <m:r>
                <m:t> </m:t>
              </m:r>
              <m:r>
                <m:t>梯</m:t>
              </m:r>
              <m:r>
                <m:t>度</m:t>
              </m:r>
              <m:r>
                <m:t> </m:t>
              </m:r>
              <m:r>
                <m:t>→</m:t>
              </m:r>
              <m:r>
                <m:t> </m:t>
              </m:r>
              <m:r>
                <m:t>更</m:t>
              </m:r>
              <m:r>
                <m:t>新</m:t>
              </m:r>
              <m:r>
                <m:t> </m:t>
              </m:r>
              <m:r>
                <m:t>→</m:t>
              </m:r>
              <m:r>
                <m:t> </m:t>
              </m:r>
              <m:r>
                <m:t>评</m:t>
              </m:r>
              <m:r>
                <m:t>估</m:t>
              </m:r>
            </m:oMath>
          </w:p>
        </w:tc>
        <w:tc>
          <w:tcPr>
            <w:tcW w:type="dxa" w:w="850"/>
            <w:vAlign w:val="center"/>
          </w:tcPr>
          <w:p>
            <w:pPr>
              <w:spacing w:after="120" w:before="120" w:line="360" w:lineRule="auto"/>
              <w:ind w:firstLine="0"/>
              <w:jc w:val="righ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(</w:t>
            </w:r>
            <w:fldSimple w:instr="SEQ Equation \* ARABIC">
              <w:r>
                <w:t xml:space="preserve">1</w:t>
              </w:r>
            </w:fldSimple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)</w:t>
            </w:r>
          </w:p>
        </w:tc>
      </w:tr>
    </w:tbl>
    <w:sectPr>
      <w:footerReference w:type="default" r:id="rId7"/>
      <w:pgSz w:w="11906" w:h="16838" w:orient="portrait"/>
      <w:pgMar w:top="1417" w:right="1133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b w:val="false"/>
        <w:color w:val="000000"/>
        <w:sz w:val="20"/>
        <w:szCs w:val="20"/>
      </w:rPr>
      <w:t xml:space="preserve">第 </w:t>
    </w:r>
    <w:r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b w:val="false"/>
        <w:color w:val="000000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2026-04-25T09:25:32.267Z</dcterms:created>
  <dcterms:modified xsi:type="dcterms:W3CDTF">2026-04-25T09:25:32.267Z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