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复现</w:t>
      </w:r>
    </w:p>
    <w:tbl>
      <w:tblPr>
        <w:tblW w:type="pct" w:w="100%"/>
        <w:jc w:val="center"/>
        <w:tblBorders>
          <w:top w:val="single" w:color="000000" w:sz="8"/>
          <w:left w:val="none" w:color="000000" w:sz="0"/>
          <w:bottom w:val="single" w:color="000000" w:sz="8"/>
          <w:right w:val="none" w:color="000000" w:sz="0"/>
          <w:insideH w:val="none" w:color="000000" w:sz="0"/>
          <w:insideV w:val="none" w:color="000000" w:sz="0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损失函数名称</w:t>
            </w:r>
          </w:p>
        </w:tc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数学表达式</w:t>
            </w:r>
          </w:p>
        </w:tc>
        <w:tc>
          <w:tcPr>
            <w:tcBorders>
              <w:bottom w:val="single" w:color="000000" w:sz="8"/>
            </w:tcBorders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均方误差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回归问题,对离群点敏感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平均绝对误差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L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 = -∑ 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y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log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(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ŷ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)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L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 = 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max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$$</w:t>
            </w:r>
          </w:p>
        </w:tc>
        <w:tc>
          <w:tcPr>
            <w:vAlign w:val="center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SVM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(支持向量机)</w:t>
            </w:r>
            <w:r>
              <w:rPr>
                <w:rFonts w:ascii="Times New Roman" w:eastAsia="宋体" w:hAnsi="Times New Roman"/>
                <w:b w:val="false"/>
                <w:color w:val="000000"/>
                <w:sz w:val="24"/>
                <w:szCs w:val="24"/>
              </w:rPr>
              <w:t xml:space="preserve">,强调“硬分类”</w:t>
            </w:r>
          </w:p>
        </w:tc>
      </w:tr>
    </w:tbl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2026-04-25T17:43:30.561Z</dcterms:created>
  <dcterms:modified xsi:type="dcterms:W3CDTF">2026-04-25T17:43:30.561Z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