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A070A">
      <w:pPr>
        <w:spacing w:after="20"/>
        <w:rPr>
          <w:rFonts w:hint="eastAsia" w:eastAsia="宋体"/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31A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5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CFED8">
            <w:pPr>
              <w:spacing w:after="40"/>
              <w:rPr>
                <w:lang w:eastAsia="zh-CN"/>
              </w:rPr>
            </w:pPr>
            <w:r>
              <w:rPr>
                <w:b/>
                <w:color w:val="18794E"/>
                <w:lang w:eastAsia="zh-CN"/>
              </w:rPr>
              <w:t>本阶段核心判断</w:t>
            </w:r>
          </w:p>
          <w:p w14:paraId="4859A59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优化不等于增加功能。只有当V2能够完成三个独立流程、修复团队承诺的高优先级问题，并由可复现测试证明质量提升时，才视为优化有效。</w:t>
            </w:r>
            <w:bookmarkStart w:id="0" w:name="_GoBack"/>
            <w:bookmarkEnd w:id="0"/>
          </w:p>
        </w:tc>
      </w:tr>
    </w:tbl>
    <w:p w14:paraId="2831FF49">
      <w:pPr>
        <w:rPr>
          <w:rFonts w:hint="eastAsia" w:eastAsia="宋体"/>
          <w:lang w:eastAsia="zh-CN"/>
        </w:rPr>
      </w:pPr>
    </w:p>
    <w:p w14:paraId="319BB27D">
      <w:pPr>
        <w:pStyle w:val="3"/>
        <w:rPr>
          <w:rFonts w:hint="eastAsia"/>
          <w:lang w:eastAsia="zh-CN"/>
        </w:rPr>
      </w:pPr>
      <w:r>
        <w:rPr>
          <w:rFonts w:hint="eastAsia" w:ascii="宋体" w:hAnsi="宋体" w:eastAsia="宋体" w:cs="宋体"/>
        </w:rPr>
        <w:t>使用说明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92E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B21CE">
            <w:pPr>
              <w:spacing w:after="40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lang w:eastAsia="zh-CN"/>
              </w:rPr>
              <w:t>与</w:t>
            </w:r>
            <w:r>
              <w:rPr>
                <w:b/>
                <w:color w:val="17365D"/>
                <w:lang w:eastAsia="zh-CN"/>
              </w:rPr>
              <w:t>第一阶段的关系</w:t>
            </w:r>
          </w:p>
          <w:p w14:paraId="54EC9EBF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第一阶段回答“V1在真实任务中有什么问题”；第二阶段回答“我们选择解决哪些问题，以及证据是否足以证明V2更好”。创业项目继续作为Agent的测试载体，不要求在本阶段开展真实问卷、访谈或市场运营。</w:t>
            </w:r>
          </w:p>
        </w:tc>
      </w:tr>
    </w:tbl>
    <w:p w14:paraId="62B85829">
      <w:pPr>
        <w:spacing w:after="40"/>
        <w:rPr>
          <w:lang w:eastAsia="zh-CN"/>
        </w:rPr>
      </w:pPr>
    </w:p>
    <w:p w14:paraId="551B11EE">
      <w:pPr>
        <w:pStyle w:val="4"/>
      </w:pPr>
      <w:r>
        <w:rPr>
          <w:rFonts w:ascii="Source Han Sans SC" w:hAnsi="Source Han Sans SC" w:eastAsia="Source Han Sans SC"/>
        </w:rPr>
        <w:t>快速导航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350"/>
        <w:gridCol w:w="4910"/>
      </w:tblGrid>
      <w:tr w14:paraId="302EC52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BCD0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33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538C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49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0A6E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14:paraId="4B44694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D501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1—2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658AC">
            <w:pPr>
              <w:spacing w:after="0" w:line="269" w:lineRule="auto"/>
            </w:pPr>
            <w:r>
              <w:rPr>
                <w:sz w:val="18"/>
              </w:rPr>
              <w:t>阶段定位与优化原则</w:t>
            </w:r>
          </w:p>
        </w:tc>
        <w:tc>
          <w:tcPr>
            <w:tcW w:w="4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4A1E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明确做什么、为何做、哪些不能做</w:t>
            </w:r>
          </w:p>
        </w:tc>
      </w:tr>
      <w:tr w14:paraId="568561D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5F0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6272D">
            <w:pPr>
              <w:spacing w:after="0" w:line="269" w:lineRule="auto"/>
            </w:pPr>
            <w:r>
              <w:rPr>
                <w:sz w:val="18"/>
              </w:rPr>
              <w:t>三个流程的完成定义</w:t>
            </w:r>
          </w:p>
        </w:tc>
        <w:tc>
          <w:tcPr>
            <w:tcW w:w="49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9BEB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统一判断“流程可用”</w:t>
            </w:r>
          </w:p>
        </w:tc>
      </w:tr>
      <w:tr w14:paraId="2C053A0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86C1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8BF60">
            <w:pPr>
              <w:spacing w:after="0" w:line="269" w:lineRule="auto"/>
            </w:pPr>
            <w:r>
              <w:rPr>
                <w:sz w:val="18"/>
              </w:rPr>
              <w:t>8—9天任务流程</w:t>
            </w:r>
          </w:p>
        </w:tc>
        <w:tc>
          <w:tcPr>
            <w:tcW w:w="4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27EBE">
            <w:pPr>
              <w:spacing w:after="0" w:line="269" w:lineRule="auto"/>
            </w:pPr>
            <w:r>
              <w:rPr>
                <w:sz w:val="18"/>
              </w:rPr>
              <w:t>按日推进开发与测试</w:t>
            </w:r>
          </w:p>
        </w:tc>
      </w:tr>
      <w:tr w14:paraId="57F3369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10EA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5—7</w:t>
            </w:r>
          </w:p>
        </w:tc>
        <w:tc>
          <w:tcPr>
            <w:tcW w:w="3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C78F5">
            <w:pPr>
              <w:spacing w:after="0" w:line="269" w:lineRule="auto"/>
            </w:pPr>
            <w:r>
              <w:rPr>
                <w:sz w:val="18"/>
              </w:rPr>
              <w:t>学生任务指南</w:t>
            </w:r>
          </w:p>
        </w:tc>
        <w:tc>
          <w:tcPr>
            <w:tcW w:w="49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929B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确定范围、开发V2、完成对比验证</w:t>
            </w:r>
          </w:p>
        </w:tc>
      </w:tr>
      <w:tr w14:paraId="7AD087D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20D2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F8A41">
            <w:pPr>
              <w:spacing w:after="0" w:line="269" w:lineRule="auto"/>
            </w:pPr>
            <w:r>
              <w:rPr>
                <w:sz w:val="18"/>
              </w:rPr>
              <w:t>提交物与验收门槛</w:t>
            </w:r>
          </w:p>
        </w:tc>
        <w:tc>
          <w:tcPr>
            <w:tcW w:w="4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7A77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判断通过、整改或不通过</w:t>
            </w:r>
          </w:p>
        </w:tc>
      </w:tr>
      <w:tr w14:paraId="741385B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8873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附录</w:t>
            </w:r>
          </w:p>
        </w:tc>
        <w:tc>
          <w:tcPr>
            <w:tcW w:w="3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74A47">
            <w:pPr>
              <w:spacing w:after="0" w:line="269" w:lineRule="auto"/>
            </w:pPr>
            <w:r>
              <w:rPr>
                <w:sz w:val="18"/>
              </w:rPr>
              <w:t>可填写模板</w:t>
            </w:r>
          </w:p>
        </w:tc>
        <w:tc>
          <w:tcPr>
            <w:tcW w:w="49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959B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优化契约、测试、部署、日志和验收表</w:t>
            </w:r>
          </w:p>
        </w:tc>
      </w:tr>
    </w:tbl>
    <w:p w14:paraId="2BFE8FC9">
      <w:pPr>
        <w:spacing w:after="20"/>
        <w:rPr>
          <w:lang w:eastAsia="zh-CN"/>
        </w:rPr>
      </w:pPr>
    </w:p>
    <w:p w14:paraId="5FDEC9B1">
      <w:pPr>
        <w:pStyle w:val="4"/>
      </w:pPr>
      <w:r>
        <w:rPr>
          <w:rFonts w:ascii="Source Han Sans SC" w:hAnsi="Source Han Sans SC" w:eastAsia="Source Han Sans SC"/>
        </w:rPr>
        <w:t>符号说明</w:t>
      </w:r>
    </w:p>
    <w:p w14:paraId="00EC6392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【必须】未完成将影响阶段通过。</w:t>
      </w:r>
    </w:p>
    <w:p w14:paraId="07B48A78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【建议】用于提高质量，但不作为单独否决条件。</w:t>
      </w:r>
    </w:p>
    <w:p w14:paraId="3430DA7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【门槛】必须提供可检查证据；口头说明不能替代。</w:t>
      </w:r>
    </w:p>
    <w:p w14:paraId="5138CC8C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P0/P1/P2/P3分别表示阻断、严重、一般和体验改进。</w:t>
      </w:r>
    </w:p>
    <w:p w14:paraId="0B0BEE7E">
      <w:pPr>
        <w:rPr>
          <w:lang w:eastAsia="zh-CN"/>
        </w:rPr>
      </w:pPr>
      <w:r>
        <w:rPr>
          <w:lang w:eastAsia="zh-CN"/>
        </w:rPr>
        <w:br w:type="page"/>
      </w:r>
    </w:p>
    <w:p w14:paraId="63C9087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1. 阶段定位与学习成果</w:t>
      </w:r>
    </w:p>
    <w:p w14:paraId="32570CB5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1.1 阶段任务</w:t>
      </w:r>
    </w:p>
    <w:p w14:paraId="508F542B">
      <w:pPr>
        <w:jc w:val="both"/>
        <w:rPr>
          <w:lang w:eastAsia="zh-CN"/>
        </w:rPr>
      </w:pPr>
      <w:r>
        <w:rPr>
          <w:lang w:eastAsia="zh-CN"/>
        </w:rPr>
        <w:t>第二阶段的任务是：以第一阶段获得的V1基线、问题案例和创业项目材料为输入，自主确定优化范围，开发Agent V2，并通过统一测试、组内测试和跨组使用评价证明优化效果。</w:t>
      </w:r>
    </w:p>
    <w:p w14:paraId="259CDC5A">
      <w:pPr>
        <w:pStyle w:val="4"/>
      </w:pPr>
      <w:r>
        <w:rPr>
          <w:rFonts w:ascii="Source Han Sans SC" w:hAnsi="Source Han Sans SC" w:eastAsia="Source Han Sans SC"/>
        </w:rPr>
        <w:t>1.2 输入与输出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51D95B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E1D4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7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6B3B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14:paraId="42F2455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2DB8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阶段输入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BA12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冻结的Agent V1；三个流程基线；问题案例卡；一页项目说明；第一阶段教师反馈</w:t>
            </w:r>
          </w:p>
        </w:tc>
      </w:tr>
      <w:tr w14:paraId="75637C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ACAE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阶段输出</w:t>
            </w:r>
          </w:p>
        </w:tc>
        <w:tc>
          <w:tcPr>
            <w:tcW w:w="7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812B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Agent V2；优化范围与取舍说明；测试集；V1/V2对比报告；部署说明；日志与异常记录；跨组评价</w:t>
            </w:r>
          </w:p>
        </w:tc>
      </w:tr>
      <w:tr w14:paraId="0E48F01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D818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阶段边界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DAB7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本阶段不以商业计划书篇幅、路演视觉包装或创业项目成熟度作为Agent优化成效</w:t>
            </w:r>
          </w:p>
        </w:tc>
      </w:tr>
    </w:tbl>
    <w:p w14:paraId="1F3085BE">
      <w:pPr>
        <w:spacing w:after="20"/>
        <w:rPr>
          <w:lang w:eastAsia="zh-CN"/>
        </w:rPr>
      </w:pPr>
    </w:p>
    <w:p w14:paraId="23879182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1.3 完成本阶段后，学生应能够</w:t>
      </w:r>
    </w:p>
    <w:p w14:paraId="22E5E6A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依据问题影响而非修改难度决定优化优先级，并说明放弃或延期问题的理由。</w:t>
      </w:r>
    </w:p>
    <w:p w14:paraId="68CE072E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将模糊的改进想法转化为可观察、可测试的V2验收条件。</w:t>
      </w:r>
    </w:p>
    <w:p w14:paraId="42F6553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保持V1、测试输入和项目版本可追溯，开展公平的V1/V2比较。</w:t>
      </w:r>
    </w:p>
    <w:p w14:paraId="7F30E3B7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实现三个流程分别独立完成任务，并处理关键异常。</w:t>
      </w:r>
    </w:p>
    <w:p w14:paraId="119CEC87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利用日志和结构化证据定位Agent问题，而不是仅靠主观感受调试。</w:t>
      </w:r>
    </w:p>
    <w:p w14:paraId="4C2AB30F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让其他小组依据说明部署、运行并评价Agent。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D52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4333F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不设统一功能清单</w:t>
            </w:r>
          </w:p>
          <w:p w14:paraId="10CEC7D7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各组可以选择完全不同的优化范围，但必须提交“优化契约”，说明问题影响、选择理由、预期结果、测试方法和延期项。范围小而证据扎实，可以通过；范围大但无法证明效果，不能通过。</w:t>
            </w:r>
          </w:p>
        </w:tc>
      </w:tr>
    </w:tbl>
    <w:p w14:paraId="7884F058">
      <w:pPr>
        <w:spacing w:after="40"/>
        <w:rPr>
          <w:lang w:eastAsia="zh-CN"/>
        </w:rPr>
      </w:pPr>
    </w:p>
    <w:p w14:paraId="1F054978">
      <w:pPr>
        <w:pStyle w:val="3"/>
      </w:pPr>
      <w:r>
        <w:rPr>
          <w:rFonts w:ascii="Source Han Sans SC" w:hAnsi="Source Han Sans SC" w:eastAsia="Source Han Sans SC"/>
        </w:rPr>
        <w:t>2. 优化工作的六项原则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15B8F0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050D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7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A368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具体要求</w:t>
            </w:r>
          </w:p>
        </w:tc>
      </w:tr>
      <w:tr w14:paraId="6AC9BDB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A9DD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影响优先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51D1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先处理会导致错误结论、流程中断、证据失真或大量人工重做的问题。</w:t>
            </w:r>
          </w:p>
        </w:tc>
      </w:tr>
      <w:tr w14:paraId="0AB06F2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104C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先定测试</w:t>
            </w:r>
          </w:p>
        </w:tc>
        <w:tc>
          <w:tcPr>
            <w:tcW w:w="7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12FB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在修改V1之前确定统一测试和组内测试；不得看到V2结果后替换失败用例。</w:t>
            </w:r>
          </w:p>
        </w:tc>
      </w:tr>
      <w:tr w14:paraId="07BC353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3EAD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版本隔离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4967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保留V1，只在独立分支、目录或标签中开发V2；阻断性修复也要留下前后版本。</w:t>
            </w:r>
          </w:p>
        </w:tc>
      </w:tr>
      <w:tr w14:paraId="27CECE3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2090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同条件比较</w:t>
            </w:r>
          </w:p>
        </w:tc>
        <w:tc>
          <w:tcPr>
            <w:tcW w:w="7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0EBB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V1与V2尽量使用相同输入、知识资料、模型参数和评价规则；无法相同时必须记录差异。</w:t>
            </w:r>
          </w:p>
        </w:tc>
      </w:tr>
      <w:tr w14:paraId="742210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95FC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人机边界透明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B582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人工修改、补充资料、重跑、绕过和失败恢复均须记录，不得把人工成果计为Agent能力。</w:t>
            </w:r>
          </w:p>
        </w:tc>
      </w:tr>
      <w:tr w14:paraId="2B4FD1C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EF04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证据优于演示</w:t>
            </w:r>
          </w:p>
        </w:tc>
        <w:tc>
          <w:tcPr>
            <w:tcW w:w="7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3E18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一次成功演示不能证明修复有效；必须有重复运行、回归结果、日志和跨组反馈。</w:t>
            </w:r>
          </w:p>
        </w:tc>
      </w:tr>
    </w:tbl>
    <w:p w14:paraId="3030BD0E">
      <w:pPr>
        <w:spacing w:after="20"/>
        <w:rPr>
          <w:lang w:eastAsia="zh-CN"/>
        </w:rPr>
      </w:pPr>
    </w:p>
    <w:p w14:paraId="58D1872B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3. 三个核心流程的完成定义</w:t>
      </w:r>
    </w:p>
    <w:p w14:paraId="793B6897">
      <w:pPr>
        <w:jc w:val="both"/>
        <w:rPr>
          <w:lang w:eastAsia="zh-CN"/>
        </w:rPr>
      </w:pPr>
      <w:r>
        <w:rPr>
          <w:lang w:eastAsia="zh-CN"/>
        </w:rPr>
        <w:t>三个流程只要求分别独立完成任务，不要求一键连续运行，也不强制共享状态。但每个流程必须有明确入口、完整核心输出、异常反馈和可定位日志。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100"/>
        <w:gridCol w:w="3780"/>
        <w:gridCol w:w="1980"/>
      </w:tblGrid>
      <w:tr w14:paraId="45EF51A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85F3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流程</w:t>
            </w:r>
          </w:p>
        </w:tc>
        <w:tc>
          <w:tcPr>
            <w:tcW w:w="2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AA71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有效入口</w:t>
            </w:r>
          </w:p>
        </w:tc>
        <w:tc>
          <w:tcPr>
            <w:tcW w:w="37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7ED0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最低完整输出</w:t>
            </w:r>
          </w:p>
        </w:tc>
        <w:tc>
          <w:tcPr>
            <w:tcW w:w="19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DD63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不算完成</w:t>
            </w:r>
          </w:p>
        </w:tc>
      </w:tr>
      <w:tr w14:paraId="0382198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C0F18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F1 理论学习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BD1A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接收明确知识问题或学习目标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5D30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解释概念；给出正反例；检查理解；区分事实与假设；引用可核验或明确无来源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D563C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只返回大段文本；虚构引用；不检查用户理解</w:t>
            </w:r>
          </w:p>
        </w:tc>
      </w:tr>
      <w:tr w14:paraId="713D48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A592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F2 项目指导</w:t>
            </w:r>
          </w:p>
        </w:tc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B632B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接收项目想法或已有项目材料</w:t>
            </w:r>
          </w:p>
        </w:tc>
        <w:tc>
          <w:tcPr>
            <w:tcW w:w="378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84A5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通过提问或分步操作形成用户、场景、问题、证据、方案、创新与风险；不擅自编造调研</w:t>
            </w:r>
          </w:p>
        </w:tc>
        <w:tc>
          <w:tcPr>
            <w:tcW w:w="198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84CF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直接生成完整计划书；覆盖用户输入；无法回到前一步</w:t>
            </w:r>
          </w:p>
        </w:tc>
      </w:tr>
      <w:tr w14:paraId="2C51B6C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19D58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F3 评审反馈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E209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接收项目版本和明确评审口径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5491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依据标准指出优点、证据缺口、风险和可操作修改；结论前后一致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1406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只给总分；使用不透明标准；意见无法执行</w:t>
            </w:r>
          </w:p>
        </w:tc>
      </w:tr>
    </w:tbl>
    <w:p w14:paraId="55DD723D">
      <w:pPr>
        <w:spacing w:after="20"/>
        <w:rPr>
          <w:lang w:eastAsia="zh-CN"/>
        </w:rPr>
      </w:pPr>
    </w:p>
    <w:p w14:paraId="2B7483B9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3.1 每个流程必须同时满足</w:t>
      </w:r>
    </w:p>
    <w:p w14:paraId="2FEE29D3">
      <w:pPr>
        <w:spacing w:after="80"/>
        <w:rPr>
          <w:lang w:eastAsia="zh-CN"/>
        </w:rPr>
      </w:pPr>
      <w:r>
        <w:rPr>
          <w:lang w:eastAsia="zh-CN"/>
        </w:rPr>
        <w:t>□ 01  其他小组能够从说明中找到入口并启动。</w:t>
      </w:r>
    </w:p>
    <w:p w14:paraId="5EC7406B">
      <w:pPr>
        <w:spacing w:after="80"/>
        <w:rPr>
          <w:lang w:eastAsia="zh-CN"/>
        </w:rPr>
      </w:pPr>
      <w:r>
        <w:rPr>
          <w:lang w:eastAsia="zh-CN"/>
        </w:rPr>
        <w:t>□ 02  在不由人代写核心内容的情况下完成主要任务。</w:t>
      </w:r>
    </w:p>
    <w:p w14:paraId="1CFF2EA0">
      <w:pPr>
        <w:spacing w:after="80"/>
        <w:rPr>
          <w:lang w:eastAsia="zh-CN"/>
        </w:rPr>
      </w:pPr>
      <w:r>
        <w:rPr>
          <w:lang w:eastAsia="zh-CN"/>
        </w:rPr>
        <w:t>□ 03  输出结构与任务目标匹配，不是无边界的自由问答。</w:t>
      </w:r>
    </w:p>
    <w:p w14:paraId="04AC7D3B">
      <w:pPr>
        <w:spacing w:after="80"/>
        <w:rPr>
          <w:lang w:eastAsia="zh-CN"/>
        </w:rPr>
      </w:pPr>
      <w:r>
        <w:rPr>
          <w:lang w:eastAsia="zh-CN"/>
        </w:rPr>
        <w:t>□ 04  缺少资料时明确提出需要补充的信息，不编造事实。</w:t>
      </w:r>
    </w:p>
    <w:p w14:paraId="684CF063">
      <w:pPr>
        <w:spacing w:after="80"/>
        <w:rPr>
          <w:lang w:eastAsia="zh-CN"/>
        </w:rPr>
      </w:pPr>
      <w:r>
        <w:rPr>
          <w:lang w:eastAsia="zh-CN"/>
        </w:rPr>
        <w:t>□ 05  成功、失败、人工干预和关键步骤均可从日志定位。</w:t>
      </w:r>
    </w:p>
    <w:p w14:paraId="6AAEE964">
      <w:pPr>
        <w:spacing w:after="80"/>
        <w:rPr>
          <w:lang w:eastAsia="zh-CN"/>
        </w:rPr>
      </w:pPr>
      <w:r>
        <w:rPr>
          <w:lang w:eastAsia="zh-CN"/>
        </w:rPr>
        <w:t>□ 06  至少通过一个统一测试和一个项目相关测试。</w:t>
      </w:r>
    </w:p>
    <w:p w14:paraId="533CA2F4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3.2 允许与不允许的人工介入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1650971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</w:tblPrEx>
        <w:trPr>
          <w:tblHeader/>
        </w:trPr>
        <w:tc>
          <w:tcPr>
            <w:tcW w:w="2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44D9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w="6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A49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14:paraId="7E2F91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E2B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允许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4572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选择菜单、确认阶段、补充真实项目资料、决定是否采纳建议、授权重试、选择模型或文件</w:t>
            </w:r>
          </w:p>
        </w:tc>
      </w:tr>
      <w:tr w14:paraId="5ACD00F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C3B1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必须记录</w:t>
            </w:r>
          </w:p>
        </w:tc>
        <w:tc>
          <w:tcPr>
            <w:tcW w:w="6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4293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改写Agent输出、手工补齐Agent遗漏模块、替换错误引用、修改测试输入、重跑失败任务</w:t>
            </w:r>
          </w:p>
        </w:tc>
      </w:tr>
      <w:tr w14:paraId="34553EA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BBFA2">
            <w:pPr>
              <w:spacing w:after="0" w:line="269" w:lineRule="auto"/>
            </w:pPr>
            <w:r>
              <w:rPr>
                <w:b/>
                <w:sz w:val="18"/>
              </w:rPr>
              <w:t>不允许冒充Agent能力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3558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学生先完成核心分析后让Agent润色；人工查找证据后宣称Agent自动核验；人工绕过失败流程但不记录</w:t>
            </w:r>
          </w:p>
        </w:tc>
      </w:tr>
    </w:tbl>
    <w:p w14:paraId="4550D333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EFD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31927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流程完成不等于输出完美</w:t>
            </w:r>
          </w:p>
          <w:p w14:paraId="7FA8CDE6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V2可以保留一般性不足，但不得存在阻断流程的P0问题，也不得在证据、引用和用户调研方面产生高风险虚假内容。</w:t>
            </w:r>
          </w:p>
        </w:tc>
      </w:tr>
    </w:tbl>
    <w:p w14:paraId="52115589">
      <w:pPr>
        <w:spacing w:after="40"/>
        <w:rPr>
          <w:lang w:eastAsia="zh-CN"/>
        </w:rPr>
      </w:pPr>
    </w:p>
    <w:p w14:paraId="7E0B4108">
      <w:pPr>
        <w:pStyle w:val="3"/>
      </w:pPr>
      <w:r>
        <w:rPr>
          <w:rFonts w:ascii="Source Han Sans SC" w:hAnsi="Source Han Sans SC" w:eastAsia="Source Han Sans SC"/>
        </w:rPr>
        <w:t>4. 第二阶段8—9天任务流程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550"/>
        <w:gridCol w:w="3100"/>
        <w:gridCol w:w="2010"/>
      </w:tblGrid>
      <w:tr w14:paraId="47A402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ACF1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35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655B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核心任务</w:t>
            </w:r>
          </w:p>
        </w:tc>
        <w:tc>
          <w:tcPr>
            <w:tcW w:w="3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3B44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当日产物</w:t>
            </w:r>
          </w:p>
        </w:tc>
        <w:tc>
          <w:tcPr>
            <w:tcW w:w="20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7333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组织方式</w:t>
            </w:r>
          </w:p>
        </w:tc>
      </w:tr>
      <w:tr w14:paraId="3142497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5D9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D1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7DBBA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复核V1证据；确定优化范围与延期项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52EE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优化契约v0.1、V2分支/目录</w:t>
            </w: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661C9">
            <w:pPr>
              <w:spacing w:after="0" w:line="269" w:lineRule="auto"/>
            </w:pPr>
            <w:r>
              <w:rPr>
                <w:sz w:val="17"/>
              </w:rPr>
              <w:t>教师范围确认</w:t>
            </w:r>
          </w:p>
        </w:tc>
      </w:tr>
      <w:tr w14:paraId="2765DB2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A28B6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D2</w:t>
            </w:r>
          </w:p>
        </w:tc>
        <w:tc>
          <w:tcPr>
            <w:tcW w:w="3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8A1F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设计架构改动和测试集；冻结测试输入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A3E0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架构草图、测试清单v0.1</w:t>
            </w: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A35FD">
            <w:pPr>
              <w:spacing w:after="0" w:line="269" w:lineRule="auto"/>
            </w:pPr>
            <w:r>
              <w:rPr>
                <w:sz w:val="17"/>
              </w:rPr>
              <w:t>互评单元审查</w:t>
            </w:r>
          </w:p>
        </w:tc>
      </w:tr>
      <w:tr w14:paraId="47184DA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5B334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D3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8764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实现最高影响问题；添加必要日志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F72D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可运行增量、修复记录</w:t>
            </w: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485A7">
            <w:pPr>
              <w:spacing w:after="0" w:line="269" w:lineRule="auto"/>
            </w:pPr>
            <w:r>
              <w:rPr>
                <w:sz w:val="17"/>
              </w:rPr>
              <w:t>组内开发</w:t>
            </w:r>
          </w:p>
        </w:tc>
      </w:tr>
      <w:tr w14:paraId="784F3E6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8E95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D4</w:t>
            </w:r>
          </w:p>
        </w:tc>
        <w:tc>
          <w:tcPr>
            <w:tcW w:w="3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CCCB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继续核心优化；处理证据与知识可靠性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5F94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中间版本、引用/边界测试</w:t>
            </w: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8AADA">
            <w:pPr>
              <w:spacing w:after="0" w:line="269" w:lineRule="auto"/>
            </w:pPr>
            <w:r>
              <w:rPr>
                <w:sz w:val="17"/>
              </w:rPr>
              <w:t>组内开发</w:t>
            </w:r>
          </w:p>
        </w:tc>
      </w:tr>
      <w:tr w14:paraId="056B560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A64D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D5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A669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完善部署、异常处理和可观测性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E7F5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快速启动说明、异常测试</w:t>
            </w: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796A6">
            <w:pPr>
              <w:spacing w:after="0" w:line="269" w:lineRule="auto"/>
            </w:pPr>
            <w:r>
              <w:rPr>
                <w:sz w:val="17"/>
              </w:rPr>
              <w:t>组间部署预检</w:t>
            </w:r>
          </w:p>
        </w:tc>
      </w:tr>
      <w:tr w14:paraId="151689F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0A1AB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D6</w:t>
            </w:r>
          </w:p>
        </w:tc>
        <w:tc>
          <w:tcPr>
            <w:tcW w:w="3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6BD0B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完成三个流程独立贯通与集成检查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F1103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V2候选版、流程完成表</w:t>
            </w: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C6B8C">
            <w:pPr>
              <w:spacing w:after="0" w:line="269" w:lineRule="auto"/>
            </w:pPr>
            <w:r>
              <w:rPr>
                <w:sz w:val="17"/>
              </w:rPr>
              <w:t>教师集成抽查</w:t>
            </w:r>
          </w:p>
        </w:tc>
      </w:tr>
      <w:tr w14:paraId="1F8232D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793B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D7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B665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运行统一测试与组内回归测试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11528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V1/V2原始结果、对比表</w:t>
            </w: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5704E">
            <w:pPr>
              <w:spacing w:after="0" w:line="269" w:lineRule="auto"/>
            </w:pPr>
            <w:r>
              <w:rPr>
                <w:sz w:val="17"/>
              </w:rPr>
              <w:t>不得临时换题</w:t>
            </w:r>
          </w:p>
        </w:tc>
      </w:tr>
      <w:tr w14:paraId="6C153FE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4EEB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D8</w:t>
            </w:r>
          </w:p>
        </w:tc>
        <w:tc>
          <w:tcPr>
            <w:tcW w:w="3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5E9EC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跨组部署、A/B使用评价与必要修复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BD29B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跨组评价、V2候选修订版</w:t>
            </w: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B7646">
            <w:pPr>
              <w:spacing w:after="0" w:line="269" w:lineRule="auto"/>
            </w:pPr>
            <w:r>
              <w:rPr>
                <w:sz w:val="17"/>
              </w:rPr>
              <w:t>互评单元轮换</w:t>
            </w:r>
          </w:p>
        </w:tc>
      </w:tr>
      <w:tr w14:paraId="62BC0EA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1976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D9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90D8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冻结V2；整理证据；阶段验收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8AABD">
            <w:pPr>
              <w:spacing w:after="0" w:line="269" w:lineRule="auto"/>
            </w:pPr>
            <w:r>
              <w:rPr>
                <w:sz w:val="17"/>
              </w:rPr>
              <w:t>V2正式版、完整交付包</w:t>
            </w: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B056D">
            <w:pPr>
              <w:spacing w:after="0" w:line="269" w:lineRule="auto"/>
            </w:pPr>
            <w:r>
              <w:rPr>
                <w:sz w:val="17"/>
              </w:rPr>
              <w:t>教师集中验收</w:t>
            </w:r>
          </w:p>
        </w:tc>
      </w:tr>
    </w:tbl>
    <w:p w14:paraId="638BC1C9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5D9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62C0B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采用8天时</w:t>
            </w:r>
          </w:p>
          <w:p w14:paraId="3324445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将D3与D4合并为一次核心优化冲刺；不得压缩D7的回归测试和D8的跨组使用评价。</w:t>
            </w:r>
          </w:p>
        </w:tc>
      </w:tr>
    </w:tbl>
    <w:p w14:paraId="4DC044EA">
      <w:pPr>
        <w:spacing w:after="40"/>
        <w:rPr>
          <w:lang w:eastAsia="zh-CN"/>
        </w:rPr>
      </w:pPr>
    </w:p>
    <w:p w14:paraId="6420B087">
      <w:pPr>
        <w:pStyle w:val="4"/>
      </w:pPr>
      <w:r>
        <w:rPr>
          <w:rFonts w:ascii="Source Han Sans SC" w:hAnsi="Source Han Sans SC" w:eastAsia="Source Han Sans SC"/>
        </w:rPr>
        <w:t>4.1 每日建议节奏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5960"/>
      </w:tblGrid>
      <w:tr w14:paraId="3AC5D7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11DF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8187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建议时长</w:t>
            </w:r>
          </w:p>
        </w:tc>
        <w:tc>
          <w:tcPr>
            <w:tcW w:w="5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ECDB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14:paraId="62AA9B2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A0DD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目标确认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0FFE3">
            <w:pPr>
              <w:spacing w:after="0" w:line="269" w:lineRule="auto"/>
            </w:pPr>
            <w:r>
              <w:rPr>
                <w:sz w:val="18"/>
              </w:rPr>
              <w:t>0.5小时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5961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更新优化契约、风险和当天验收条件</w:t>
            </w:r>
          </w:p>
        </w:tc>
      </w:tr>
      <w:tr w14:paraId="0F79A0A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03CD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工程实现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A85C0">
            <w:pPr>
              <w:spacing w:after="0" w:line="269" w:lineRule="auto"/>
            </w:pPr>
            <w:r>
              <w:rPr>
                <w:sz w:val="18"/>
              </w:rPr>
              <w:t>4.5小时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A16C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开发、调试、知识与工具配置</w:t>
            </w:r>
          </w:p>
        </w:tc>
      </w:tr>
      <w:tr w14:paraId="029AB6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4C28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测试与互评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817D9">
            <w:pPr>
              <w:spacing w:after="0" w:line="269" w:lineRule="auto"/>
            </w:pPr>
            <w:r>
              <w:rPr>
                <w:sz w:val="18"/>
              </w:rPr>
              <w:t>2小时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7D95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固定输入测试、跨组试用或部署</w:t>
            </w:r>
          </w:p>
        </w:tc>
      </w:tr>
      <w:tr w14:paraId="599FD30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648A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证据整理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EC1BB">
            <w:pPr>
              <w:spacing w:after="0" w:line="269" w:lineRule="auto"/>
            </w:pPr>
            <w:r>
              <w:rPr>
                <w:sz w:val="18"/>
              </w:rPr>
              <w:t>1小时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B0C3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提交号、日志、结果表和问题状态</w:t>
            </w:r>
          </w:p>
        </w:tc>
      </w:tr>
    </w:tbl>
    <w:p w14:paraId="636F667E">
      <w:pPr>
        <w:spacing w:after="20"/>
        <w:rPr>
          <w:lang w:eastAsia="zh-CN"/>
        </w:rPr>
      </w:pPr>
    </w:p>
    <w:p w14:paraId="43BBDD65">
      <w:pPr>
        <w:pStyle w:val="4"/>
      </w:pPr>
      <w:r>
        <w:rPr>
          <w:rFonts w:ascii="Source Han Sans SC" w:hAnsi="Source Han Sans SC" w:eastAsia="Source Han Sans SC"/>
        </w:rPr>
        <w:t>4.2 教师集中参与节点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000"/>
        <w:gridCol w:w="2560"/>
      </w:tblGrid>
      <w:tr w14:paraId="0AC02C4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93B9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w="5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EF54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教师关注</w:t>
            </w:r>
          </w:p>
        </w:tc>
        <w:tc>
          <w:tcPr>
            <w:tcW w:w="2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4893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建议方式</w:t>
            </w:r>
          </w:p>
        </w:tc>
      </w:tr>
      <w:tr w14:paraId="33A302C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FE6A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D1 范围确认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0715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检查优化范围是否来自真实问题，是否有明确取舍和测试条件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97DF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每组一页材料；集中说明后抽查</w:t>
            </w:r>
          </w:p>
        </w:tc>
      </w:tr>
      <w:tr w14:paraId="67B5F8C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EDBD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D6 集成抽查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4CCD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随机启动三个流程之一，检查阻断、日志和异常反馈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3A9CC">
            <w:pPr>
              <w:spacing w:after="0" w:line="269" w:lineRule="auto"/>
            </w:pPr>
            <w:r>
              <w:rPr>
                <w:sz w:val="18"/>
              </w:rPr>
              <w:t>优先检查高风险组</w:t>
            </w:r>
          </w:p>
        </w:tc>
      </w:tr>
      <w:tr w14:paraId="1C418A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7073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D9 阶段验收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CF05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检查门槛、复现测试和V1/V2证据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E3E1C">
            <w:pPr>
              <w:spacing w:after="0" w:line="269" w:lineRule="auto"/>
            </w:pPr>
            <w:r>
              <w:rPr>
                <w:sz w:val="18"/>
              </w:rPr>
              <w:t>建议每组12—15分钟</w:t>
            </w:r>
          </w:p>
        </w:tc>
      </w:tr>
    </w:tbl>
    <w:p w14:paraId="196EBB91">
      <w:pPr>
        <w:spacing w:after="20"/>
      </w:pPr>
    </w:p>
    <w:p w14:paraId="481E750E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5. 学生任务指南：确定优化范围</w:t>
      </w:r>
    </w:p>
    <w:p w14:paraId="537D6996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任务一：复核问题并建立优化契约</w:t>
      </w:r>
    </w:p>
    <w:p w14:paraId="0D486E9F">
      <w:pPr>
        <w:jc w:val="both"/>
        <w:rPr>
          <w:lang w:eastAsia="zh-CN"/>
        </w:rPr>
      </w:pPr>
      <w:r>
        <w:rPr>
          <w:lang w:eastAsia="zh-CN"/>
        </w:rPr>
        <w:t>优化契约是第二阶段最重要的范围控制文件。它将第一阶段问题案例转化为开发承诺，同时保留延期和放弃问题的理由。</w:t>
      </w:r>
    </w:p>
    <w:p w14:paraId="2EC8760C">
      <w:pPr>
        <w:pStyle w:val="4"/>
      </w:pPr>
      <w:r>
        <w:rPr>
          <w:rFonts w:ascii="Source Han Sans SC" w:hAnsi="Source Han Sans SC" w:eastAsia="Source Han Sans SC"/>
        </w:rPr>
        <w:t>5.1 问题影响判断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A98425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56B3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判断维度</w:t>
            </w:r>
          </w:p>
        </w:tc>
        <w:tc>
          <w:tcPr>
            <w:tcW w:w="70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0354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核心问题</w:t>
            </w:r>
          </w:p>
        </w:tc>
      </w:tr>
      <w:tr w14:paraId="2811C48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5551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任务影响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D9B7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是否导致错误结论、遗漏、流程中断或大量人工重做？</w:t>
            </w:r>
          </w:p>
        </w:tc>
      </w:tr>
      <w:tr w14:paraId="08EAA63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D2D8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诚信与安全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8A6F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是否产生虚假引用、编造调研、泄露密钥或越权建议？</w:t>
            </w:r>
          </w:p>
        </w:tc>
      </w:tr>
      <w:tr w14:paraId="4D1D016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7DE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发生范围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CAB8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是否跨多个流程、多个输入或多个用户出现？</w:t>
            </w:r>
          </w:p>
        </w:tc>
      </w:tr>
      <w:tr w14:paraId="54A2A66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ACDF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发生频率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B590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统一测试、项目实作或跨组使用中是否重复发生？</w:t>
            </w:r>
          </w:p>
        </w:tc>
      </w:tr>
      <w:tr w14:paraId="70E9217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7715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修复可验证性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5382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能否定义明确输入、预期结果和回归条件？</w:t>
            </w:r>
          </w:p>
        </w:tc>
      </w:tr>
      <w:tr w14:paraId="381591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69E0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实施代价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8BE9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时间、API、架构改造和数据准备是否适合本阶段？</w:t>
            </w:r>
          </w:p>
        </w:tc>
      </w:tr>
    </w:tbl>
    <w:p w14:paraId="2E8D46B0">
      <w:pPr>
        <w:spacing w:after="20"/>
        <w:rPr>
          <w:lang w:eastAsia="zh-CN"/>
        </w:rPr>
      </w:pPr>
    </w:p>
    <w:p w14:paraId="7CDD89E0">
      <w:pPr>
        <w:pStyle w:val="4"/>
      </w:pPr>
      <w:r>
        <w:rPr>
          <w:rFonts w:ascii="Source Han Sans SC" w:hAnsi="Source Han Sans SC" w:eastAsia="Source Han Sans SC"/>
        </w:rPr>
        <w:t>5.2 范围选择规则</w:t>
      </w:r>
    </w:p>
    <w:p w14:paraId="59FF629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【必须】范围可以自定，不规定必须修复的问题数量。</w:t>
      </w:r>
    </w:p>
    <w:p w14:paraId="357528D2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【必须】每个纳入问题都要给出影响证据、V2验收条件和对应测试。</w:t>
      </w:r>
    </w:p>
    <w:p w14:paraId="6AABD97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【必须】每个延期或放弃问题都要说明影响、原因、风险控制和未来处理时机。</w:t>
      </w:r>
    </w:p>
    <w:p w14:paraId="5DC216D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【必须】三个流程的独立完成属于共同底线，不能通过缩小优化范围取消。</w:t>
      </w:r>
    </w:p>
    <w:p w14:paraId="79F274C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【建议】优先选择能够代表同类根因的问题，而不是逐条修补表面输出。</w:t>
      </w:r>
    </w:p>
    <w:p w14:paraId="6576746B">
      <w:pPr>
        <w:pStyle w:val="4"/>
      </w:pPr>
      <w:r>
        <w:rPr>
          <w:rFonts w:ascii="Source Han Sans SC" w:hAnsi="Source Han Sans SC" w:eastAsia="Source Han Sans SC"/>
        </w:rPr>
        <w:t>5.3 从问题到验收条件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7186CDF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D186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72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DA74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14:paraId="2462816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87D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原问题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08E5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评审流程会引用不存在的政策，并把模拟数据当成真实证据。</w:t>
            </w:r>
          </w:p>
        </w:tc>
      </w:tr>
      <w:tr w14:paraId="071F652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BB47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7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74E3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可能误导项目判断，触发证据诚信红线；第一阶段3次测试出现2次。</w:t>
            </w:r>
          </w:p>
        </w:tc>
      </w:tr>
      <w:tr w14:paraId="2ACEE4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92BB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优化决定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FDAE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增加引用核验与F/I/H/S标注；无来源时拒绝给出确定性数字。</w:t>
            </w:r>
          </w:p>
        </w:tc>
      </w:tr>
      <w:tr w14:paraId="7B0740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209D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V2验收条件</w:t>
            </w:r>
          </w:p>
        </w:tc>
        <w:tc>
          <w:tcPr>
            <w:tcW w:w="7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0BED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在统一测试U2和组内测试C-E01中，所有无来源数字均标为H或S；不存在虚构链接。</w:t>
            </w:r>
          </w:p>
        </w:tc>
      </w:tr>
      <w:tr w14:paraId="052585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7313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延期项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8879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暂不建设全网检索；原因是时间和成本不可控，改用受控资料库。</w:t>
            </w:r>
          </w:p>
        </w:tc>
      </w:tr>
    </w:tbl>
    <w:p w14:paraId="0B6EAA48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F0A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E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3C1D">
            <w:pPr>
              <w:spacing w:after="40"/>
              <w:rPr>
                <w:lang w:eastAsia="zh-CN"/>
              </w:rPr>
            </w:pPr>
            <w:r>
              <w:rPr>
                <w:b/>
                <w:color w:val="B42318"/>
                <w:lang w:eastAsia="zh-CN"/>
              </w:rPr>
              <w:t>范围变更规则</w:t>
            </w:r>
          </w:p>
          <w:p w14:paraId="7219E199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D2测试冻结后，如需新增、删除或替换优化目标，必须在优化契约中记录日期、原因、影响和教师/互评单元确认。不得为掩盖失败而删除测试或降低验收条件。</w:t>
            </w:r>
          </w:p>
        </w:tc>
      </w:tr>
    </w:tbl>
    <w:p w14:paraId="5D0B5062">
      <w:pPr>
        <w:spacing w:after="40"/>
        <w:rPr>
          <w:lang w:eastAsia="zh-CN"/>
        </w:rPr>
      </w:pPr>
    </w:p>
    <w:p w14:paraId="1617A55B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 学生任务指南：开发Agent V2</w:t>
      </w:r>
    </w:p>
    <w:p w14:paraId="242F6129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任务二：建立可追溯的V2开发线</w:t>
      </w:r>
    </w:p>
    <w:p w14:paraId="48AF3836">
      <w:pPr>
        <w:spacing w:after="80"/>
        <w:rPr>
          <w:lang w:eastAsia="zh-CN"/>
        </w:rPr>
      </w:pPr>
      <w:r>
        <w:rPr>
          <w:lang w:eastAsia="zh-CN"/>
        </w:rPr>
        <w:t>□ 01  保留V1压缩包、提交号或标签，不得覆盖。</w:t>
      </w:r>
    </w:p>
    <w:p w14:paraId="050C530D">
      <w:pPr>
        <w:spacing w:after="80"/>
        <w:rPr>
          <w:lang w:eastAsia="zh-CN"/>
        </w:rPr>
      </w:pPr>
      <w:r>
        <w:rPr>
          <w:lang w:eastAsia="zh-CN"/>
        </w:rPr>
        <w:t>□ 02  创建V2分支、目录或仓库标签，记录起始提交号。</w:t>
      </w:r>
    </w:p>
    <w:p w14:paraId="44DACE9F">
      <w:pPr>
        <w:spacing w:after="80"/>
        <w:rPr>
          <w:lang w:eastAsia="zh-CN"/>
        </w:rPr>
      </w:pPr>
      <w:r>
        <w:rPr>
          <w:lang w:eastAsia="zh-CN"/>
        </w:rPr>
        <w:t>□ 03  锁定主要模型、知识库和工具版本；变更时记录原因。</w:t>
      </w:r>
    </w:p>
    <w:p w14:paraId="19358CBF">
      <w:pPr>
        <w:spacing w:after="80"/>
        <w:rPr>
          <w:lang w:eastAsia="zh-CN"/>
        </w:rPr>
      </w:pPr>
      <w:r>
        <w:rPr>
          <w:lang w:eastAsia="zh-CN"/>
        </w:rPr>
        <w:t>□ 04  为每个优化目标建立问题编号，并关联代码提交和测试用例。</w:t>
      </w:r>
    </w:p>
    <w:p w14:paraId="36652CD7">
      <w:pPr>
        <w:spacing w:after="80"/>
        <w:rPr>
          <w:lang w:eastAsia="zh-CN"/>
        </w:rPr>
      </w:pPr>
      <w:r>
        <w:rPr>
          <w:lang w:eastAsia="zh-CN"/>
        </w:rPr>
        <w:t>□ 05  把API密钥放入环境变量或安全配置，不写入代码和提交记录。</w:t>
      </w:r>
    </w:p>
    <w:p w14:paraId="62760972">
      <w:pPr>
        <w:spacing w:after="80"/>
        <w:rPr>
          <w:lang w:eastAsia="zh-CN"/>
        </w:rPr>
      </w:pPr>
      <w:r>
        <w:rPr>
          <w:lang w:eastAsia="zh-CN"/>
        </w:rPr>
        <w:t>□ 06  保留首次失败、修复过程和最终结果，不只保存最佳对话。</w:t>
      </w:r>
    </w:p>
    <w:p w14:paraId="65555658">
      <w:pPr>
        <w:pStyle w:val="4"/>
      </w:pPr>
      <w:r>
        <w:rPr>
          <w:rFonts w:ascii="Source Han Sans SC" w:hAnsi="Source Han Sans SC" w:eastAsia="Source Han Sans SC"/>
        </w:rPr>
        <w:t>6.1 推荐工程结构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5BDF952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E587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目录/文件</w:t>
            </w:r>
          </w:p>
        </w:tc>
        <w:tc>
          <w:tcPr>
            <w:tcW w:w="67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3C52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最低内容</w:t>
            </w:r>
          </w:p>
        </w:tc>
      </w:tr>
      <w:tr w14:paraId="7F4078D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8E7A9">
            <w:pPr>
              <w:spacing w:after="0" w:line="269" w:lineRule="auto"/>
            </w:pPr>
            <w:r>
              <w:rPr>
                <w:b/>
                <w:sz w:val="18"/>
              </w:rPr>
              <w:t>README/QUICKSTART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BFB9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环境、安装、配置、启动、三个流程入口和已知限制</w:t>
            </w:r>
          </w:p>
        </w:tc>
      </w:tr>
      <w:tr w14:paraId="63F5BC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9DDB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src/ 或 app/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CE76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按流程、服务、工具或模块组织核心代码</w:t>
            </w:r>
          </w:p>
        </w:tc>
      </w:tr>
      <w:tr w14:paraId="3A257D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1082E">
            <w:pPr>
              <w:spacing w:after="0" w:line="269" w:lineRule="auto"/>
            </w:pPr>
            <w:r>
              <w:rPr>
                <w:b/>
                <w:sz w:val="18"/>
              </w:rPr>
              <w:t>config/ 与 .env.example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3BB4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非敏感配置、模型参数和所需环境变量名称</w:t>
            </w:r>
          </w:p>
        </w:tc>
      </w:tr>
      <w:tr w14:paraId="557175E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BFE5E">
            <w:pPr>
              <w:spacing w:after="0" w:line="269" w:lineRule="auto"/>
            </w:pPr>
            <w:r>
              <w:rPr>
                <w:b/>
                <w:sz w:val="18"/>
              </w:rPr>
              <w:t>tests/common/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4C6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课程统一测试输入与期望规则，不得随意修改</w:t>
            </w:r>
          </w:p>
        </w:tc>
      </w:tr>
      <w:tr w14:paraId="64EEB8A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566D3">
            <w:pPr>
              <w:spacing w:after="0" w:line="269" w:lineRule="auto"/>
            </w:pPr>
            <w:r>
              <w:rPr>
                <w:b/>
                <w:sz w:val="18"/>
              </w:rPr>
              <w:t>tests/custom/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69E2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针对本组优化目标和创业项目的测试</w:t>
            </w:r>
          </w:p>
        </w:tc>
      </w:tr>
      <w:tr w14:paraId="525AF65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EC120">
            <w:pPr>
              <w:spacing w:after="0" w:line="269" w:lineRule="auto"/>
            </w:pPr>
            <w:r>
              <w:rPr>
                <w:b/>
                <w:sz w:val="18"/>
              </w:rPr>
              <w:t>logs/ 或 runs/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3B60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运行记录、错误、测试编号、版本与结果索引</w:t>
            </w:r>
          </w:p>
        </w:tc>
      </w:tr>
      <w:tr w14:paraId="59684B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A6D7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evidence/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5FE4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优化契约、V1/V2对比、截图和跨组评价</w:t>
            </w:r>
          </w:p>
        </w:tc>
      </w:tr>
    </w:tbl>
    <w:p w14:paraId="1128FEB5">
      <w:pPr>
        <w:spacing w:after="20"/>
        <w:rPr>
          <w:lang w:eastAsia="zh-CN"/>
        </w:rPr>
      </w:pPr>
    </w:p>
    <w:p w14:paraId="6CC01C39">
      <w:pPr>
        <w:pStyle w:val="4"/>
      </w:pPr>
      <w:r>
        <w:rPr>
          <w:rFonts w:ascii="Source Han Sans SC" w:hAnsi="Source Han Sans SC" w:eastAsia="Source Han Sans SC"/>
        </w:rPr>
        <w:t>6.2 部署运行与结果可复现</w:t>
      </w:r>
    </w:p>
    <w:p w14:paraId="2107B8EF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一名未参与开发的同学应能在20分钟内依据说明完成环境准备并进入三个流程。</w:t>
      </w:r>
    </w:p>
    <w:p w14:paraId="404E76FA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依赖版本必须可确定；若使用外部服务，要说明账户、额度和不可用时的替代方式。</w:t>
      </w:r>
    </w:p>
    <w:p w14:paraId="1D37199B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测试结果必须带Agent版本、测试编号、时间、模型和项目材料版本。</w:t>
      </w:r>
    </w:p>
    <w:p w14:paraId="65DE1F68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随机性较强时至少重复运行3次，报告全部结果而不是只选成功一次。</w:t>
      </w:r>
    </w:p>
    <w:p w14:paraId="1567B94B">
      <w:pPr>
        <w:pStyle w:val="4"/>
      </w:pPr>
      <w:r>
        <w:rPr>
          <w:rFonts w:ascii="Source Han Sans SC" w:hAnsi="Source Han Sans SC" w:eastAsia="Source Han Sans SC"/>
        </w:rPr>
        <w:t>6.3 日志与可观测性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1754D2C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C23E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日志类别</w:t>
            </w:r>
          </w:p>
        </w:tc>
        <w:tc>
          <w:tcPr>
            <w:tcW w:w="7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AFEF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最低字段</w:t>
            </w:r>
          </w:p>
        </w:tc>
      </w:tr>
      <w:tr w14:paraId="4EE677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5FB5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身份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858E0">
            <w:pPr>
              <w:spacing w:after="0" w:line="269" w:lineRule="auto"/>
            </w:pPr>
            <w:r>
              <w:rPr>
                <w:sz w:val="18"/>
              </w:rPr>
              <w:t>run_id、Agent版本、流程、测试编号、项目版本</w:t>
            </w:r>
          </w:p>
        </w:tc>
      </w:tr>
      <w:tr w14:paraId="364E0AA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4039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B266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开始时间、结束时间、关键步骤耗时</w:t>
            </w:r>
          </w:p>
        </w:tc>
      </w:tr>
      <w:tr w14:paraId="3B79D28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A6C9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5069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开始、进行中、成功、部分成功、失败、取消</w:t>
            </w:r>
          </w:p>
        </w:tc>
      </w:tr>
      <w:tr w14:paraId="641C339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F37F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行为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23F1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关键节点、工具/API调用结果、检索或文件处理状态</w:t>
            </w:r>
          </w:p>
        </w:tc>
      </w:tr>
      <w:tr w14:paraId="0AAEE83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3416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异常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1E73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错误类型、简要信息、重试、降级与最终状态</w:t>
            </w:r>
          </w:p>
        </w:tc>
      </w:tr>
      <w:tr w14:paraId="20799CF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6BC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人机边界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9922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人工补充、修改、确认、绕过和重跑</w:t>
            </w:r>
          </w:p>
        </w:tc>
      </w:tr>
      <w:tr w14:paraId="05F4F86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6A62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保护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1603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不得记录API密钥、完整敏感数据或不必要的个人信息</w:t>
            </w:r>
          </w:p>
        </w:tc>
      </w:tr>
    </w:tbl>
    <w:p w14:paraId="21EB0401">
      <w:pPr>
        <w:spacing w:after="20"/>
        <w:rPr>
          <w:lang w:eastAsia="zh-CN"/>
        </w:rPr>
      </w:pPr>
    </w:p>
    <w:p w14:paraId="500559C1">
      <w:pPr>
        <w:pStyle w:val="4"/>
      </w:pPr>
      <w:r>
        <w:rPr>
          <w:rFonts w:ascii="Source Han Sans SC" w:hAnsi="Source Han Sans SC" w:eastAsia="Source Han Sans SC"/>
        </w:rPr>
        <w:t>6.4 必测异常场景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260"/>
      </w:tblGrid>
      <w:tr w14:paraId="53B289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</w:tblPrEx>
        <w:trPr>
          <w:tblHeader/>
        </w:trPr>
        <w:tc>
          <w:tcPr>
            <w:tcW w:w="3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10E3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异常</w:t>
            </w:r>
          </w:p>
        </w:tc>
        <w:tc>
          <w:tcPr>
            <w:tcW w:w="62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B2A4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最低预期行为</w:t>
            </w:r>
          </w:p>
        </w:tc>
      </w:tr>
      <w:tr w14:paraId="022CAAC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01FE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输入缺失或格式错误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4772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指出缺失项并引导补充；不得继续编造完整结论</w:t>
            </w:r>
          </w:p>
        </w:tc>
      </w:tr>
      <w:tr w14:paraId="035F11A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166D3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模型/API超时或失败</w:t>
            </w:r>
          </w:p>
        </w:tc>
        <w:tc>
          <w:tcPr>
            <w:tcW w:w="6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252C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报告失败、保留上下文、允许安全重试或降级</w:t>
            </w:r>
          </w:p>
        </w:tc>
      </w:tr>
      <w:tr w14:paraId="5CB2F78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5DF9A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文件、知识库或工具不可用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01B4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明确不可用范围，不假装检索成功</w:t>
            </w:r>
          </w:p>
        </w:tc>
      </w:tr>
    </w:tbl>
    <w:p w14:paraId="58CE4770">
      <w:pPr>
        <w:spacing w:after="20"/>
        <w:rPr>
          <w:lang w:eastAsia="zh-CN"/>
        </w:rPr>
      </w:pPr>
    </w:p>
    <w:p w14:paraId="7C976E46">
      <w:pPr>
        <w:rPr>
          <w:lang w:eastAsia="zh-CN"/>
        </w:rPr>
      </w:pPr>
      <w:r>
        <w:rPr>
          <w:lang w:eastAsia="zh-CN"/>
        </w:rPr>
        <w:br w:type="page"/>
      </w:r>
    </w:p>
    <w:p w14:paraId="586E646C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 学生任务指南：测试与证明优化</w:t>
      </w:r>
    </w:p>
    <w:p w14:paraId="1E0F59C7">
      <w:pPr>
        <w:pStyle w:val="4"/>
      </w:pPr>
      <w:r>
        <w:rPr>
          <w:rFonts w:ascii="Source Han Sans SC" w:hAnsi="Source Han Sans SC" w:eastAsia="Source Han Sans SC"/>
        </w:rPr>
        <w:t>7.1 测试组合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400"/>
        <w:gridCol w:w="2060"/>
      </w:tblGrid>
      <w:tr w14:paraId="298CEBF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3F94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w="5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E749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用途与最低范围</w:t>
            </w:r>
          </w:p>
        </w:tc>
        <w:tc>
          <w:tcPr>
            <w:tcW w:w="20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C1C0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14:paraId="482C268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593C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统一测试集</w:t>
            </w:r>
          </w:p>
        </w:tc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3682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使用附录B的U1—U6；用于组间可比和三个流程底线检查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05E3D">
            <w:pPr>
              <w:spacing w:after="0" w:line="269" w:lineRule="auto"/>
            </w:pPr>
            <w:r>
              <w:rPr>
                <w:sz w:val="18"/>
              </w:rPr>
              <w:t>不得删改核心输入</w:t>
            </w:r>
          </w:p>
        </w:tc>
      </w:tr>
      <w:tr w14:paraId="30364D3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FA14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组内测试集</w:t>
            </w:r>
          </w:p>
        </w:tc>
        <w:tc>
          <w:tcPr>
            <w:tcW w:w="5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AE12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至少覆盖三个流程各1项，并覆盖所有纳入优化目标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C967E">
            <w:pPr>
              <w:spacing w:after="0" w:line="269" w:lineRule="auto"/>
            </w:pPr>
            <w:r>
              <w:rPr>
                <w:sz w:val="18"/>
              </w:rPr>
              <w:t>D2前冻结</w:t>
            </w:r>
          </w:p>
        </w:tc>
      </w:tr>
      <w:tr w14:paraId="5083ED8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E2BD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异常测试</w:t>
            </w:r>
          </w:p>
        </w:tc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4118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至少完成输入错误、API失败和工具不可用三类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018CA">
            <w:pPr>
              <w:spacing w:after="0" w:line="269" w:lineRule="auto"/>
            </w:pPr>
            <w:r>
              <w:rPr>
                <w:sz w:val="18"/>
              </w:rPr>
              <w:t>可在组内测试中复用</w:t>
            </w:r>
          </w:p>
        </w:tc>
      </w:tr>
      <w:tr w14:paraId="7A6C87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D10D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跨组使用测试</w:t>
            </w:r>
          </w:p>
        </w:tc>
        <w:tc>
          <w:tcPr>
            <w:tcW w:w="5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BE10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由互评单元中的其他小组部署或首次使用V1、V2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55436">
            <w:pPr>
              <w:spacing w:after="0" w:line="269" w:lineRule="auto"/>
            </w:pPr>
            <w:r>
              <w:rPr>
                <w:sz w:val="18"/>
              </w:rPr>
              <w:t>保留独立评价</w:t>
            </w:r>
          </w:p>
        </w:tc>
      </w:tr>
    </w:tbl>
    <w:p w14:paraId="30893CA8">
      <w:pPr>
        <w:spacing w:after="20"/>
      </w:pPr>
    </w:p>
    <w:p w14:paraId="1BE8C516">
      <w:pPr>
        <w:pStyle w:val="4"/>
      </w:pPr>
      <w:r>
        <w:rPr>
          <w:rFonts w:ascii="Source Han Sans SC" w:hAnsi="Source Han Sans SC" w:eastAsia="Source Han Sans SC"/>
        </w:rPr>
        <w:t>7.2 公平比较条件</w:t>
      </w:r>
    </w:p>
    <w:p w14:paraId="4BDD9E7B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先冻结测试输入、评分锚点和项目材料版本，再运行V1与V2。</w:t>
      </w:r>
    </w:p>
    <w:p w14:paraId="1015A516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V1与V2使用相同输入顺序和资料；模型或工具不同必须登记。</w:t>
      </w:r>
    </w:p>
    <w:p w14:paraId="296AECA6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每次运行记录人工干预、失败、重试和异常，不把失败样本删除。</w:t>
      </w:r>
    </w:p>
    <w:p w14:paraId="060563DD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由至少一名非开发成员依据同一量规评分；争议项保留双方分数和理由。</w:t>
      </w:r>
    </w:p>
    <w:p w14:paraId="17D4DAAC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比较结论必须能够回到原始对话、日志、提交号和测试编号。</w:t>
      </w:r>
    </w:p>
    <w:p w14:paraId="5BD5B39A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7.3 输出正确性与证据可靠性评分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6960"/>
      </w:tblGrid>
      <w:tr w14:paraId="3FCB7C2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800D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55FD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6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BBC1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判断锚点</w:t>
            </w:r>
          </w:p>
        </w:tc>
      </w:tr>
      <w:tr w14:paraId="400FE96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7783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B4307">
            <w:pPr>
              <w:spacing w:after="0" w:line="269" w:lineRule="auto"/>
            </w:pPr>
            <w:r>
              <w:rPr>
                <w:sz w:val="18"/>
              </w:rPr>
              <w:t>不可用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718D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核心结论错误，或存在虚构来源、伪造调研、严重越权建议</w:t>
            </w:r>
          </w:p>
        </w:tc>
      </w:tr>
      <w:tr w14:paraId="7D90367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93E2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31B90">
            <w:pPr>
              <w:spacing w:after="0" w:line="269" w:lineRule="auto"/>
            </w:pPr>
            <w:r>
              <w:rPr>
                <w:sz w:val="18"/>
              </w:rPr>
              <w:t>严重缺陷</w:t>
            </w:r>
          </w:p>
        </w:tc>
        <w:tc>
          <w:tcPr>
            <w:tcW w:w="6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54DA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多项关键错误；证据不可追溯；需要人工重做大部分内容</w:t>
            </w:r>
          </w:p>
        </w:tc>
      </w:tr>
      <w:tr w14:paraId="11BF60A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63B5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E3C03">
            <w:pPr>
              <w:spacing w:after="0" w:line="269" w:lineRule="auto"/>
            </w:pPr>
            <w:r>
              <w:rPr>
                <w:sz w:val="18"/>
              </w:rPr>
              <w:t>基本可用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111A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主要结构存在，但需要人工纠正重要错误或补足证据边界</w:t>
            </w:r>
          </w:p>
        </w:tc>
      </w:tr>
      <w:tr w14:paraId="5A66574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CB65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C4495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  <w:tc>
          <w:tcPr>
            <w:tcW w:w="6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FD04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核心结论基本正确；来源可定位；事实、推断与假设边界较清楚</w:t>
            </w:r>
          </w:p>
        </w:tc>
      </w:tr>
      <w:tr w14:paraId="2C953A2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F728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A3554">
            <w:pPr>
              <w:spacing w:after="0" w:line="269" w:lineRule="auto"/>
            </w:pPr>
            <w:r>
              <w:rPr>
                <w:sz w:val="18"/>
              </w:rPr>
              <w:t>可靠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CDAD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结论正确且自洽；证据可追溯；主动暴露不确定性并给出核验路径</w:t>
            </w:r>
          </w:p>
        </w:tc>
      </w:tr>
    </w:tbl>
    <w:p w14:paraId="73E5039E">
      <w:pPr>
        <w:spacing w:after="20"/>
        <w:rPr>
          <w:lang w:eastAsia="zh-CN"/>
        </w:rPr>
      </w:pPr>
    </w:p>
    <w:p w14:paraId="33C8C49A">
      <w:pPr>
        <w:pStyle w:val="4"/>
      </w:pPr>
      <w:r>
        <w:rPr>
          <w:rFonts w:ascii="Source Han Sans SC" w:hAnsi="Source Han Sans SC" w:eastAsia="Source Han Sans SC"/>
        </w:rPr>
        <w:t>7.4 跨组使用评价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3E5CC7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B19B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评价维度</w:t>
            </w:r>
          </w:p>
        </w:tc>
        <w:tc>
          <w:tcPr>
            <w:tcW w:w="70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57BA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1—5分含义</w:t>
            </w:r>
          </w:p>
        </w:tc>
      </w:tr>
      <w:tr w14:paraId="7E939E3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316A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任务完成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7E6F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能否在说明范围内独立完成目标任务</w:t>
            </w:r>
          </w:p>
        </w:tc>
      </w:tr>
      <w:tr w14:paraId="2116EFD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8AB4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过程清晰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F5E7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是否知道当前步骤、需要输入什么以及下一步是什么</w:t>
            </w:r>
          </w:p>
        </w:tc>
      </w:tr>
      <w:tr w14:paraId="5BDD83B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CDF3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结果可信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BB9A4">
            <w:pPr>
              <w:spacing w:after="0" w:line="269" w:lineRule="auto"/>
            </w:pPr>
            <w:r>
              <w:rPr>
                <w:sz w:val="18"/>
              </w:rPr>
              <w:t>是否能理解依据、限制和不确定性</w:t>
            </w:r>
          </w:p>
        </w:tc>
      </w:tr>
      <w:tr w14:paraId="625D8C8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2299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操作负担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17AB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是否需要开发者频繁解释、纠错或隐性操作；5分代表负担低</w:t>
            </w:r>
          </w:p>
        </w:tc>
      </w:tr>
    </w:tbl>
    <w:p w14:paraId="39E607C4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A29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4BE6C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建议采用A/B顺序轮换</w:t>
            </w:r>
          </w:p>
          <w:p w14:paraId="3ECA155E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互评单元中，一半测试者先用V1再用V2，另一半先用V2再用V1，减少先后顺序造成的偏差。版本可以用A/B代号隐藏，但必须在记录中保存对应关系。</w:t>
            </w:r>
          </w:p>
        </w:tc>
      </w:tr>
    </w:tbl>
    <w:p w14:paraId="1CE3289C">
      <w:pPr>
        <w:spacing w:after="40"/>
        <w:rPr>
          <w:lang w:eastAsia="zh-CN"/>
        </w:rPr>
      </w:pPr>
    </w:p>
    <w:p w14:paraId="5199B001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7.5 可认定为“V2有提升”的条件</w:t>
      </w:r>
    </w:p>
    <w:p w14:paraId="1001ED3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统一测试与组内测试的正确性/证据可靠性平均分高于V1；若V1平均分已达到3.5分及以上，V2可保持不降，但必须证明至少一个高优先级问题已修复。</w:t>
      </w:r>
    </w:p>
    <w:p w14:paraId="34F5D1B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任何统一测试不得出现超过1分的质量下降；出现安全、诚信或流程阻断退化时，直接视为未通过。</w:t>
      </w:r>
    </w:p>
    <w:p w14:paraId="557BFE1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跨组评价的V2总体中位数应达到4分；并且高于V1，或在V1已达到4分以上时保持不降且有文字证据确认修复有效。</w:t>
      </w:r>
    </w:p>
    <w:p w14:paraId="10CF0482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每个纳入优化目标都必须有对应测试通过；不能用其他功能进步抵消承诺问题未修复。</w:t>
      </w:r>
    </w:p>
    <w:p w14:paraId="70ECAE63">
      <w:pPr>
        <w:rPr>
          <w:lang w:eastAsia="zh-CN"/>
        </w:rPr>
      </w:pPr>
      <w:r>
        <w:rPr>
          <w:lang w:eastAsia="zh-CN"/>
        </w:rPr>
        <w:br w:type="page"/>
      </w:r>
    </w:p>
    <w:p w14:paraId="42EB10E3">
      <w:pPr>
        <w:pStyle w:val="3"/>
      </w:pPr>
      <w:r>
        <w:rPr>
          <w:rFonts w:ascii="Source Han Sans SC" w:hAnsi="Source Han Sans SC" w:eastAsia="Source Han Sans SC"/>
        </w:rPr>
        <w:t>8. 阶段提交物与验收门槛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350"/>
        <w:gridCol w:w="2110"/>
      </w:tblGrid>
      <w:tr w14:paraId="1F2C2B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3B74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w="53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BA87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1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BA0F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</w:tr>
      <w:tr w14:paraId="64FDC22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ED299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01_V1基线</w:t>
            </w:r>
          </w:p>
        </w:tc>
        <w:tc>
          <w:tcPr>
            <w:tcW w:w="5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241C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V1代码/配置/提示词、第一阶段基线和版本信息</w:t>
            </w:r>
          </w:p>
        </w:tc>
        <w:tc>
          <w:tcPr>
            <w:tcW w:w="2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13A7E">
            <w:pPr>
              <w:spacing w:after="0" w:line="269" w:lineRule="auto"/>
            </w:pPr>
            <w:r>
              <w:rPr>
                <w:sz w:val="17"/>
              </w:rPr>
              <w:t>只读保留</w:t>
            </w:r>
          </w:p>
        </w:tc>
      </w:tr>
      <w:tr w14:paraId="75429F6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E057E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02_优化契约</w:t>
            </w:r>
          </w:p>
        </w:tc>
        <w:tc>
          <w:tcPr>
            <w:tcW w:w="5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59CE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纳入项、延期项、影响证据、取舍和验收条件</w:t>
            </w:r>
          </w:p>
        </w:tc>
        <w:tc>
          <w:tcPr>
            <w:tcW w:w="21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FF8A4">
            <w:pPr>
              <w:spacing w:after="0" w:line="269" w:lineRule="auto"/>
            </w:pPr>
            <w:r>
              <w:rPr>
                <w:sz w:val="17"/>
              </w:rPr>
              <w:t>D2前冻结</w:t>
            </w:r>
          </w:p>
        </w:tc>
      </w:tr>
      <w:tr w14:paraId="7B143F6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A9ED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03_AgentV2</w:t>
            </w:r>
          </w:p>
        </w:tc>
        <w:tc>
          <w:tcPr>
            <w:tcW w:w="5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B94C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代码、配置、提示词、知识库说明和版本标签</w:t>
            </w:r>
          </w:p>
        </w:tc>
        <w:tc>
          <w:tcPr>
            <w:tcW w:w="2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6D8B3">
            <w:pPr>
              <w:spacing w:after="0" w:line="269" w:lineRule="auto"/>
            </w:pPr>
            <w:r>
              <w:rPr>
                <w:sz w:val="17"/>
              </w:rPr>
              <w:t>可独立运行</w:t>
            </w:r>
          </w:p>
        </w:tc>
      </w:tr>
      <w:tr w14:paraId="3BC58A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0BC8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04_测试集</w:t>
            </w:r>
          </w:p>
        </w:tc>
        <w:tc>
          <w:tcPr>
            <w:tcW w:w="5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DD27A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U1—U6、组内测试、异常测试、评分锚点</w:t>
            </w:r>
          </w:p>
        </w:tc>
        <w:tc>
          <w:tcPr>
            <w:tcW w:w="21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04BB7">
            <w:pPr>
              <w:spacing w:after="0" w:line="269" w:lineRule="auto"/>
            </w:pPr>
            <w:r>
              <w:rPr>
                <w:sz w:val="17"/>
              </w:rPr>
              <w:t>保留冻结版</w:t>
            </w:r>
          </w:p>
        </w:tc>
      </w:tr>
      <w:tr w14:paraId="3875087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1A369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05_V1V2对比</w:t>
            </w:r>
          </w:p>
        </w:tc>
        <w:tc>
          <w:tcPr>
            <w:tcW w:w="5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6B89A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全部原始运行、评分、统计和差异说明</w:t>
            </w:r>
          </w:p>
        </w:tc>
        <w:tc>
          <w:tcPr>
            <w:tcW w:w="2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4D465">
            <w:pPr>
              <w:spacing w:after="0" w:line="269" w:lineRule="auto"/>
            </w:pPr>
            <w:r>
              <w:rPr>
                <w:sz w:val="17"/>
              </w:rPr>
              <w:t>不得只交精选结果</w:t>
            </w:r>
          </w:p>
        </w:tc>
      </w:tr>
      <w:tr w14:paraId="21F5F3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2E57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06_工程证据</w:t>
            </w:r>
          </w:p>
        </w:tc>
        <w:tc>
          <w:tcPr>
            <w:tcW w:w="5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917F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快速启动、依赖、日志、异常与部署复现记录</w:t>
            </w:r>
          </w:p>
        </w:tc>
        <w:tc>
          <w:tcPr>
            <w:tcW w:w="21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1DA3">
            <w:pPr>
              <w:spacing w:after="0" w:line="269" w:lineRule="auto"/>
            </w:pPr>
            <w:r>
              <w:rPr>
                <w:sz w:val="17"/>
              </w:rPr>
              <w:t>跨组复现</w:t>
            </w:r>
          </w:p>
        </w:tc>
      </w:tr>
      <w:tr w14:paraId="37800D9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9DE8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07_跨组评价</w:t>
            </w:r>
          </w:p>
        </w:tc>
        <w:tc>
          <w:tcPr>
            <w:tcW w:w="5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A288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A/B顺序、评分、意见、版本对应和修改说明</w:t>
            </w:r>
          </w:p>
        </w:tc>
        <w:tc>
          <w:tcPr>
            <w:tcW w:w="2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25E80">
            <w:pPr>
              <w:spacing w:after="0" w:line="269" w:lineRule="auto"/>
            </w:pPr>
            <w:r>
              <w:rPr>
                <w:sz w:val="17"/>
              </w:rPr>
              <w:t>至少2名外部测试者</w:t>
            </w:r>
          </w:p>
        </w:tc>
      </w:tr>
      <w:tr w14:paraId="506F807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669CB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08_阶段报告</w:t>
            </w:r>
          </w:p>
        </w:tc>
        <w:tc>
          <w:tcPr>
            <w:tcW w:w="5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567F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范围、架构、结果、剩余风险和第三阶段建议</w:t>
            </w:r>
          </w:p>
        </w:tc>
        <w:tc>
          <w:tcPr>
            <w:tcW w:w="21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232B1">
            <w:pPr>
              <w:spacing w:after="0" w:line="269" w:lineRule="auto"/>
            </w:pPr>
            <w:r>
              <w:rPr>
                <w:sz w:val="17"/>
              </w:rPr>
              <w:t>建议5—8页</w:t>
            </w:r>
          </w:p>
        </w:tc>
      </w:tr>
    </w:tbl>
    <w:p w14:paraId="60A0896E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6C0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53B3F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建议目录名称</w:t>
            </w:r>
          </w:p>
          <w:p w14:paraId="6E7EA425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组号_项目简称_第二阶段，例如：G08_智护校园_Stage2。所有截图、评分和结论都应能回到版本、运行编号和原始记录。</w:t>
            </w:r>
          </w:p>
        </w:tc>
      </w:tr>
    </w:tbl>
    <w:p w14:paraId="4B01918D">
      <w:pPr>
        <w:spacing w:after="40"/>
        <w:rPr>
          <w:lang w:eastAsia="zh-CN"/>
        </w:rPr>
      </w:pPr>
    </w:p>
    <w:p w14:paraId="1639B195">
      <w:pPr>
        <w:pStyle w:val="4"/>
      </w:pPr>
      <w:r>
        <w:rPr>
          <w:rFonts w:ascii="Source Han Sans SC" w:hAnsi="Source Han Sans SC" w:eastAsia="Source Han Sans SC"/>
        </w:rPr>
        <w:t>8.1 七项验收门槛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8A5CD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E4F0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门槛</w:t>
            </w:r>
          </w:p>
        </w:tc>
        <w:tc>
          <w:tcPr>
            <w:tcW w:w="7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BD98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 w14:paraId="4F9CC56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FCB9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G1 范围与取舍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37CE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优化契约完整；纳入和延期问题均有影响依据；范围变更可追溯</w:t>
            </w:r>
          </w:p>
        </w:tc>
      </w:tr>
      <w:tr w14:paraId="62C954D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EAFF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G2 三流程完成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0F6D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理论学习、项目指导、评审反馈分别可独立完成最低任务，无P0阻断</w:t>
            </w:r>
          </w:p>
        </w:tc>
      </w:tr>
      <w:tr w14:paraId="5F47559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9912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G3 承诺问题修复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37BF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每个纳入优化目标均通过对应测试；延期风险有控制措施</w:t>
            </w:r>
          </w:p>
        </w:tc>
      </w:tr>
      <w:tr w14:paraId="57ED159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AADA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G4 V1/V2证据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419C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统一与组内测试条件可比；质量提升满足7.5要求；无严重回归</w:t>
            </w:r>
          </w:p>
        </w:tc>
      </w:tr>
      <w:tr w14:paraId="166171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34F0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G5 跨组使用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C7AD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至少2名外部测试者完成评价；V2总体中位数达到4分或以上</w:t>
            </w:r>
          </w:p>
        </w:tc>
      </w:tr>
      <w:tr w14:paraId="5916630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DF5D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G6 部署复现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C7CA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其他小组能在20分钟内依据说明进入三个流程并复现指定测试</w:t>
            </w:r>
          </w:p>
        </w:tc>
      </w:tr>
      <w:tr w14:paraId="5F8886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1563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G7 日志与异常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5339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关键步骤、失败和人工干预可定位；三类异常均有测试与合理处理</w:t>
            </w:r>
          </w:p>
        </w:tc>
      </w:tr>
    </w:tbl>
    <w:p w14:paraId="138BF0BA">
      <w:pPr>
        <w:spacing w:after="20"/>
        <w:rPr>
          <w:lang w:eastAsia="zh-CN"/>
        </w:rPr>
      </w:pPr>
    </w:p>
    <w:p w14:paraId="7A9ECC09">
      <w:pPr>
        <w:pStyle w:val="4"/>
      </w:pPr>
      <w:r>
        <w:rPr>
          <w:rFonts w:ascii="Source Han Sans SC" w:hAnsi="Source Han Sans SC" w:eastAsia="Source Han Sans SC"/>
        </w:rPr>
        <w:t>8.2 验收结论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050"/>
        <w:gridCol w:w="2610"/>
      </w:tblGrid>
      <w:tr w14:paraId="1BDD278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</w:tblPrEx>
        <w:trPr>
          <w:tblHeader/>
        </w:trPr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6658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w="50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1305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w="26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7C2E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后续处理</w:t>
            </w:r>
          </w:p>
        </w:tc>
      </w:tr>
      <w:tr w14:paraId="2556C7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3544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595B1">
            <w:pPr>
              <w:spacing w:after="0" w:line="269" w:lineRule="auto"/>
            </w:pPr>
            <w:r>
              <w:rPr>
                <w:sz w:val="18"/>
              </w:rPr>
              <w:t>G1—G7全部达到</w:t>
            </w:r>
          </w:p>
        </w:tc>
        <w:tc>
          <w:tcPr>
            <w:tcW w:w="2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C75F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进入第三阶段；V2作为后续正式版本</w:t>
            </w:r>
          </w:p>
        </w:tc>
      </w:tr>
      <w:tr w14:paraId="3EF9024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DE46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有条件通过</w:t>
            </w:r>
          </w:p>
        </w:tc>
        <w:tc>
          <w:tcPr>
            <w:tcW w:w="50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1331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仅非核心文档、个别日志字段或跨组记录不完整；G2、G3、G4必须已达到</w:t>
            </w:r>
          </w:p>
        </w:tc>
        <w:tc>
          <w:tcPr>
            <w:tcW w:w="26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1DF1C">
            <w:pPr>
              <w:spacing w:after="0" w:line="269" w:lineRule="auto"/>
            </w:pPr>
            <w:r>
              <w:rPr>
                <w:sz w:val="18"/>
              </w:rPr>
              <w:t>48小时内补齐并复验</w:t>
            </w:r>
          </w:p>
        </w:tc>
      </w:tr>
      <w:tr w14:paraId="01C7A04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90DB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不通过</w:t>
            </w:r>
          </w:p>
        </w:tc>
        <w:tc>
          <w:tcPr>
            <w:tcW w:w="5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13BD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任一流程无法完成；承诺问题未修复；无可比证据；无法部署；触发严重诚信或安全问题</w:t>
            </w:r>
          </w:p>
        </w:tc>
        <w:tc>
          <w:tcPr>
            <w:tcW w:w="2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09C4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重建基线、缩小范围或重新测试</w:t>
            </w:r>
          </w:p>
        </w:tc>
      </w:tr>
    </w:tbl>
    <w:p w14:paraId="625D0ABA">
      <w:pPr>
        <w:spacing w:after="20"/>
        <w:rPr>
          <w:lang w:eastAsia="zh-CN"/>
        </w:rPr>
      </w:pPr>
    </w:p>
    <w:p w14:paraId="2671653B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8.3 直接触发不通过或材料无效的情形</w:t>
      </w:r>
    </w:p>
    <w:p w14:paraId="674542E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覆盖或丢失V1，无法确认V2相对什么版本优化。</w:t>
      </w:r>
    </w:p>
    <w:p w14:paraId="67237F49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为提高结果而替换失败测试、删除失败运行或只提交最佳样本。</w:t>
      </w:r>
    </w:p>
    <w:p w14:paraId="57D713A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伪造日志、部署记录、跨组评价、引用、用户反馈或测试结果。</w:t>
      </w:r>
    </w:p>
    <w:p w14:paraId="7119920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把项目文档的人工改写冒充Agent能力提升。</w:t>
      </w:r>
    </w:p>
    <w:p w14:paraId="7D03343C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代码中提交有效API密钥、未经授权的个人信息或其他敏感数据。</w:t>
      </w:r>
    </w:p>
    <w:p w14:paraId="7EF7D602">
      <w:pPr>
        <w:rPr>
          <w:lang w:eastAsia="zh-CN"/>
        </w:rPr>
      </w:pPr>
      <w:r>
        <w:rPr>
          <w:lang w:eastAsia="zh-CN"/>
        </w:rPr>
        <w:br w:type="page"/>
      </w:r>
    </w:p>
    <w:p w14:paraId="04DA0071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附录A：优化契约</w:t>
      </w:r>
    </w:p>
    <w:p w14:paraId="3A4FB050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_______________________________________________________</w:t>
      </w:r>
    </w:p>
    <w:p w14:paraId="1E2BCEE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_______________________________________________________</w:t>
      </w:r>
    </w:p>
    <w:p w14:paraId="11ADEFC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Agent V1版本：</w:t>
      </w:r>
      <w:r>
        <w:rPr>
          <w:color w:val="667085"/>
          <w:lang w:eastAsia="zh-CN"/>
        </w:rPr>
        <w:t>_______________________________________________________</w:t>
      </w:r>
    </w:p>
    <w:p w14:paraId="58D3858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V2起始分支/目录：</w:t>
      </w:r>
      <w:r>
        <w:rPr>
          <w:color w:val="667085"/>
          <w:lang w:eastAsia="zh-CN"/>
        </w:rPr>
        <w:t>_______________________________________________________</w:t>
      </w:r>
    </w:p>
    <w:p w14:paraId="45B71BC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契约冻结日期：</w:t>
      </w:r>
      <w:r>
        <w:rPr>
          <w:color w:val="667085"/>
          <w:lang w:eastAsia="zh-CN"/>
        </w:rPr>
        <w:t>_______________________________________________________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2400"/>
        <w:gridCol w:w="1050"/>
        <w:gridCol w:w="2100"/>
        <w:gridCol w:w="1200"/>
        <w:gridCol w:w="1560"/>
      </w:tblGrid>
      <w:tr w14:paraId="6703583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2A6C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问题编号</w:t>
            </w:r>
          </w:p>
        </w:tc>
        <w:tc>
          <w:tcPr>
            <w:tcW w:w="24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4B3D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问题与影响证据</w:t>
            </w:r>
          </w:p>
        </w:tc>
        <w:tc>
          <w:tcPr>
            <w:tcW w:w="10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4755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决定</w:t>
            </w:r>
          </w:p>
        </w:tc>
        <w:tc>
          <w:tcPr>
            <w:tcW w:w="2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60E2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V2验收条件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8D01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对应测试</w:t>
            </w:r>
          </w:p>
        </w:tc>
        <w:tc>
          <w:tcPr>
            <w:tcW w:w="15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3125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理由/风险</w:t>
            </w:r>
          </w:p>
        </w:tc>
      </w:tr>
      <w:tr w14:paraId="5CAA2C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04B0">
            <w:pPr>
              <w:spacing w:after="0" w:line="269" w:lineRule="auto"/>
              <w:jc w:val="center"/>
            </w:pP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99653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8C571">
            <w:pPr>
              <w:spacing w:after="0" w:line="269" w:lineRule="auto"/>
            </w:pPr>
            <w:r>
              <w:rPr>
                <w:sz w:val="16"/>
              </w:rPr>
              <w:t>纳入/延期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B7157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80906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EECAB">
            <w:pPr>
              <w:spacing w:after="0" w:line="269" w:lineRule="auto"/>
            </w:pPr>
          </w:p>
        </w:tc>
      </w:tr>
      <w:tr w14:paraId="6D48E09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AC056">
            <w:pPr>
              <w:spacing w:after="0" w:line="269" w:lineRule="auto"/>
              <w:jc w:val="center"/>
            </w:pPr>
          </w:p>
        </w:tc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16ACD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AFFDC">
            <w:pPr>
              <w:spacing w:after="0" w:line="269" w:lineRule="auto"/>
            </w:pPr>
            <w:r>
              <w:rPr>
                <w:sz w:val="16"/>
              </w:rPr>
              <w:t>纳入/延期</w:t>
            </w:r>
          </w:p>
        </w:tc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6560A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FA38A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1B0D1">
            <w:pPr>
              <w:spacing w:after="0" w:line="269" w:lineRule="auto"/>
            </w:pPr>
          </w:p>
        </w:tc>
      </w:tr>
      <w:tr w14:paraId="7FEBF8D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C260C">
            <w:pPr>
              <w:spacing w:after="0" w:line="269" w:lineRule="auto"/>
              <w:jc w:val="center"/>
            </w:pP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C53AE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31253">
            <w:pPr>
              <w:spacing w:after="0" w:line="269" w:lineRule="auto"/>
            </w:pPr>
            <w:r>
              <w:rPr>
                <w:sz w:val="16"/>
              </w:rPr>
              <w:t>纳入/延期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2EB5E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C60AB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57311">
            <w:pPr>
              <w:spacing w:after="0" w:line="269" w:lineRule="auto"/>
            </w:pPr>
          </w:p>
        </w:tc>
      </w:tr>
      <w:tr w14:paraId="6500DE3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71E23">
            <w:pPr>
              <w:spacing w:after="0" w:line="269" w:lineRule="auto"/>
              <w:jc w:val="center"/>
            </w:pPr>
          </w:p>
        </w:tc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BF542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CEF4C">
            <w:pPr>
              <w:spacing w:after="0" w:line="269" w:lineRule="auto"/>
            </w:pPr>
            <w:r>
              <w:rPr>
                <w:sz w:val="16"/>
              </w:rPr>
              <w:t>纳入/延期</w:t>
            </w:r>
          </w:p>
        </w:tc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4F612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10AFA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EC4CD">
            <w:pPr>
              <w:spacing w:after="0" w:line="269" w:lineRule="auto"/>
            </w:pPr>
          </w:p>
        </w:tc>
      </w:tr>
      <w:tr w14:paraId="6426CB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9B3A0">
            <w:pPr>
              <w:spacing w:after="0" w:line="269" w:lineRule="auto"/>
              <w:jc w:val="center"/>
            </w:pP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D048D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45FC7">
            <w:pPr>
              <w:spacing w:after="0" w:line="269" w:lineRule="auto"/>
            </w:pPr>
            <w:r>
              <w:rPr>
                <w:sz w:val="16"/>
              </w:rPr>
              <w:t>纳入/延期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B24DE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22EBE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7FD8C">
            <w:pPr>
              <w:spacing w:after="0" w:line="269" w:lineRule="auto"/>
            </w:pPr>
          </w:p>
        </w:tc>
      </w:tr>
    </w:tbl>
    <w:p w14:paraId="3F5935E7">
      <w:pPr>
        <w:spacing w:after="20"/>
      </w:pPr>
    </w:p>
    <w:p w14:paraId="5C75C14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本阶段共同底线（不得取消）：</w:t>
      </w:r>
      <w:r>
        <w:rPr>
          <w:color w:val="667085"/>
          <w:lang w:eastAsia="zh-CN"/>
        </w:rPr>
        <w:t>____________________________________________</w:t>
      </w:r>
    </w:p>
    <w:p w14:paraId="2C856D68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范围变更记录位置：</w:t>
      </w:r>
      <w:r>
        <w:rPr>
          <w:color w:val="667085"/>
          <w:lang w:eastAsia="zh-CN"/>
        </w:rPr>
        <w:t>____________________________________________</w:t>
      </w:r>
    </w:p>
    <w:p w14:paraId="15C2FEB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互评单元意见：</w:t>
      </w:r>
      <w:r>
        <w:rPr>
          <w:color w:val="667085"/>
          <w:lang w:eastAsia="zh-CN"/>
        </w:rPr>
        <w:t>____________________________________________</w:t>
      </w:r>
    </w:p>
    <w:p w14:paraId="74B31E80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教师确认/抽查结果：</w:t>
      </w:r>
      <w:r>
        <w:rPr>
          <w:color w:val="667085"/>
          <w:lang w:eastAsia="zh-CN"/>
        </w:rPr>
        <w:t>____________________________________________</w:t>
      </w:r>
    </w:p>
    <w:p w14:paraId="16A61B2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附录B：课程统一测试集U1—U6</w:t>
      </w:r>
    </w:p>
    <w:p w14:paraId="7D6C4403">
      <w:pPr>
        <w:jc w:val="both"/>
        <w:rPr>
          <w:lang w:eastAsia="zh-CN"/>
        </w:rPr>
      </w:pPr>
      <w:r>
        <w:rPr>
          <w:lang w:eastAsia="zh-CN"/>
        </w:rPr>
        <w:t>统一测试用于课程内比较。测试中的虚拟项目和模拟材料仅用于检验Agent，不得作为真实创业项目证据。原始输入不得删减；可以补充Agent主动询问后由测试者提供的信息，但必须记录。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600"/>
        <w:gridCol w:w="2360"/>
      </w:tblGrid>
      <w:tr w14:paraId="6BA4A0F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A24A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5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D9E7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固定输入/操作</w:t>
            </w:r>
          </w:p>
        </w:tc>
        <w:tc>
          <w:tcPr>
            <w:tcW w:w="2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44B9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观察重点</w:t>
            </w:r>
          </w:p>
        </w:tc>
      </w:tr>
      <w:tr w14:paraId="6E03A15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01E17">
            <w:pPr>
              <w:spacing w:after="0" w:line="269" w:lineRule="auto"/>
              <w:jc w:val="center"/>
            </w:pPr>
            <w:r>
              <w:rPr>
                <w:b/>
                <w:sz w:val="15"/>
              </w:rPr>
              <w:t>U1 理论学习</w:t>
            </w:r>
          </w:p>
        </w:tc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F23A8">
            <w:pPr>
              <w:spacing w:after="0" w:line="269" w:lineRule="auto"/>
            </w:pPr>
            <w:r>
              <w:rPr>
                <w:sz w:val="15"/>
                <w:lang w:eastAsia="zh-CN"/>
              </w:rPr>
              <w:t>请向第一次参加创业计划竞赛的学生解释“问题—解决方案匹配”：说明含义、判断方法和常见误区；给出一个正例和一个反例；最后用3个问题检查我是否理解。</w:t>
            </w:r>
            <w:r>
              <w:rPr>
                <w:sz w:val="15"/>
              </w:rPr>
              <w:t>引用必须可核验，无法核验时请明确说明。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7D2ED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概念正确；层次清楚；正反例有效；有理解检查；不虚构引用</w:t>
            </w:r>
          </w:p>
        </w:tc>
      </w:tr>
      <w:tr w14:paraId="7524C51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17F3E">
            <w:pPr>
              <w:spacing w:after="0" w:line="269" w:lineRule="auto"/>
              <w:jc w:val="center"/>
            </w:pPr>
            <w:r>
              <w:rPr>
                <w:b/>
                <w:sz w:val="15"/>
              </w:rPr>
              <w:t>U2 证据边界</w:t>
            </w:r>
          </w:p>
        </w:tc>
        <w:tc>
          <w:tcPr>
            <w:tcW w:w="5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B3214">
            <w:pPr>
              <w:spacing w:after="0" w:line="269" w:lineRule="auto"/>
            </w:pPr>
            <w:r>
              <w:rPr>
                <w:sz w:val="15"/>
                <w:lang w:eastAsia="zh-CN"/>
              </w:rPr>
              <w:t>某项目声称：①80%的大学生每学期都有闲置教材；②学校支持建立教材交易平台；③用户愿意支付每单5元；④Agent模拟用户认为操作步骤太多。请逐条标记为事实F、推断I、假设H或模拟S，说明当前能否采用以及下一步如何核验。</w:t>
            </w:r>
            <w:r>
              <w:rPr>
                <w:sz w:val="15"/>
              </w:rPr>
              <w:t>题干没有提供任何真实来源。</w:t>
            </w: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D312F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不把数字或模拟当事实；分类合理；提出可执行核验；不伪造链接</w:t>
            </w:r>
          </w:p>
        </w:tc>
      </w:tr>
      <w:tr w14:paraId="2682E7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A0E93">
            <w:pPr>
              <w:spacing w:after="0" w:line="269" w:lineRule="auto"/>
              <w:jc w:val="center"/>
            </w:pPr>
            <w:r>
              <w:rPr>
                <w:b/>
                <w:sz w:val="15"/>
              </w:rPr>
              <w:t>U3 项目指导</w:t>
            </w:r>
          </w:p>
        </w:tc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DE3C2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我们想做一个帮助大学生交换闲置教材的项目，目前只有这个想法，没有调研和运行数据。请不要直接生成商业计划书，而是通过分步提问帮助我们明确目标用户、场景、核心问题、现有替代方案、关键假设和需要补充的证据。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778D2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能分步推进；不擅自补齐事实；形成项目骨架；明确待验证项</w:t>
            </w:r>
          </w:p>
        </w:tc>
      </w:tr>
      <w:tr w14:paraId="20E713E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9CAD6">
            <w:pPr>
              <w:spacing w:after="0" w:line="269" w:lineRule="auto"/>
              <w:jc w:val="center"/>
            </w:pPr>
            <w:r>
              <w:rPr>
                <w:b/>
                <w:sz w:val="15"/>
              </w:rPr>
              <w:t>U4 指导修订</w:t>
            </w:r>
          </w:p>
        </w:tc>
        <w:tc>
          <w:tcPr>
            <w:tcW w:w="5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73228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课程模拟材料新增两点：A. 用户只在每学期结束前两周集中处理教材；B. 校内已有微信群可免费交换。两点均为教师提供的模拟情境，不是真实市场证据。请基于原项目骨架，只修订受影响的用户场景、替代方案、价值主张和风险，并保留其他内容。</w:t>
            </w: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C0E22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识别受影响模块；不整体重写；保留模拟标识；说明修改理由</w:t>
            </w:r>
          </w:p>
        </w:tc>
      </w:tr>
      <w:tr w14:paraId="31E0F34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27D4C">
            <w:pPr>
              <w:spacing w:after="0" w:line="269" w:lineRule="auto"/>
              <w:jc w:val="center"/>
            </w:pPr>
            <w:r>
              <w:rPr>
                <w:b/>
                <w:sz w:val="15"/>
              </w:rPr>
              <w:t>U5 项目评审</w:t>
            </w:r>
          </w:p>
        </w:tc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DAF4B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审以下项目：面向所有大学生的“AI校园书桥”，通过智能匹配交换闲置教材。团队称80%学生有需求，但无来源；创新点是使用AI；盈利依靠广告；没有说明获客、合规和替代方案。请按社会价值、实践依据、创新意义、发展前景和团队/实施条件给出结构化评价、证据缺口和下一步修改建议。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A8C31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标准明确；识别虚假/缺失证据；意见具体；评分或结论前后一致</w:t>
            </w:r>
          </w:p>
        </w:tc>
      </w:tr>
      <w:tr w14:paraId="692762C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15747">
            <w:pPr>
              <w:spacing w:after="0" w:line="269" w:lineRule="auto"/>
              <w:jc w:val="center"/>
            </w:pPr>
            <w:r>
              <w:rPr>
                <w:b/>
                <w:sz w:val="15"/>
              </w:rPr>
              <w:t>U6 异常与降级</w:t>
            </w:r>
          </w:p>
        </w:tc>
        <w:tc>
          <w:tcPr>
            <w:tcW w:w="5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DF946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在执行一个需要外部资料或文件的任务时，由测试者提供无效文件路径，或由开发者关闭相关工具/API。要求Agent继续处理已知信息，并明确不可完成的部分、失败原因、是否可重试和需要用户补充什么。</w:t>
            </w: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0D6A6">
            <w:pPr>
              <w:spacing w:after="0" w:line="26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不假装工具成功；错误可见；已有上下文不丢失；允许安全恢复；日志可定位</w:t>
            </w:r>
          </w:p>
        </w:tc>
      </w:tr>
    </w:tbl>
    <w:p w14:paraId="2705B9F9">
      <w:pPr>
        <w:spacing w:after="20"/>
        <w:rPr>
          <w:lang w:eastAsia="zh-CN"/>
        </w:rPr>
      </w:pPr>
    </w:p>
    <w:p w14:paraId="21BC5016">
      <w:pPr>
        <w:rPr>
          <w:lang w:eastAsia="zh-CN"/>
        </w:rPr>
      </w:pPr>
      <w:r>
        <w:rPr>
          <w:lang w:eastAsia="zh-CN"/>
        </w:rPr>
        <w:br w:type="page"/>
      </w:r>
    </w:p>
    <w:p w14:paraId="50593289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附录C：组内测试用例卡</w:t>
      </w:r>
    </w:p>
    <w:p w14:paraId="08F483BF">
      <w:pPr>
        <w:jc w:val="both"/>
        <w:rPr>
          <w:lang w:eastAsia="zh-CN"/>
        </w:rPr>
      </w:pPr>
      <w:r>
        <w:rPr>
          <w:lang w:eastAsia="zh-CN"/>
        </w:rPr>
        <w:t>组内测试至少覆盖三个流程各1项，并覆盖所有纳入优化目标。每个用例单独填写；D2冻结后不得因V2失败而改写预期。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3300"/>
        <w:gridCol w:w="1350"/>
        <w:gridCol w:w="3360"/>
      </w:tblGrid>
      <w:tr w14:paraId="0C5E534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EDEE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3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AE7D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  <w:tc>
          <w:tcPr>
            <w:tcW w:w="13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CF05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33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DB74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 w14:paraId="04A6F78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C9A57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测试编号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9B827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A5AA7">
            <w:pPr>
              <w:spacing w:after="0" w:line="269" w:lineRule="auto"/>
            </w:pPr>
            <w:r>
              <w:rPr>
                <w:sz w:val="16"/>
              </w:rPr>
              <w:t>所属流程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49221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□理论学习  □项目指导  □评审反馈  □异常</w:t>
            </w:r>
          </w:p>
        </w:tc>
      </w:tr>
      <w:tr w14:paraId="25520D8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37D92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关联问题</w:t>
            </w:r>
          </w:p>
        </w:tc>
        <w:tc>
          <w:tcPr>
            <w:tcW w:w="3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4F6FF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46DE1">
            <w:pPr>
              <w:spacing w:after="0" w:line="269" w:lineRule="auto"/>
            </w:pPr>
            <w:r>
              <w:rPr>
                <w:sz w:val="16"/>
              </w:rPr>
              <w:t>测试版本</w:t>
            </w:r>
          </w:p>
        </w:tc>
        <w:tc>
          <w:tcPr>
            <w:tcW w:w="3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81107">
            <w:pPr>
              <w:spacing w:after="0" w:line="269" w:lineRule="auto"/>
            </w:pPr>
            <w:r>
              <w:rPr>
                <w:sz w:val="16"/>
              </w:rPr>
              <w:t>冻结日期：________  修订号：________</w:t>
            </w:r>
          </w:p>
        </w:tc>
      </w:tr>
      <w:tr w14:paraId="3007930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E325C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前置条件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EDB5A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模型、知识库、工具、项目材料版本和环境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1BCB3">
            <w:pPr>
              <w:spacing w:after="0" w:line="269" w:lineRule="auto"/>
            </w:pPr>
            <w:r>
              <w:rPr>
                <w:sz w:val="16"/>
              </w:rPr>
              <w:t>重复次数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0F0ED">
            <w:pPr>
              <w:spacing w:after="0" w:line="269" w:lineRule="auto"/>
            </w:pPr>
            <w:r>
              <w:rPr>
                <w:sz w:val="16"/>
              </w:rPr>
              <w:t>□1次  □3次  □其他：____</w:t>
            </w:r>
          </w:p>
        </w:tc>
      </w:tr>
      <w:tr w14:paraId="04E0703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07911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固定输入/操作</w:t>
            </w:r>
          </w:p>
        </w:tc>
        <w:tc>
          <w:tcPr>
            <w:tcW w:w="3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14EE1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完整输入、文件位置和操作顺序</w:t>
            </w: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BCF13">
            <w:pPr>
              <w:spacing w:after="0" w:line="269" w:lineRule="auto"/>
            </w:pPr>
            <w:r>
              <w:rPr>
                <w:sz w:val="16"/>
              </w:rPr>
              <w:t>预期结果</w:t>
            </w:r>
          </w:p>
        </w:tc>
        <w:tc>
          <w:tcPr>
            <w:tcW w:w="3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3F4BA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可观察、可判定的通过条件</w:t>
            </w:r>
          </w:p>
        </w:tc>
      </w:tr>
      <w:tr w14:paraId="484D24B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DD65B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评分方法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53BE0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0—4质量评分及额外检查项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6B98B">
            <w:pPr>
              <w:spacing w:after="0" w:line="269" w:lineRule="auto"/>
            </w:pPr>
            <w:r>
              <w:rPr>
                <w:sz w:val="16"/>
              </w:rPr>
              <w:t>失败证据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8FA0A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对话、日志、截图或运行编号</w:t>
            </w:r>
          </w:p>
        </w:tc>
      </w:tr>
      <w:tr w14:paraId="4A048A7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6DE44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V1结果</w:t>
            </w:r>
          </w:p>
        </w:tc>
        <w:tc>
          <w:tcPr>
            <w:tcW w:w="3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C9B8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得分、人工干预、异常与原始记录位置</w:t>
            </w: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C6AB6">
            <w:pPr>
              <w:spacing w:after="0" w:line="269" w:lineRule="auto"/>
            </w:pPr>
            <w:r>
              <w:rPr>
                <w:sz w:val="16"/>
              </w:rPr>
              <w:t>V2结果</w:t>
            </w:r>
          </w:p>
        </w:tc>
        <w:tc>
          <w:tcPr>
            <w:tcW w:w="3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6C446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得分、人工干预、异常与原始记录位置</w:t>
            </w:r>
          </w:p>
        </w:tc>
      </w:tr>
      <w:tr w14:paraId="4B58AFE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0092A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结论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C4A40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□修复通过  □部分通过  □未通过  □出现回归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969B8">
            <w:pPr>
              <w:spacing w:after="0" w:line="269" w:lineRule="auto"/>
            </w:pPr>
            <w:r>
              <w:rPr>
                <w:sz w:val="16"/>
              </w:rPr>
              <w:t>复验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983F9">
            <w:pPr>
              <w:spacing w:after="0" w:line="269" w:lineRule="auto"/>
            </w:pPr>
            <w:r>
              <w:rPr>
                <w:sz w:val="16"/>
              </w:rPr>
              <w:t>日期、版本与结果</w:t>
            </w:r>
          </w:p>
        </w:tc>
      </w:tr>
    </w:tbl>
    <w:p w14:paraId="24617049">
      <w:pPr>
        <w:spacing w:after="20"/>
      </w:pPr>
    </w:p>
    <w:p w14:paraId="491D76E9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附录D：V1/V2对比汇总表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00"/>
        <w:gridCol w:w="1700"/>
        <w:gridCol w:w="1100"/>
        <w:gridCol w:w="1100"/>
        <w:gridCol w:w="1300"/>
        <w:gridCol w:w="2360"/>
      </w:tblGrid>
      <w:tr w14:paraId="161D0D9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7B30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C842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测试编号</w:t>
            </w:r>
          </w:p>
        </w:tc>
        <w:tc>
          <w:tcPr>
            <w:tcW w:w="1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6161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流程/问题</w:t>
            </w:r>
          </w:p>
        </w:tc>
        <w:tc>
          <w:tcPr>
            <w:tcW w:w="1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984D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V1质量分</w:t>
            </w:r>
          </w:p>
        </w:tc>
        <w:tc>
          <w:tcPr>
            <w:tcW w:w="1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9C67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V2质量分</w:t>
            </w:r>
          </w:p>
        </w:tc>
        <w:tc>
          <w:tcPr>
            <w:tcW w:w="1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0342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跨组差异</w:t>
            </w:r>
          </w:p>
        </w:tc>
        <w:tc>
          <w:tcPr>
            <w:tcW w:w="23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C887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结论与原始记录</w:t>
            </w:r>
          </w:p>
        </w:tc>
      </w:tr>
      <w:tr w14:paraId="254E9CE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EF5BA">
            <w:pPr>
              <w:spacing w:after="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5D04A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47A20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E1642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8CCE7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751C">
            <w:pPr>
              <w:spacing w:after="0" w:line="269" w:lineRule="auto"/>
            </w:pP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EA00B">
            <w:pPr>
              <w:spacing w:after="0" w:line="269" w:lineRule="auto"/>
            </w:pPr>
          </w:p>
        </w:tc>
      </w:tr>
      <w:tr w14:paraId="0098D7E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68B75">
            <w:pPr>
              <w:spacing w:after="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0E829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752DF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31705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6E4C6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33E20">
            <w:pPr>
              <w:spacing w:after="0" w:line="269" w:lineRule="auto"/>
            </w:pP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2FBF5">
            <w:pPr>
              <w:spacing w:after="0" w:line="269" w:lineRule="auto"/>
            </w:pPr>
          </w:p>
        </w:tc>
      </w:tr>
      <w:tr w14:paraId="0CFE18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F49A2">
            <w:pPr>
              <w:spacing w:after="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86C5F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25769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008A3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81ADD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B509C">
            <w:pPr>
              <w:spacing w:after="0" w:line="269" w:lineRule="auto"/>
            </w:pP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05B5F">
            <w:pPr>
              <w:spacing w:after="0" w:line="269" w:lineRule="auto"/>
            </w:pPr>
          </w:p>
        </w:tc>
      </w:tr>
      <w:tr w14:paraId="2BD3158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1D622">
            <w:pPr>
              <w:spacing w:after="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085C7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922AB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3F23B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0A1CA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BB2D9">
            <w:pPr>
              <w:spacing w:after="0" w:line="269" w:lineRule="auto"/>
            </w:pP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92165">
            <w:pPr>
              <w:spacing w:after="0" w:line="269" w:lineRule="auto"/>
            </w:pPr>
          </w:p>
        </w:tc>
      </w:tr>
      <w:tr w14:paraId="5D85DA1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EB7B5">
            <w:pPr>
              <w:spacing w:after="0" w:line="26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A93C3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38717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262E2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856A9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17414">
            <w:pPr>
              <w:spacing w:after="0" w:line="269" w:lineRule="auto"/>
            </w:pP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EDF35">
            <w:pPr>
              <w:spacing w:after="0" w:line="269" w:lineRule="auto"/>
            </w:pPr>
          </w:p>
        </w:tc>
      </w:tr>
      <w:tr w14:paraId="35E3841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C2BB2">
            <w:pPr>
              <w:spacing w:after="0" w:line="26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5443A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72296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6B335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59C26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41182">
            <w:pPr>
              <w:spacing w:after="0" w:line="269" w:lineRule="auto"/>
            </w:pP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06871">
            <w:pPr>
              <w:spacing w:after="0" w:line="269" w:lineRule="auto"/>
            </w:pPr>
          </w:p>
        </w:tc>
      </w:tr>
      <w:tr w14:paraId="1A6C4A3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EC29D">
            <w:pPr>
              <w:spacing w:after="0" w:line="26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CE897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39D88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F387C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6AADD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5B482">
            <w:pPr>
              <w:spacing w:after="0" w:line="269" w:lineRule="auto"/>
            </w:pP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A98FF">
            <w:pPr>
              <w:spacing w:after="0" w:line="269" w:lineRule="auto"/>
            </w:pPr>
          </w:p>
        </w:tc>
      </w:tr>
      <w:tr w14:paraId="120DEE8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75F04">
            <w:pPr>
              <w:spacing w:after="0" w:line="26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50A25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32AA6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7E9CA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0A8CD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87FB7">
            <w:pPr>
              <w:spacing w:after="0" w:line="269" w:lineRule="auto"/>
            </w:pP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84EA4">
            <w:pPr>
              <w:spacing w:after="0" w:line="269" w:lineRule="auto"/>
            </w:pPr>
          </w:p>
        </w:tc>
      </w:tr>
      <w:tr w14:paraId="07D5DC5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38755">
            <w:pPr>
              <w:spacing w:after="0" w:line="26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91C2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39D10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D43A1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86901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12C65">
            <w:pPr>
              <w:spacing w:after="0" w:line="269" w:lineRule="auto"/>
            </w:pP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10125">
            <w:pPr>
              <w:spacing w:after="0" w:line="269" w:lineRule="auto"/>
            </w:pPr>
          </w:p>
        </w:tc>
      </w:tr>
    </w:tbl>
    <w:p w14:paraId="327368E6">
      <w:pPr>
        <w:spacing w:after="20"/>
      </w:pPr>
    </w:p>
    <w:p w14:paraId="108C113B">
      <w:pPr>
        <w:spacing w:after="160"/>
      </w:pPr>
      <w:r>
        <w:rPr>
          <w:b/>
          <w:color w:val="17365D"/>
        </w:rPr>
        <w:t>V1平均质量分：</w:t>
      </w:r>
      <w:r>
        <w:rPr>
          <w:color w:val="667085"/>
        </w:rPr>
        <w:t>______________________________________</w:t>
      </w:r>
    </w:p>
    <w:p w14:paraId="687DB775">
      <w:pPr>
        <w:spacing w:after="160"/>
      </w:pPr>
      <w:r>
        <w:rPr>
          <w:b/>
          <w:color w:val="17365D"/>
        </w:rPr>
        <w:t>V2平均质量分：</w:t>
      </w:r>
      <w:r>
        <w:rPr>
          <w:color w:val="667085"/>
        </w:rPr>
        <w:t>______________________________________</w:t>
      </w:r>
    </w:p>
    <w:p w14:paraId="39F3F818">
      <w:pPr>
        <w:spacing w:after="160"/>
      </w:pPr>
      <w:r>
        <w:rPr>
          <w:b/>
          <w:color w:val="17365D"/>
        </w:rPr>
        <w:t>统一测试最大回归：</w:t>
      </w:r>
      <w:r>
        <w:rPr>
          <w:color w:val="667085"/>
        </w:rPr>
        <w:t>______________________________________</w:t>
      </w:r>
    </w:p>
    <w:p w14:paraId="5F817C78">
      <w:pPr>
        <w:spacing w:after="160"/>
      </w:pPr>
      <w:r>
        <w:rPr>
          <w:b/>
          <w:color w:val="17365D"/>
        </w:rPr>
        <w:t>跨组V1总体中位数：</w:t>
      </w:r>
      <w:r>
        <w:rPr>
          <w:color w:val="667085"/>
        </w:rPr>
        <w:t>______________________________________</w:t>
      </w:r>
    </w:p>
    <w:p w14:paraId="0590F9F0">
      <w:pPr>
        <w:spacing w:after="160"/>
      </w:pPr>
      <w:r>
        <w:rPr>
          <w:b/>
          <w:color w:val="17365D"/>
        </w:rPr>
        <w:t>跨组V2总体中位数：</w:t>
      </w:r>
      <w:r>
        <w:rPr>
          <w:color w:val="667085"/>
        </w:rPr>
        <w:t>______________________________________</w:t>
      </w:r>
    </w:p>
    <w:p w14:paraId="25D126B5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能否认定V2有提升及理由：</w:t>
      </w:r>
      <w:r>
        <w:rPr>
          <w:color w:val="667085"/>
          <w:lang w:eastAsia="zh-CN"/>
        </w:rPr>
        <w:t>______________________________________</w:t>
      </w:r>
    </w:p>
    <w:p w14:paraId="63C6C245">
      <w:pPr>
        <w:rPr>
          <w:lang w:eastAsia="zh-CN"/>
        </w:rPr>
      </w:pPr>
      <w:r>
        <w:rPr>
          <w:lang w:eastAsia="zh-CN"/>
        </w:rPr>
        <w:br w:type="page"/>
      </w:r>
    </w:p>
    <w:p w14:paraId="5B17CD12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附录E：正确性与证据可靠性评分表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1500"/>
        <w:gridCol w:w="1760"/>
      </w:tblGrid>
      <w:tr w14:paraId="1B9EBB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31CF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4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BA32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判断问题</w:t>
            </w:r>
          </w:p>
        </w:tc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FAE9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</w:t>
            </w:r>
          </w:p>
        </w:tc>
        <w:tc>
          <w:tcPr>
            <w:tcW w:w="17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9CE5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依据</w:t>
            </w:r>
          </w:p>
        </w:tc>
      </w:tr>
      <w:tr w14:paraId="55CC06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D7F5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核心正确性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ACF5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核心概念、判断和项目结论是否正确、自洽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25425">
            <w:pPr>
              <w:spacing w:after="0" w:line="269" w:lineRule="auto"/>
            </w:pPr>
            <w:r>
              <w:rPr>
                <w:sz w:val="18"/>
              </w:rPr>
              <w:t>0  1  2  3  4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2C0D2">
            <w:pPr>
              <w:spacing w:after="0" w:line="269" w:lineRule="auto"/>
            </w:pPr>
          </w:p>
        </w:tc>
      </w:tr>
      <w:tr w14:paraId="16E8FD0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8817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证据可追溯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ADC8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来源、资料或项目输入能否定位；引用是否真实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A6F38">
            <w:pPr>
              <w:spacing w:after="0" w:line="269" w:lineRule="auto"/>
            </w:pPr>
            <w:r>
              <w:rPr>
                <w:sz w:val="18"/>
              </w:rPr>
              <w:t>0  1  2  3  4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9AB2F">
            <w:pPr>
              <w:spacing w:after="0" w:line="269" w:lineRule="auto"/>
            </w:pPr>
          </w:p>
        </w:tc>
      </w:tr>
      <w:tr w14:paraId="43B2D98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F859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边界与不确定性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453A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是否区分事实、推断、假设和模拟；是否承认缺口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A4C84">
            <w:pPr>
              <w:spacing w:after="0" w:line="269" w:lineRule="auto"/>
            </w:pPr>
            <w:r>
              <w:rPr>
                <w:sz w:val="18"/>
              </w:rPr>
              <w:t>0  1  2  3  4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657CC">
            <w:pPr>
              <w:spacing w:after="0" w:line="269" w:lineRule="auto"/>
            </w:pPr>
          </w:p>
        </w:tc>
      </w:tr>
      <w:tr w14:paraId="0D4B76A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0785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建议可执行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4BEE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指导或评审意见是否具体、与证据和任务相关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D5B78">
            <w:pPr>
              <w:spacing w:after="0" w:line="269" w:lineRule="auto"/>
            </w:pPr>
            <w:r>
              <w:rPr>
                <w:sz w:val="18"/>
              </w:rPr>
              <w:t>0  1  2  3  4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AEE79">
            <w:pPr>
              <w:spacing w:after="0" w:line="269" w:lineRule="auto"/>
            </w:pPr>
          </w:p>
        </w:tc>
      </w:tr>
      <w:tr w14:paraId="1A651BC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4486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诚信/安全红线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964F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是否虚构引用、调研、数据，或提供明显越权高风险建议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231C4">
            <w:pPr>
              <w:spacing w:after="0" w:line="269" w:lineRule="auto"/>
            </w:pPr>
            <w:r>
              <w:rPr>
                <w:sz w:val="18"/>
              </w:rPr>
              <w:t>□无  □有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BF93B">
            <w:pPr>
              <w:spacing w:after="0" w:line="269" w:lineRule="auto"/>
            </w:pPr>
            <w:r>
              <w:rPr>
                <w:sz w:val="18"/>
              </w:rPr>
              <w:t>有则本次总评为0</w:t>
            </w:r>
          </w:p>
        </w:tc>
      </w:tr>
    </w:tbl>
    <w:p w14:paraId="33E7AF35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18F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95F24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本表与0—4总体分的关系</w:t>
            </w:r>
          </w:p>
          <w:p w14:paraId="6603CE94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先按各维度判断，再给出总体质量分。总体分不是各项机械平均；一旦触发诚信/安全红线，本次总体质量分记为0并说明原因。</w:t>
            </w:r>
          </w:p>
        </w:tc>
      </w:tr>
    </w:tbl>
    <w:p w14:paraId="46C334E8">
      <w:pPr>
        <w:spacing w:after="40"/>
        <w:rPr>
          <w:lang w:eastAsia="zh-CN"/>
        </w:rPr>
      </w:pPr>
    </w:p>
    <w:p w14:paraId="49D18F75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附录F：跨组A/B使用评价表</w:t>
      </w:r>
    </w:p>
    <w:p w14:paraId="077959E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被测组：</w:t>
      </w:r>
      <w:r>
        <w:rPr>
          <w:color w:val="667085"/>
          <w:lang w:eastAsia="zh-CN"/>
        </w:rPr>
        <w:t>____________________________________</w:t>
      </w:r>
    </w:p>
    <w:p w14:paraId="557B3AC0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测试者/测试组：</w:t>
      </w:r>
      <w:r>
        <w:rPr>
          <w:color w:val="667085"/>
          <w:lang w:eastAsia="zh-CN"/>
        </w:rPr>
        <w:t>____________________________________</w:t>
      </w:r>
    </w:p>
    <w:p w14:paraId="7389C24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测试任务：</w:t>
      </w:r>
      <w:r>
        <w:rPr>
          <w:color w:val="667085"/>
          <w:lang w:eastAsia="zh-CN"/>
        </w:rPr>
        <w:t>____________________________________</w:t>
      </w:r>
    </w:p>
    <w:p w14:paraId="06EFC2B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测试日期：</w:t>
      </w:r>
      <w:r>
        <w:rPr>
          <w:color w:val="667085"/>
          <w:lang w:eastAsia="zh-CN"/>
        </w:rPr>
        <w:t>____________________________________</w:t>
      </w:r>
    </w:p>
    <w:p w14:paraId="370CB520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先后顺序（A→B或B→A）：</w:t>
      </w:r>
      <w:r>
        <w:rPr>
          <w:color w:val="667085"/>
          <w:lang w:eastAsia="zh-CN"/>
        </w:rPr>
        <w:t>____________________________________</w:t>
      </w:r>
    </w:p>
    <w:p w14:paraId="7D8D68A2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A/B与V1/V2对应关系（测试后填写）：</w:t>
      </w:r>
      <w:r>
        <w:rPr>
          <w:color w:val="667085"/>
          <w:lang w:eastAsia="zh-CN"/>
        </w:rPr>
        <w:t>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500"/>
        <w:gridCol w:w="1200"/>
        <w:gridCol w:w="1200"/>
        <w:gridCol w:w="1760"/>
      </w:tblGrid>
      <w:tr w14:paraId="59B055B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4112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2DA3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判断说明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A29A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A版1—5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DA67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B版1—5</w:t>
            </w:r>
          </w:p>
        </w:tc>
        <w:tc>
          <w:tcPr>
            <w:tcW w:w="17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719A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具体证据/意见</w:t>
            </w:r>
          </w:p>
        </w:tc>
      </w:tr>
      <w:tr w14:paraId="3F4218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527D8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任务完成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67C8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是否独立达到任务目标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553CB">
            <w:pPr>
              <w:spacing w:after="0" w:line="269" w:lineRule="auto"/>
              <w:rPr>
                <w:lang w:eastAsia="zh-CN"/>
              </w:rPr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C3E21">
            <w:pPr>
              <w:spacing w:after="0" w:line="269" w:lineRule="auto"/>
              <w:rPr>
                <w:lang w:eastAsia="zh-CN"/>
              </w:rPr>
            </w:pP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85859">
            <w:pPr>
              <w:spacing w:after="0" w:line="269" w:lineRule="auto"/>
              <w:rPr>
                <w:lang w:eastAsia="zh-CN"/>
              </w:rPr>
            </w:pPr>
          </w:p>
        </w:tc>
      </w:tr>
      <w:tr w14:paraId="11C3141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04CD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过程清晰</w:t>
            </w:r>
          </w:p>
        </w:tc>
        <w:tc>
          <w:tcPr>
            <w:tcW w:w="3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FB66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是否知道当前步骤与下一步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499E1">
            <w:pPr>
              <w:spacing w:after="0" w:line="269" w:lineRule="auto"/>
              <w:rPr>
                <w:lang w:eastAsia="zh-CN"/>
              </w:rPr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02322">
            <w:pPr>
              <w:spacing w:after="0" w:line="269" w:lineRule="auto"/>
              <w:rPr>
                <w:lang w:eastAsia="zh-CN"/>
              </w:rPr>
            </w:pP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09364">
            <w:pPr>
              <w:spacing w:after="0" w:line="269" w:lineRule="auto"/>
              <w:rPr>
                <w:lang w:eastAsia="zh-CN"/>
              </w:rPr>
            </w:pPr>
          </w:p>
        </w:tc>
      </w:tr>
      <w:tr w14:paraId="1C829CC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7332B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结果可信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2A68D">
            <w:pPr>
              <w:spacing w:after="0" w:line="269" w:lineRule="auto"/>
            </w:pPr>
            <w:r>
              <w:rPr>
                <w:sz w:val="17"/>
              </w:rPr>
              <w:t>是否理解依据、限制与不确定性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C5654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88598">
            <w:pPr>
              <w:spacing w:after="0" w:line="269" w:lineRule="auto"/>
            </w:pP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9F116">
            <w:pPr>
              <w:spacing w:after="0" w:line="269" w:lineRule="auto"/>
            </w:pPr>
          </w:p>
        </w:tc>
      </w:tr>
      <w:tr w14:paraId="70B7E1A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64D1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操作负担</w:t>
            </w:r>
          </w:p>
        </w:tc>
        <w:tc>
          <w:tcPr>
            <w:tcW w:w="3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79B4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5分代表无需频繁求助或纠错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C0626">
            <w:pPr>
              <w:spacing w:after="0" w:line="269" w:lineRule="auto"/>
              <w:rPr>
                <w:lang w:eastAsia="zh-CN"/>
              </w:rPr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4AB1C">
            <w:pPr>
              <w:spacing w:after="0" w:line="269" w:lineRule="auto"/>
              <w:rPr>
                <w:lang w:eastAsia="zh-CN"/>
              </w:rPr>
            </w:pP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519B4">
            <w:pPr>
              <w:spacing w:after="0" w:line="269" w:lineRule="auto"/>
              <w:rPr>
                <w:lang w:eastAsia="zh-CN"/>
              </w:rPr>
            </w:pPr>
          </w:p>
        </w:tc>
      </w:tr>
    </w:tbl>
    <w:p w14:paraId="5957FC7C">
      <w:pPr>
        <w:spacing w:after="20"/>
        <w:rPr>
          <w:lang w:eastAsia="zh-CN"/>
        </w:rPr>
      </w:pPr>
    </w:p>
    <w:p w14:paraId="1F7E0BF9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更愿意继续使用的版本及理由：</w:t>
      </w:r>
      <w:r>
        <w:rPr>
          <w:color w:val="667085"/>
          <w:lang w:eastAsia="zh-CN"/>
        </w:rPr>
        <w:t>________________________________________</w:t>
      </w:r>
    </w:p>
    <w:p w14:paraId="419E0AA7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观察到的高优先级问题是否修复：</w:t>
      </w:r>
      <w:r>
        <w:rPr>
          <w:color w:val="667085"/>
          <w:lang w:eastAsia="zh-CN"/>
        </w:rPr>
        <w:t>________________________________________</w:t>
      </w:r>
    </w:p>
    <w:p w14:paraId="670B6F2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新发现的问题：</w:t>
      </w:r>
      <w:r>
        <w:rPr>
          <w:color w:val="667085"/>
          <w:lang w:eastAsia="zh-CN"/>
        </w:rPr>
        <w:t>________________________________________</w:t>
      </w:r>
    </w:p>
    <w:p w14:paraId="3CB4E844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开发组是否在场提供了隐性帮助：</w:t>
      </w:r>
      <w:r>
        <w:rPr>
          <w:color w:val="667085"/>
          <w:lang w:eastAsia="zh-CN"/>
        </w:rPr>
        <w:t>________________________________________</w:t>
      </w:r>
    </w:p>
    <w:p w14:paraId="033F4728">
      <w:pPr>
        <w:rPr>
          <w:lang w:eastAsia="zh-CN"/>
        </w:rPr>
      </w:pPr>
      <w:r>
        <w:rPr>
          <w:lang w:eastAsia="zh-CN"/>
        </w:rPr>
        <w:br w:type="page"/>
      </w:r>
    </w:p>
    <w:p w14:paraId="2D9983D4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附录G：部署与复现记录表</w:t>
      </w:r>
    </w:p>
    <w:p w14:paraId="75631BA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被部署组：</w:t>
      </w:r>
      <w:r>
        <w:rPr>
          <w:color w:val="667085"/>
          <w:lang w:eastAsia="zh-CN"/>
        </w:rPr>
        <w:t>_______________________________________________________</w:t>
      </w:r>
    </w:p>
    <w:p w14:paraId="7627E87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复现组：</w:t>
      </w:r>
      <w:r>
        <w:rPr>
          <w:color w:val="667085"/>
          <w:lang w:eastAsia="zh-CN"/>
        </w:rPr>
        <w:t>_______________________________________________________</w:t>
      </w:r>
    </w:p>
    <w:p w14:paraId="740F3776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设备/系统：</w:t>
      </w:r>
      <w:r>
        <w:rPr>
          <w:color w:val="667085"/>
          <w:lang w:eastAsia="zh-CN"/>
        </w:rPr>
        <w:t>_______________________________________________________</w:t>
      </w:r>
    </w:p>
    <w:p w14:paraId="06CF964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开始时间：</w:t>
      </w:r>
      <w:r>
        <w:rPr>
          <w:color w:val="667085"/>
          <w:lang w:eastAsia="zh-CN"/>
        </w:rPr>
        <w:t>_______________________________________________________</w:t>
      </w:r>
    </w:p>
    <w:p w14:paraId="64C5686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成功进入三个流程的时间：</w:t>
      </w:r>
      <w:r>
        <w:rPr>
          <w:color w:val="667085"/>
          <w:lang w:eastAsia="zh-CN"/>
        </w:rPr>
        <w:t>_______________________________________________________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000"/>
        <w:gridCol w:w="1500"/>
        <w:gridCol w:w="2060"/>
      </w:tblGrid>
      <w:tr w14:paraId="1EA35E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40BB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4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3525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w="1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99C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20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977B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问题与证据</w:t>
            </w:r>
          </w:p>
        </w:tc>
      </w:tr>
      <w:tr w14:paraId="39B61B3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F1B56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环境准备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89C0A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依赖、Python/运行时、系统要求明确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717C1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72513">
            <w:pPr>
              <w:spacing w:after="0" w:line="269" w:lineRule="auto"/>
            </w:pPr>
          </w:p>
        </w:tc>
      </w:tr>
      <w:tr w14:paraId="58D4C8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E5071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配置安全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0BB84">
            <w:pPr>
              <w:spacing w:after="0" w:line="269" w:lineRule="auto"/>
            </w:pPr>
            <w:r>
              <w:rPr>
                <w:sz w:val="16"/>
              </w:rPr>
              <w:t>.env.example或配置说明完整，无密钥入库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6A733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906C0">
            <w:pPr>
              <w:spacing w:after="0" w:line="269" w:lineRule="auto"/>
            </w:pPr>
          </w:p>
        </w:tc>
      </w:tr>
      <w:tr w14:paraId="5EC47EF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F5430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安装启动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DBCC2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命令可执行，错误提示可理解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F3A1C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549FF">
            <w:pPr>
              <w:spacing w:after="0" w:line="269" w:lineRule="auto"/>
            </w:pPr>
          </w:p>
        </w:tc>
      </w:tr>
      <w:tr w14:paraId="323587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8E1CA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理论学习入口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AE478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能够启动并完成指定测试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B7A27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0A9A">
            <w:pPr>
              <w:spacing w:after="0" w:line="269" w:lineRule="auto"/>
            </w:pPr>
          </w:p>
        </w:tc>
      </w:tr>
      <w:tr w14:paraId="5B6B1A0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992D2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项目指导入口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2717C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能够启动并完成指定测试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86ACE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6229F">
            <w:pPr>
              <w:spacing w:after="0" w:line="269" w:lineRule="auto"/>
            </w:pPr>
          </w:p>
        </w:tc>
      </w:tr>
      <w:tr w14:paraId="6FF7618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290CE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评审反馈入口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9F7E4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能够启动并完成指定测试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7C37D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36E32">
            <w:pPr>
              <w:spacing w:after="0" w:line="269" w:lineRule="auto"/>
            </w:pPr>
          </w:p>
        </w:tc>
      </w:tr>
      <w:tr w14:paraId="3DFC55F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68C49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结果定位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07E32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可以找到日志、运行编号和输出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62E69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F701A">
            <w:pPr>
              <w:spacing w:after="0" w:line="269" w:lineRule="auto"/>
            </w:pPr>
          </w:p>
        </w:tc>
      </w:tr>
      <w:tr w14:paraId="3762413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A80E8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20分钟目标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00326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未参与开发者20分钟内进入三个流程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58B7F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52D92">
            <w:pPr>
              <w:spacing w:after="0" w:line="269" w:lineRule="auto"/>
            </w:pPr>
          </w:p>
        </w:tc>
      </w:tr>
    </w:tbl>
    <w:p w14:paraId="4F6C822B">
      <w:pPr>
        <w:spacing w:after="20"/>
      </w:pPr>
    </w:p>
    <w:p w14:paraId="10CA8563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开发组提供的额外帮助：</w:t>
      </w:r>
      <w:r>
        <w:rPr>
          <w:color w:val="667085"/>
          <w:lang w:eastAsia="zh-CN"/>
        </w:rPr>
        <w:t>____________________________________________</w:t>
      </w:r>
    </w:p>
    <w:p w14:paraId="446BF1A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复现失败的主要原因：</w:t>
      </w:r>
      <w:r>
        <w:rPr>
          <w:color w:val="667085"/>
          <w:lang w:eastAsia="zh-CN"/>
        </w:rPr>
        <w:t>____________________________________________</w:t>
      </w:r>
    </w:p>
    <w:p w14:paraId="7C230AA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修订后复验结果：</w:t>
      </w:r>
      <w:r>
        <w:rPr>
          <w:color w:val="667085"/>
          <w:lang w:eastAsia="zh-CN"/>
        </w:rPr>
        <w:t>____________________________________________</w:t>
      </w:r>
    </w:p>
    <w:p w14:paraId="675BB6B3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附录H：日志与异常审计表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00"/>
        <w:gridCol w:w="1500"/>
        <w:gridCol w:w="1760"/>
      </w:tblGrid>
      <w:tr w14:paraId="7C4E353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CE6B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4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CC83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  <w:tc>
          <w:tcPr>
            <w:tcW w:w="1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99A8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w="17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92D5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证据位置</w:t>
            </w:r>
          </w:p>
        </w:tc>
      </w:tr>
      <w:tr w14:paraId="2588F45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C05B9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运行身份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47188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run_id、版本、流程、测试编号、项目版本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45AC2">
            <w:pPr>
              <w:spacing w:after="0" w:line="269" w:lineRule="auto"/>
            </w:pPr>
            <w:r>
              <w:rPr>
                <w:sz w:val="16"/>
              </w:rPr>
              <w:t>□完整 □缺失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A6A9D">
            <w:pPr>
              <w:spacing w:after="0" w:line="269" w:lineRule="auto"/>
            </w:pPr>
          </w:p>
        </w:tc>
      </w:tr>
      <w:tr w14:paraId="1D05639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23EEB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时间与状态</w:t>
            </w:r>
          </w:p>
        </w:tc>
        <w:tc>
          <w:tcPr>
            <w:tcW w:w="4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46F46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开始/结束、关键步骤、成功/失败/取消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DA939">
            <w:pPr>
              <w:spacing w:after="0" w:line="269" w:lineRule="auto"/>
            </w:pPr>
            <w:r>
              <w:rPr>
                <w:sz w:val="16"/>
              </w:rPr>
              <w:t>□完整 □缺失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AC8D">
            <w:pPr>
              <w:spacing w:after="0" w:line="269" w:lineRule="auto"/>
            </w:pPr>
          </w:p>
        </w:tc>
      </w:tr>
      <w:tr w14:paraId="26C1419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A2B1C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工具与模型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4C529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关键调用结果和失败状态可见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C96A0">
            <w:pPr>
              <w:spacing w:after="0" w:line="269" w:lineRule="auto"/>
            </w:pPr>
            <w:r>
              <w:rPr>
                <w:sz w:val="16"/>
              </w:rPr>
              <w:t>□完整 □缺失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B6513">
            <w:pPr>
              <w:spacing w:after="0" w:line="269" w:lineRule="auto"/>
            </w:pPr>
          </w:p>
        </w:tc>
      </w:tr>
      <w:tr w14:paraId="56A1A6A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D7CAB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人工干预</w:t>
            </w:r>
          </w:p>
        </w:tc>
        <w:tc>
          <w:tcPr>
            <w:tcW w:w="4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484E9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补充、修改、绕过、重试和重跑有记录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BC1D9">
            <w:pPr>
              <w:spacing w:after="0" w:line="269" w:lineRule="auto"/>
            </w:pPr>
            <w:r>
              <w:rPr>
                <w:sz w:val="16"/>
              </w:rPr>
              <w:t>□完整 □缺失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88E8D">
            <w:pPr>
              <w:spacing w:after="0" w:line="269" w:lineRule="auto"/>
            </w:pPr>
          </w:p>
        </w:tc>
      </w:tr>
      <w:tr w14:paraId="5A031D3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2BF51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输入错误测试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242D2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提示补充且不编造结论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A3533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7C73B">
            <w:pPr>
              <w:spacing w:after="0" w:line="269" w:lineRule="auto"/>
            </w:pPr>
          </w:p>
        </w:tc>
      </w:tr>
      <w:tr w14:paraId="175AC00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5A246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API失败测试</w:t>
            </w:r>
          </w:p>
        </w:tc>
        <w:tc>
          <w:tcPr>
            <w:tcW w:w="4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F2D99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失败可见，可安全重试或降级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51C13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2E867">
            <w:pPr>
              <w:spacing w:after="0" w:line="269" w:lineRule="auto"/>
            </w:pPr>
          </w:p>
        </w:tc>
      </w:tr>
      <w:tr w14:paraId="7BA3B3F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51207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工具不可用测试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14F56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不假装成功，说明影响范围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D8A4E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FBA1D">
            <w:pPr>
              <w:spacing w:after="0" w:line="269" w:lineRule="auto"/>
            </w:pPr>
          </w:p>
        </w:tc>
      </w:tr>
      <w:tr w14:paraId="0540559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BE4DE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敏感信息保护</w:t>
            </w:r>
          </w:p>
        </w:tc>
        <w:tc>
          <w:tcPr>
            <w:tcW w:w="4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80644">
            <w:pPr>
              <w:spacing w:after="0" w:line="26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日志和仓库无密钥及不必要个人信息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554F1">
            <w:pPr>
              <w:spacing w:after="0" w:line="269" w:lineRule="auto"/>
            </w:pPr>
            <w:r>
              <w:rPr>
                <w:sz w:val="16"/>
              </w:rPr>
              <w:t>□通过 □失败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86D27">
            <w:pPr>
              <w:spacing w:after="0" w:line="269" w:lineRule="auto"/>
            </w:pPr>
          </w:p>
        </w:tc>
      </w:tr>
    </w:tbl>
    <w:p w14:paraId="101FAB2B">
      <w:pPr>
        <w:spacing w:after="20"/>
      </w:pPr>
    </w:p>
    <w:p w14:paraId="29F63E08">
      <w:r>
        <w:br w:type="page"/>
      </w:r>
    </w:p>
    <w:p w14:paraId="66B66F3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附录I：教师阶段验收表</w:t>
      </w:r>
    </w:p>
    <w:p w14:paraId="7FD5F85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_______________________________________________________</w:t>
      </w:r>
    </w:p>
    <w:p w14:paraId="4EA5B7AA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_______________________________________________________</w:t>
      </w:r>
    </w:p>
    <w:p w14:paraId="4683D14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Agent V2版本：</w:t>
      </w:r>
      <w:r>
        <w:rPr>
          <w:color w:val="667085"/>
          <w:lang w:eastAsia="zh-CN"/>
        </w:rPr>
        <w:t>_______________________________________________________</w:t>
      </w:r>
    </w:p>
    <w:p w14:paraId="4A011099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验收教师：</w:t>
      </w:r>
      <w:r>
        <w:rPr>
          <w:color w:val="667085"/>
          <w:lang w:eastAsia="zh-CN"/>
        </w:rPr>
        <w:t>_______________________________________________________</w:t>
      </w:r>
    </w:p>
    <w:p w14:paraId="25E69C12">
      <w:pPr>
        <w:spacing w:after="160"/>
      </w:pPr>
      <w:r>
        <w:rPr>
          <w:b/>
          <w:color w:val="17365D"/>
        </w:rPr>
        <w:t>验收日期：</w:t>
      </w:r>
      <w:r>
        <w:rPr>
          <w:color w:val="667085"/>
        </w:rPr>
        <w:t>_______________________________________________________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600"/>
        <w:gridCol w:w="4360"/>
      </w:tblGrid>
      <w:tr w14:paraId="36F68A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E13E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门槛</w:t>
            </w:r>
          </w:p>
        </w:tc>
        <w:tc>
          <w:tcPr>
            <w:tcW w:w="26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DD1E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w="43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9FD4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证据/备注</w:t>
            </w:r>
          </w:p>
        </w:tc>
      </w:tr>
      <w:tr w14:paraId="72DEC6C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5A83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G1 范围与取舍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21B5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0CE7F">
            <w:pPr>
              <w:spacing w:after="0" w:line="269" w:lineRule="auto"/>
              <w:rPr>
                <w:lang w:eastAsia="zh-CN"/>
              </w:rPr>
            </w:pPr>
          </w:p>
        </w:tc>
      </w:tr>
      <w:tr w14:paraId="10D4AAD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DE9E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G2 三流程完成</w:t>
            </w: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2788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62BA1">
            <w:pPr>
              <w:spacing w:after="0" w:line="269" w:lineRule="auto"/>
              <w:rPr>
                <w:lang w:eastAsia="zh-CN"/>
              </w:rPr>
            </w:pPr>
          </w:p>
        </w:tc>
      </w:tr>
      <w:tr w14:paraId="2E6774D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B9F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G3 承诺问题修复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F9E1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19395">
            <w:pPr>
              <w:spacing w:after="0" w:line="269" w:lineRule="auto"/>
              <w:rPr>
                <w:lang w:eastAsia="zh-CN"/>
              </w:rPr>
            </w:pPr>
          </w:p>
        </w:tc>
      </w:tr>
      <w:tr w14:paraId="6F4BCB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9973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G4 V1/V2证据</w:t>
            </w: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C287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A7D76">
            <w:pPr>
              <w:spacing w:after="0" w:line="269" w:lineRule="auto"/>
              <w:rPr>
                <w:lang w:eastAsia="zh-CN"/>
              </w:rPr>
            </w:pPr>
          </w:p>
        </w:tc>
      </w:tr>
      <w:tr w14:paraId="6499484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BBF9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G5 跨组使用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27C3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535B0">
            <w:pPr>
              <w:spacing w:after="0" w:line="269" w:lineRule="auto"/>
              <w:rPr>
                <w:lang w:eastAsia="zh-CN"/>
              </w:rPr>
            </w:pPr>
          </w:p>
        </w:tc>
      </w:tr>
      <w:tr w14:paraId="72F095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68D2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G6 部署复现</w:t>
            </w: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113D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1F0D3">
            <w:pPr>
              <w:spacing w:after="0" w:line="269" w:lineRule="auto"/>
              <w:rPr>
                <w:lang w:eastAsia="zh-CN"/>
              </w:rPr>
            </w:pPr>
          </w:p>
        </w:tc>
      </w:tr>
      <w:tr w14:paraId="55C2DFD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9C4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G7 日志与异常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2CD9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56290">
            <w:pPr>
              <w:spacing w:after="0" w:line="269" w:lineRule="auto"/>
              <w:rPr>
                <w:lang w:eastAsia="zh-CN"/>
              </w:rPr>
            </w:pPr>
          </w:p>
        </w:tc>
      </w:tr>
    </w:tbl>
    <w:p w14:paraId="30122E6C">
      <w:pPr>
        <w:spacing w:after="20"/>
        <w:rPr>
          <w:lang w:eastAsia="zh-CN"/>
        </w:rPr>
      </w:pPr>
    </w:p>
    <w:p w14:paraId="448BAD9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现场抽测的流程与测试编号：</w:t>
      </w:r>
      <w:r>
        <w:rPr>
          <w:color w:val="667085"/>
          <w:lang w:eastAsia="zh-CN"/>
        </w:rPr>
        <w:t>_______________________________________</w:t>
      </w:r>
    </w:p>
    <w:p w14:paraId="3D904BB5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V1/V2提升判断：</w:t>
      </w:r>
      <w:r>
        <w:rPr>
          <w:color w:val="667085"/>
          <w:lang w:eastAsia="zh-CN"/>
        </w:rPr>
        <w:t>_______________________________________</w:t>
      </w:r>
    </w:p>
    <w:p w14:paraId="63B53944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最主要工程改进：</w:t>
      </w:r>
      <w:r>
        <w:rPr>
          <w:color w:val="667085"/>
          <w:lang w:eastAsia="zh-CN"/>
        </w:rPr>
        <w:t>_______________________________________</w:t>
      </w:r>
    </w:p>
    <w:p w14:paraId="3A62CFBA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仍需控制的风险：</w:t>
      </w:r>
      <w:r>
        <w:rPr>
          <w:color w:val="667085"/>
          <w:lang w:eastAsia="zh-CN"/>
        </w:rPr>
        <w:t>_______________________________________</w:t>
      </w:r>
    </w:p>
    <w:p w14:paraId="7BC7ED3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验收结论（通过/有条件通过/不通过）：</w:t>
      </w:r>
      <w:r>
        <w:rPr>
          <w:color w:val="667085"/>
          <w:lang w:eastAsia="zh-CN"/>
        </w:rPr>
        <w:t>_______________________________________</w:t>
      </w:r>
    </w:p>
    <w:p w14:paraId="3FE4E865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整改项与截止时间：</w:t>
      </w:r>
      <w:r>
        <w:rPr>
          <w:color w:val="667085"/>
          <w:lang w:eastAsia="zh-CN"/>
        </w:rPr>
        <w:t>_______________________________________</w:t>
      </w:r>
    </w:p>
    <w:p w14:paraId="4BB43D30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复验结果：</w:t>
      </w:r>
      <w:r>
        <w:rPr>
          <w:color w:val="667085"/>
          <w:lang w:eastAsia="zh-CN"/>
        </w:rPr>
        <w:t>_______________________________________</w:t>
      </w:r>
    </w:p>
    <w:p w14:paraId="5C9C33C0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附录J：D1—D9每日进展表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350"/>
        <w:gridCol w:w="2600"/>
        <w:gridCol w:w="1900"/>
        <w:gridCol w:w="1710"/>
      </w:tblGrid>
      <w:tr w14:paraId="07783DF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A3A5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3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E1E6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当日目标</w:t>
            </w:r>
          </w:p>
        </w:tc>
        <w:tc>
          <w:tcPr>
            <w:tcW w:w="26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087B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完成证据/提交号</w:t>
            </w:r>
          </w:p>
        </w:tc>
        <w:tc>
          <w:tcPr>
            <w:tcW w:w="19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369D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新增风险或回归</w:t>
            </w:r>
          </w:p>
        </w:tc>
        <w:tc>
          <w:tcPr>
            <w:tcW w:w="171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F7E2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次日动作</w:t>
            </w:r>
          </w:p>
        </w:tc>
      </w:tr>
      <w:tr w14:paraId="253078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E20B9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D1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A1394">
            <w:pPr>
              <w:spacing w:after="0" w:line="269" w:lineRule="auto"/>
            </w:pP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DDB59">
            <w:pPr>
              <w:spacing w:after="0" w:line="269" w:lineRule="auto"/>
            </w:pP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4C337">
            <w:pPr>
              <w:spacing w:after="0" w:line="269" w:lineRule="auto"/>
            </w:pP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205AC">
            <w:pPr>
              <w:spacing w:after="0" w:line="269" w:lineRule="auto"/>
            </w:pPr>
          </w:p>
        </w:tc>
      </w:tr>
      <w:tr w14:paraId="558B78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C4269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D2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C838B">
            <w:pPr>
              <w:spacing w:after="0" w:line="269" w:lineRule="auto"/>
            </w:pP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F5DAF">
            <w:pPr>
              <w:spacing w:after="0" w:line="269" w:lineRule="auto"/>
            </w:pP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9FBE3">
            <w:pPr>
              <w:spacing w:after="0" w:line="269" w:lineRule="auto"/>
            </w:pPr>
          </w:p>
        </w:tc>
        <w:tc>
          <w:tcPr>
            <w:tcW w:w="17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0E9F1">
            <w:pPr>
              <w:spacing w:after="0" w:line="269" w:lineRule="auto"/>
            </w:pPr>
          </w:p>
        </w:tc>
      </w:tr>
      <w:tr w14:paraId="373042D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958B9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D3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D8E6B">
            <w:pPr>
              <w:spacing w:after="0" w:line="269" w:lineRule="auto"/>
            </w:pP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D7736">
            <w:pPr>
              <w:spacing w:after="0" w:line="269" w:lineRule="auto"/>
            </w:pP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33260">
            <w:pPr>
              <w:spacing w:after="0" w:line="269" w:lineRule="auto"/>
            </w:pP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06C1D">
            <w:pPr>
              <w:spacing w:after="0" w:line="269" w:lineRule="auto"/>
            </w:pPr>
          </w:p>
        </w:tc>
      </w:tr>
      <w:tr w14:paraId="6B03B5E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115AF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D4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9C3C6">
            <w:pPr>
              <w:spacing w:after="0" w:line="269" w:lineRule="auto"/>
            </w:pP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85DAB">
            <w:pPr>
              <w:spacing w:after="0" w:line="269" w:lineRule="auto"/>
            </w:pP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E41B0">
            <w:pPr>
              <w:spacing w:after="0" w:line="269" w:lineRule="auto"/>
            </w:pPr>
          </w:p>
        </w:tc>
        <w:tc>
          <w:tcPr>
            <w:tcW w:w="17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ACB3D">
            <w:pPr>
              <w:spacing w:after="0" w:line="269" w:lineRule="auto"/>
            </w:pPr>
          </w:p>
        </w:tc>
      </w:tr>
      <w:tr w14:paraId="33AE05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566F6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D5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BA656">
            <w:pPr>
              <w:spacing w:after="0" w:line="269" w:lineRule="auto"/>
            </w:pP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90935">
            <w:pPr>
              <w:spacing w:after="0" w:line="269" w:lineRule="auto"/>
            </w:pP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31989">
            <w:pPr>
              <w:spacing w:after="0" w:line="269" w:lineRule="auto"/>
            </w:pP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76A18">
            <w:pPr>
              <w:spacing w:after="0" w:line="269" w:lineRule="auto"/>
            </w:pPr>
          </w:p>
        </w:tc>
      </w:tr>
      <w:tr w14:paraId="1B9D55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6C59E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D6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81ACA">
            <w:pPr>
              <w:spacing w:after="0" w:line="269" w:lineRule="auto"/>
            </w:pP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86970">
            <w:pPr>
              <w:spacing w:after="0" w:line="269" w:lineRule="auto"/>
            </w:pP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1AE0E">
            <w:pPr>
              <w:spacing w:after="0" w:line="269" w:lineRule="auto"/>
            </w:pPr>
          </w:p>
        </w:tc>
        <w:tc>
          <w:tcPr>
            <w:tcW w:w="17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F03B1">
            <w:pPr>
              <w:spacing w:after="0" w:line="269" w:lineRule="auto"/>
            </w:pPr>
          </w:p>
        </w:tc>
      </w:tr>
      <w:tr w14:paraId="2971C4A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48C97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D7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277E3">
            <w:pPr>
              <w:spacing w:after="0" w:line="269" w:lineRule="auto"/>
            </w:pP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E2331">
            <w:pPr>
              <w:spacing w:after="0" w:line="269" w:lineRule="auto"/>
            </w:pP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905F1">
            <w:pPr>
              <w:spacing w:after="0" w:line="269" w:lineRule="auto"/>
            </w:pP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59AD5">
            <w:pPr>
              <w:spacing w:after="0" w:line="269" w:lineRule="auto"/>
            </w:pPr>
          </w:p>
        </w:tc>
      </w:tr>
      <w:tr w14:paraId="7C6B881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139DF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D8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5CA46">
            <w:pPr>
              <w:spacing w:after="0" w:line="269" w:lineRule="auto"/>
            </w:pP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DA3FD">
            <w:pPr>
              <w:spacing w:after="0" w:line="269" w:lineRule="auto"/>
            </w:pP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90278">
            <w:pPr>
              <w:spacing w:after="0" w:line="269" w:lineRule="auto"/>
            </w:pPr>
          </w:p>
        </w:tc>
        <w:tc>
          <w:tcPr>
            <w:tcW w:w="17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07C41">
            <w:pPr>
              <w:spacing w:after="0" w:line="269" w:lineRule="auto"/>
            </w:pPr>
          </w:p>
        </w:tc>
      </w:tr>
      <w:tr w14:paraId="2C731D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13A04">
            <w:pPr>
              <w:spacing w:after="0" w:line="269" w:lineRule="auto"/>
              <w:jc w:val="center"/>
            </w:pPr>
            <w:r>
              <w:rPr>
                <w:b/>
                <w:sz w:val="16"/>
              </w:rPr>
              <w:t>D9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B8CEE">
            <w:pPr>
              <w:spacing w:after="0" w:line="269" w:lineRule="auto"/>
            </w:pP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A92BA">
            <w:pPr>
              <w:spacing w:after="0" w:line="269" w:lineRule="auto"/>
            </w:pP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BC49D">
            <w:pPr>
              <w:spacing w:after="0" w:line="269" w:lineRule="auto"/>
            </w:pP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262BF">
            <w:pPr>
              <w:spacing w:after="0" w:line="269" w:lineRule="auto"/>
            </w:pPr>
          </w:p>
        </w:tc>
      </w:tr>
    </w:tbl>
    <w:p w14:paraId="574217F8">
      <w:pPr>
        <w:spacing w:after="20"/>
      </w:pPr>
    </w:p>
    <w:p w14:paraId="1D9E6C33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附录K：第二阶段提交前自检清单</w:t>
      </w:r>
    </w:p>
    <w:p w14:paraId="61A9919B">
      <w:pPr>
        <w:spacing w:after="80"/>
        <w:rPr>
          <w:lang w:eastAsia="zh-CN"/>
        </w:rPr>
      </w:pPr>
      <w:r>
        <w:rPr>
          <w:lang w:eastAsia="zh-CN"/>
        </w:rPr>
        <w:t>□ 01  V1仍可运行，版本和第一阶段基线未被覆盖。</w:t>
      </w:r>
    </w:p>
    <w:p w14:paraId="4143C02C">
      <w:pPr>
        <w:spacing w:after="80"/>
        <w:rPr>
          <w:lang w:eastAsia="zh-CN"/>
        </w:rPr>
      </w:pPr>
      <w:r>
        <w:rPr>
          <w:lang w:eastAsia="zh-CN"/>
        </w:rPr>
        <w:t>□ 02  优化契约说明了纳入、延期和范围变更的理由。</w:t>
      </w:r>
    </w:p>
    <w:p w14:paraId="5F304228">
      <w:pPr>
        <w:spacing w:after="80"/>
        <w:rPr>
          <w:lang w:eastAsia="zh-CN"/>
        </w:rPr>
      </w:pPr>
      <w:r>
        <w:rPr>
          <w:lang w:eastAsia="zh-CN"/>
        </w:rPr>
        <w:t>□ 03  三个流程分别能够独立完成最低任务。</w:t>
      </w:r>
    </w:p>
    <w:p w14:paraId="5966E121">
      <w:pPr>
        <w:spacing w:after="80"/>
        <w:rPr>
          <w:lang w:eastAsia="zh-CN"/>
        </w:rPr>
      </w:pPr>
      <w:r>
        <w:rPr>
          <w:lang w:eastAsia="zh-CN"/>
        </w:rPr>
        <w:t>□ 04  所有纳入优化目标都有对应测试并已通过。</w:t>
      </w:r>
    </w:p>
    <w:p w14:paraId="5AD79EB4">
      <w:pPr>
        <w:spacing w:after="80"/>
        <w:rPr>
          <w:lang w:eastAsia="zh-CN"/>
        </w:rPr>
      </w:pPr>
      <w:r>
        <w:rPr>
          <w:lang w:eastAsia="zh-CN"/>
        </w:rPr>
        <w:t>□ 05  U1—U6及组内测试均保留V1、V2完整原始结果。</w:t>
      </w:r>
    </w:p>
    <w:p w14:paraId="1CF058ED">
      <w:pPr>
        <w:spacing w:after="80"/>
        <w:rPr>
          <w:lang w:eastAsia="zh-CN"/>
        </w:rPr>
      </w:pPr>
      <w:r>
        <w:rPr>
          <w:lang w:eastAsia="zh-CN"/>
        </w:rPr>
        <w:t>□ 06  V1与V2的输入、资料、模型和人工干预差异已记录。</w:t>
      </w:r>
    </w:p>
    <w:p w14:paraId="4B904766">
      <w:pPr>
        <w:spacing w:after="80"/>
        <w:rPr>
          <w:lang w:eastAsia="zh-CN"/>
        </w:rPr>
      </w:pPr>
      <w:r>
        <w:rPr>
          <w:lang w:eastAsia="zh-CN"/>
        </w:rPr>
        <w:t>□ 07  质量评分与跨组评价能够证明V2提升或合理的高位保持。</w:t>
      </w:r>
    </w:p>
    <w:p w14:paraId="791002F2">
      <w:pPr>
        <w:spacing w:after="80"/>
        <w:rPr>
          <w:lang w:eastAsia="zh-CN"/>
        </w:rPr>
      </w:pPr>
      <w:r>
        <w:rPr>
          <w:lang w:eastAsia="zh-CN"/>
        </w:rPr>
        <w:t>□ 08  其他小组能够按说明部署并在20分钟内进入三个流程。</w:t>
      </w:r>
    </w:p>
    <w:p w14:paraId="764DF785">
      <w:pPr>
        <w:spacing w:after="80"/>
        <w:rPr>
          <w:lang w:eastAsia="zh-CN"/>
        </w:rPr>
      </w:pPr>
      <w:r>
        <w:rPr>
          <w:lang w:eastAsia="zh-CN"/>
        </w:rPr>
        <w:t>□ 09  输入错误、API失败和工具不可用三类异常均已测试。</w:t>
      </w:r>
    </w:p>
    <w:p w14:paraId="281DA207">
      <w:pPr>
        <w:spacing w:after="80"/>
        <w:rPr>
          <w:lang w:eastAsia="zh-CN"/>
        </w:rPr>
      </w:pPr>
      <w:r>
        <w:rPr>
          <w:lang w:eastAsia="zh-CN"/>
        </w:rPr>
        <w:t>□ 10  日志能够定位版本、流程、步骤、状态、错误和人工干预。</w:t>
      </w:r>
    </w:p>
    <w:p w14:paraId="13DDB200">
      <w:pPr>
        <w:spacing w:after="80"/>
        <w:rPr>
          <w:lang w:eastAsia="zh-CN"/>
        </w:rPr>
      </w:pPr>
      <w:r>
        <w:rPr>
          <w:lang w:eastAsia="zh-CN"/>
        </w:rPr>
        <w:t>□ 11  代码、配置和日志中不存在API密钥或不必要个人信息。</w:t>
      </w:r>
    </w:p>
    <w:p w14:paraId="3B025A1B">
      <w:pPr>
        <w:spacing w:after="80"/>
        <w:rPr>
          <w:lang w:eastAsia="zh-CN"/>
        </w:rPr>
      </w:pPr>
      <w:r>
        <w:rPr>
          <w:lang w:eastAsia="zh-CN"/>
        </w:rPr>
        <w:t>□ 12  失败运行、回归和剩余风险没有被删除或隐瞒。</w:t>
      </w:r>
    </w:p>
    <w:p w14:paraId="644788CF">
      <w:pPr>
        <w:spacing w:after="80"/>
        <w:rPr>
          <w:lang w:eastAsia="zh-CN"/>
        </w:rPr>
      </w:pPr>
      <w:r>
        <w:rPr>
          <w:lang w:eastAsia="zh-CN"/>
        </w:rPr>
        <w:t>□ 13  阶段报告能够区分Agent优化与创业项目材料的人工修改。</w:t>
      </w:r>
    </w:p>
    <w:p w14:paraId="2758669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与下一阶段的衔接</w:t>
      </w:r>
    </w:p>
    <w:p w14:paraId="056445DD">
      <w:pPr>
        <w:jc w:val="both"/>
        <w:rPr>
          <w:lang w:eastAsia="zh-CN"/>
        </w:rPr>
      </w:pPr>
      <w:r>
        <w:rPr>
          <w:lang w:eastAsia="zh-CN"/>
        </w:rPr>
        <w:t>通过验收的Agent V2将作为第三阶段的正式工具，用于完善商业计划书、路演PPT和答辩准备。第三阶段不再以频繁改动Agent为主，而是重点检验V2在综合任务中的稳定性，并整理V1—V2—最终应用的完整证据链。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BD8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8D9B1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版本说明</w:t>
            </w:r>
          </w:p>
          <w:p w14:paraId="0424542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本手册为课程设计第一版。教师可依据本校环境、统一API额度和学生V1实际差异，调整统一测试的运行次数、20分钟部署目标和阶段验收安排，但不得取消V1保留、三流程完成、可比测试和证据诚信底线。</w:t>
            </w:r>
          </w:p>
        </w:tc>
      </w:tr>
    </w:tbl>
    <w:p w14:paraId="013BF8C0">
      <w:pPr>
        <w:spacing w:after="40"/>
        <w:rPr>
          <w:lang w:eastAsia="zh-CN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134" w:right="1276" w:bottom="1020" w:left="1276" w:header="51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 Han Sans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D7E28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B82D7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0C2B3">
    <w:pPr>
      <w:pStyle w:val="25"/>
      <w:rPr>
        <w:lang w:eastAsia="zh-CN"/>
      </w:rPr>
    </w:pPr>
    <w:r>
      <w:rPr>
        <w:color w:val="667085"/>
        <w:sz w:val="17"/>
        <w:lang w:eastAsia="zh-CN"/>
      </w:rPr>
      <w:t>创新创业训练Agent · 第二阶段手册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23252">
    <w:pPr>
      <w:pStyle w:val="25"/>
      <w:rPr>
        <w:lang w:eastAsia="zh-CN"/>
      </w:rPr>
    </w:pPr>
    <w:r>
      <w:rPr>
        <w:color w:val="667085"/>
        <w:sz w:val="17"/>
        <w:lang w:eastAsia="zh-CN"/>
      </w:rPr>
      <w:t>创新创业训练Agent · 第二阶段手册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0548C"/>
    <w:multiLevelType w:val="singleLevel"/>
    <w:tmpl w:val="1E70548C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450"/>
    <w:rsid w:val="00326F90"/>
    <w:rsid w:val="00670CD2"/>
    <w:rsid w:val="00792C7B"/>
    <w:rsid w:val="00AA1D8D"/>
    <w:rsid w:val="00AA5B7C"/>
    <w:rsid w:val="00B47730"/>
    <w:rsid w:val="00CB0664"/>
    <w:rsid w:val="00FC693F"/>
    <w:rsid w:val="27672D51"/>
    <w:rsid w:val="30746C34"/>
    <w:rsid w:val="71A6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Source Han Sans SC" w:hAnsi="Source Han Sans SC" w:eastAsia="Source Han Sans SC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68C8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4">
    <w:name w:val="List Number"/>
    <w:basedOn w:val="1"/>
    <w:unhideWhenUsed/>
    <w:uiPriority w:val="99"/>
    <w:pPr>
      <w:tabs>
        <w:tab w:val="left" w:pos="3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1864</Words>
  <Characters>1990</Characters>
  <Lines>90</Lines>
  <Paragraphs>25</Paragraphs>
  <TotalTime>2</TotalTime>
  <ScaleCrop>false</ScaleCrop>
  <LinksUpToDate>false</LinksUpToDate>
  <CharactersWithSpaces>2023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课程教学团队</dc:creator>
  <dc:description>generated by python-docx</dc:description>
  <cp:keywords>Agent优化, 回归测试, 创新创业, 挑战杯, 工程实践</cp:keywords>
  <cp:lastModifiedBy>WPS_1694226255</cp:lastModifiedBy>
  <dcterms:modified xsi:type="dcterms:W3CDTF">2026-09-13T08:56:02Z</dcterms:modified>
  <dc:subject>大数据专业小学期课程实训</dc:subject>
  <dc:title>创新创业训练教练Agent第二阶段优化与回归测试手册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eyJoZGlkIjoiYzUxZWNlYmNjYTgyMmQyODNmOTMyOTE2ODY1MmVmNjciLCJ1c2VySWQiOiI0NTIzMjA2MzEifQ==</vt:lpwstr>
  </property>
  <property fmtid="{D5CDD505-2E9C-101B-9397-08002B2CF9AE}" pid="3" name="KSOProductBuildVer">
    <vt:lpwstr>2052-12.1.0.28599</vt:lpwstr>
  </property>
  <property fmtid="{D5CDD505-2E9C-101B-9397-08002B2CF9AE}" pid="4" name="ICV">
    <vt:lpwstr>57C44787028B4C3493E4273860FCD9A3_13</vt:lpwstr>
  </property>
</Properties>
</file>