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java类中，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号的转化：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---使用，如：手写简单的json串时；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在引号前加反斜杠\，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1种汉字编解码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Js-ajax中，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encodeURI($.trim($(</w:t>
      </w:r>
      <w:r>
        <w:rPr>
          <w:rFonts w:hint="eastAsia" w:ascii="Consolas" w:hAnsi="Consolas" w:eastAsia="Consolas"/>
          <w:color w:val="2A00FF"/>
          <w:sz w:val="22"/>
        </w:rPr>
        <w:t>'#username'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controller中，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decodeURL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97F6E60"/>
    <w:rsid w:val="224805CD"/>
    <w:rsid w:val="2B7B4862"/>
    <w:rsid w:val="54163583"/>
    <w:rsid w:val="54C833A7"/>
    <w:rsid w:val="57A56C58"/>
    <w:rsid w:val="57C00B06"/>
    <w:rsid w:val="58555FDC"/>
    <w:rsid w:val="59FE5B32"/>
    <w:rsid w:val="5C74433D"/>
    <w:rsid w:val="6937082E"/>
    <w:rsid w:val="6ED322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2014-11-28T09:05:00Z</dcterms:created>
  <cp:lastModifiedBy>Administrator</cp:lastModifiedBy>
  <dcterms:modified xsi:type="dcterms:W3CDTF">2014-12-09T11:13:54Z</dcterms:modified>
  <dc:title>java类中，””号的转化：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