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邮箱找回密码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方式1：发送新的密码到用户邮箱，用户使用新密码登录；(如：国城官网如此)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~优化：找回密码中，将用户找回密码的操作抄送一份到网站的服务邮箱；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并添加操作日志；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方式2：发送一个修改密码的超链到用户邮箱，用户通过超链自己修改密码；(如：亚马逊)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~更合理；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修改密码成功后，超链过期；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邮箱发送推荐信息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和上面的一样；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调用一个发送方法：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参数：n多用户箱；邮件内容；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系统一个后台页面，在其中操作；---类似于邮箱的发送邮件页面；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2014-11-03T08:44:00Z</dcterms:created>
  <cp:lastModifiedBy>Administrator</cp:lastModifiedBy>
  <dcterms:modified xsi:type="dcterms:W3CDTF">2014-11-03T09:21:37Z</dcterms:modified>
  <dc:title>邮箱找回密码：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