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·分页；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：---普通实现，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//日志加入---引入需要的service---需要的实体类---声明需要的变量---service、实体类、变量等都需要get/set---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  <w:r>
        <w:rPr>
          <w:rFonts w:hint="eastAsia" w:ascii="Consolas" w:hAnsi="Consolas"/>
          <w:color w:val="646464"/>
          <w:sz w:val="22"/>
          <w:lang w:val="en-US" w:eastAsia="zh-CN"/>
        </w:rPr>
        <w:tab/>
      </w:r>
      <w:r>
        <w:rPr>
          <w:rFonts w:hint="eastAsia" w:ascii="Consolas" w:hAnsi="Consolas" w:cs="Consolas"/>
          <w:color w:val="646464"/>
          <w:kern w:val="0"/>
          <w:sz w:val="20"/>
          <w:szCs w:val="20"/>
          <w:lang w:val="en-US" w:eastAsia="zh-CN"/>
        </w:rPr>
        <w:t>//一般都是视图范围bean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  <w:u w:val="single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BankInfoVo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BankInfoVo();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2"/>
          <w:highlight w:val="white"/>
        </w:rPr>
        <w:t>/** 提示信息 */</w:t>
      </w:r>
    </w:p>
    <w:p>
      <w:pPr>
        <w:ind w:firstLine="420" w:firstLineChars="0"/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  <w:u w:val="single"/>
        </w:rPr>
        <w:t>resultMsg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//需要get/set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页面加载时查询并绑定内容：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/>
          <w:i/>
          <w:color w:val="2A00FF"/>
          <w:sz w:val="22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带参数；不带参数的使用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"btnSearchFirstAccount"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"当前直通车开通金额的总额"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当前直通车开通金额的总额为：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red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"#{firstTenderRealAction.firstTenderRealAccount}"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f:convertNumber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currencySymbol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"number"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元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//查询开通金额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'[id="firstTenderRealForm:btnSearchFirstAccount"]'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//直通车开通金额的总额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//直通车开通金额的总额计算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firstTenderRealService</w:t>
      </w:r>
      <w:r>
        <w:rPr>
          <w:rFonts w:hint="eastAsia" w:ascii="Consolas" w:hAnsi="Consolas" w:eastAsia="Consolas"/>
          <w:color w:val="000000"/>
          <w:sz w:val="22"/>
        </w:rPr>
        <w:t>.queryFirstTenderRealAccount(</w:t>
      </w:r>
      <w:r>
        <w:rPr>
          <w:rFonts w:hint="eastAsia" w:ascii="Consolas" w:hAnsi="Consolas" w:eastAsia="Consolas"/>
          <w:color w:val="0000C0"/>
          <w:sz w:val="22"/>
        </w:rPr>
        <w:t>firstTenderRealCnd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数据操作的查询方法；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页面四个按钮，action事件加载数据，携带参数；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"#{bankCardLockSelectAction.page.getNextPage()}"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//查询参数实体类；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/>
    <w:p>
      <w:r>
        <w:t>/////////////////////////////////////////////////////////////////////////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BD0368"/>
    <w:rsid w:val="01D63491"/>
    <w:rsid w:val="025078D7"/>
    <w:rsid w:val="048530FA"/>
    <w:rsid w:val="073D1FEE"/>
    <w:rsid w:val="07D87C6E"/>
    <w:rsid w:val="098A50B6"/>
    <w:rsid w:val="09A45C60"/>
    <w:rsid w:val="0A80214B"/>
    <w:rsid w:val="0A8D5BDD"/>
    <w:rsid w:val="0B1F76CB"/>
    <w:rsid w:val="0BC74660"/>
    <w:rsid w:val="0C60135C"/>
    <w:rsid w:val="0D3A4542"/>
    <w:rsid w:val="0EB74D33"/>
    <w:rsid w:val="0FE82EA7"/>
    <w:rsid w:val="105B1B61"/>
    <w:rsid w:val="10907E3C"/>
    <w:rsid w:val="10EF5C58"/>
    <w:rsid w:val="1203449B"/>
    <w:rsid w:val="128227EB"/>
    <w:rsid w:val="12BE6DCC"/>
    <w:rsid w:val="13CA6005"/>
    <w:rsid w:val="13E77B33"/>
    <w:rsid w:val="148A2BC0"/>
    <w:rsid w:val="164F7029"/>
    <w:rsid w:val="19445D81"/>
    <w:rsid w:val="19543E1D"/>
    <w:rsid w:val="19F03C9C"/>
    <w:rsid w:val="1A54013D"/>
    <w:rsid w:val="1AD2428E"/>
    <w:rsid w:val="1CB2349F"/>
    <w:rsid w:val="1E092B57"/>
    <w:rsid w:val="1E81151C"/>
    <w:rsid w:val="1F3A674C"/>
    <w:rsid w:val="1FCA14B3"/>
    <w:rsid w:val="20DE357A"/>
    <w:rsid w:val="21962D28"/>
    <w:rsid w:val="224D4A55"/>
    <w:rsid w:val="23AF6C1B"/>
    <w:rsid w:val="24233357"/>
    <w:rsid w:val="27413274"/>
    <w:rsid w:val="27AD3C28"/>
    <w:rsid w:val="27CB7955"/>
    <w:rsid w:val="2A513E7B"/>
    <w:rsid w:val="2A683AA1"/>
    <w:rsid w:val="2CAE175C"/>
    <w:rsid w:val="2CD30697"/>
    <w:rsid w:val="2E0F2031"/>
    <w:rsid w:val="2F611FCA"/>
    <w:rsid w:val="2FD7548C"/>
    <w:rsid w:val="311C22A0"/>
    <w:rsid w:val="3393072B"/>
    <w:rsid w:val="341D068F"/>
    <w:rsid w:val="35A62714"/>
    <w:rsid w:val="369D7429"/>
    <w:rsid w:val="372E3495"/>
    <w:rsid w:val="376B32F9"/>
    <w:rsid w:val="383E6B55"/>
    <w:rsid w:val="3B27789D"/>
    <w:rsid w:val="3BA23963"/>
    <w:rsid w:val="3C39735A"/>
    <w:rsid w:val="3C56470C"/>
    <w:rsid w:val="3E006CC6"/>
    <w:rsid w:val="3E1C2D73"/>
    <w:rsid w:val="40217FC5"/>
    <w:rsid w:val="4141261B"/>
    <w:rsid w:val="45236DFE"/>
    <w:rsid w:val="45275804"/>
    <w:rsid w:val="456674E7"/>
    <w:rsid w:val="46375641"/>
    <w:rsid w:val="46F41277"/>
    <w:rsid w:val="489A4E2B"/>
    <w:rsid w:val="49A3785C"/>
    <w:rsid w:val="4C816990"/>
    <w:rsid w:val="4E611424"/>
    <w:rsid w:val="4FEA34A9"/>
    <w:rsid w:val="524D6516"/>
    <w:rsid w:val="52CE1F68"/>
    <w:rsid w:val="52F00772"/>
    <w:rsid w:val="53A876CC"/>
    <w:rsid w:val="56B93B57"/>
    <w:rsid w:val="57301217"/>
    <w:rsid w:val="57F4225A"/>
    <w:rsid w:val="58200B20"/>
    <w:rsid w:val="58497766"/>
    <w:rsid w:val="58514B72"/>
    <w:rsid w:val="58753AAD"/>
    <w:rsid w:val="59803066"/>
    <w:rsid w:val="59D062E8"/>
    <w:rsid w:val="5A276CF7"/>
    <w:rsid w:val="5C526387"/>
    <w:rsid w:val="5CD146D7"/>
    <w:rsid w:val="5D2C3AEB"/>
    <w:rsid w:val="5DE24514"/>
    <w:rsid w:val="5F59087D"/>
    <w:rsid w:val="647414DA"/>
    <w:rsid w:val="64D11873"/>
    <w:rsid w:val="650755D0"/>
    <w:rsid w:val="65E052B4"/>
    <w:rsid w:val="65E713BB"/>
    <w:rsid w:val="68C22DEE"/>
    <w:rsid w:val="68DF6B1A"/>
    <w:rsid w:val="6A7C1DBF"/>
    <w:rsid w:val="6AF07B7F"/>
    <w:rsid w:val="6AFB3992"/>
    <w:rsid w:val="6C36371A"/>
    <w:rsid w:val="6CE8573C"/>
    <w:rsid w:val="6EC417C9"/>
    <w:rsid w:val="6F8C598F"/>
    <w:rsid w:val="72BA00C5"/>
    <w:rsid w:val="73E752B4"/>
    <w:rsid w:val="74631E13"/>
    <w:rsid w:val="759130F1"/>
    <w:rsid w:val="772C5091"/>
    <w:rsid w:val="77682CF7"/>
    <w:rsid w:val="784B32EA"/>
    <w:rsid w:val="79D85F74"/>
    <w:rsid w:val="7BE94A5A"/>
    <w:rsid w:val="7C016542"/>
    <w:rsid w:val="7D1818C9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2014-12-30T03:40:41Z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