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r>
        <w:rPr>
          <w:rFonts w:hint="eastAsia"/>
        </w:rPr>
        <w:t>mysql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  <w:r>
        <w:rPr>
          <w:rFonts w:hint="eastAsia"/>
          <w:lang w:val="en-US" w:eastAsia="zh-CN"/>
        </w:rPr>
        <w:t>shiro；</w:t>
      </w:r>
      <w:bookmarkStart w:id="0" w:name="_GoBack"/>
      <w:bookmarkEnd w:id="0"/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存储过程大量使用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ajax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使用；</w:t>
      </w:r>
      <w:r>
        <w:rPr>
          <w:rFonts w:hint="eastAsia"/>
          <w:lang w:val="en-US" w:eastAsia="zh-CN"/>
        </w:rPr>
        <w:t>---加：</w:t>
      </w:r>
      <w:r>
        <w:rPr>
          <w:rFonts w:hint="eastAsia"/>
          <w:color w:val="FF00FF"/>
          <w:lang w:val="en-US" w:eastAsia="zh-CN"/>
        </w:rPr>
        <w:t>更丰富的返回内容和提示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页面初始化后，ajax加载数据；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FF"/>
          <w:lang w:val="en-US" w:eastAsia="zh-CN"/>
        </w:rPr>
        <w:t>列表页面作为子页面</w:t>
      </w:r>
      <w:r>
        <w:rPr>
          <w:rFonts w:hint="eastAsia"/>
          <w:lang w:val="en-US" w:eastAsia="zh-CN"/>
        </w:rPr>
        <w:t>，通过ajax显示到父页面中；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和我的ajax实现基本一样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2014-10-31T01:27:30Z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