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个人实现功能</w:t>
      </w:r>
      <w:r>
        <w:rPr>
          <w:rFonts w:hint="eastAsia"/>
          <w:lang w:val="en-US" w:eastAsia="zh-CN"/>
        </w:rP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前台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债转转让；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银行卡锁定；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vip过期提醒；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隐藏用户名；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资讯中心前台；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幻灯片管理；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银行卡绑定、微信绑定统计；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资金验证；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忽略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一些静态文字修改；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推广抢红包；首页banner图；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定时任务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债转涉及；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1B709DD"/>
    <w:rsid w:val="0A8D39DF"/>
    <w:rsid w:val="0BD95C00"/>
    <w:rsid w:val="11BC3D26"/>
    <w:rsid w:val="19767855"/>
    <w:rsid w:val="28C9189F"/>
    <w:rsid w:val="28F12FBA"/>
    <w:rsid w:val="36E3431A"/>
    <w:rsid w:val="3BC3771B"/>
    <w:rsid w:val="3FB83E19"/>
    <w:rsid w:val="458E64AD"/>
    <w:rsid w:val="4FFB2FF2"/>
    <w:rsid w:val="7D6B16D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2015-03-05T03:12:00Z</dcterms:created>
  <cp:lastModifiedBy>Administrator</cp:lastModifiedBy>
  <dcterms:modified xsi:type="dcterms:W3CDTF">2015-03-05T05:29:58Z</dcterms:modified>
  <dc:title>前台：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