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59" w:rsidRPr="00B51163" w:rsidRDefault="001B48DE" w:rsidP="001B48DE">
      <w:pPr>
        <w:jc w:val="center"/>
        <w:rPr>
          <w:b/>
          <w:sz w:val="28"/>
          <w:szCs w:val="28"/>
        </w:rPr>
      </w:pPr>
      <w:r w:rsidRPr="00B51163">
        <w:rPr>
          <w:rFonts w:hint="eastAsia"/>
          <w:b/>
          <w:sz w:val="28"/>
          <w:szCs w:val="28"/>
        </w:rPr>
        <w:t>行客案商核心系统</w:t>
      </w:r>
      <w:r w:rsidR="003717C9" w:rsidRPr="003717C9">
        <w:rPr>
          <w:b/>
          <w:sz w:val="28"/>
          <w:szCs w:val="28"/>
        </w:rPr>
        <w:t>RFP</w:t>
      </w:r>
      <w:r w:rsidR="003717C9" w:rsidRPr="003717C9">
        <w:rPr>
          <w:b/>
          <w:sz w:val="28"/>
          <w:szCs w:val="28"/>
        </w:rPr>
        <w:t>需求方案说明书</w:t>
      </w:r>
    </w:p>
    <w:tbl>
      <w:tblPr>
        <w:tblStyle w:val="a5"/>
        <w:tblpPr w:leftFromText="180" w:rightFromText="180" w:vertAnchor="page" w:horzAnchor="margin" w:tblpY="2131"/>
        <w:tblW w:w="9966" w:type="dxa"/>
        <w:tblLayout w:type="fixed"/>
        <w:tblLook w:val="04A0"/>
      </w:tblPr>
      <w:tblGrid>
        <w:gridCol w:w="545"/>
        <w:gridCol w:w="839"/>
        <w:gridCol w:w="3969"/>
        <w:gridCol w:w="709"/>
        <w:gridCol w:w="1134"/>
        <w:gridCol w:w="2770"/>
      </w:tblGrid>
      <w:tr w:rsidR="00CA30CE" w:rsidTr="00416A89">
        <w:trPr>
          <w:trHeight w:val="385"/>
        </w:trPr>
        <w:tc>
          <w:tcPr>
            <w:tcW w:w="545" w:type="dxa"/>
          </w:tcPr>
          <w:p w:rsidR="00CA30CE" w:rsidRPr="0011286A" w:rsidRDefault="00CA30CE" w:rsidP="00CA30CE">
            <w:pPr>
              <w:jc w:val="center"/>
              <w:rPr>
                <w:b/>
                <w:sz w:val="18"/>
                <w:szCs w:val="18"/>
              </w:rPr>
            </w:pPr>
            <w:r w:rsidRPr="0011286A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839" w:type="dxa"/>
          </w:tcPr>
          <w:p w:rsidR="00CA30CE" w:rsidRPr="0011286A" w:rsidRDefault="00CA30CE" w:rsidP="00CA30C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3969" w:type="dxa"/>
          </w:tcPr>
          <w:p w:rsidR="00CA30CE" w:rsidRPr="0011286A" w:rsidRDefault="00CA30CE" w:rsidP="00CA30CE">
            <w:pPr>
              <w:jc w:val="center"/>
              <w:rPr>
                <w:b/>
                <w:sz w:val="18"/>
                <w:szCs w:val="18"/>
              </w:rPr>
            </w:pPr>
            <w:r w:rsidRPr="0011286A">
              <w:rPr>
                <w:rFonts w:hint="eastAsia"/>
                <w:b/>
                <w:sz w:val="18"/>
                <w:szCs w:val="18"/>
              </w:rPr>
              <w:t>功能需求</w:t>
            </w:r>
          </w:p>
        </w:tc>
        <w:tc>
          <w:tcPr>
            <w:tcW w:w="709" w:type="dxa"/>
          </w:tcPr>
          <w:p w:rsidR="00CA30CE" w:rsidRPr="0011286A" w:rsidRDefault="00CA30CE" w:rsidP="00CA30CE">
            <w:pPr>
              <w:jc w:val="center"/>
              <w:rPr>
                <w:b/>
                <w:sz w:val="18"/>
                <w:szCs w:val="18"/>
              </w:rPr>
            </w:pPr>
            <w:r w:rsidRPr="0011286A">
              <w:rPr>
                <w:rFonts w:hint="eastAsia"/>
                <w:b/>
                <w:sz w:val="18"/>
                <w:szCs w:val="18"/>
              </w:rPr>
              <w:t>是否</w:t>
            </w:r>
            <w:r w:rsidRPr="0011286A">
              <w:rPr>
                <w:rFonts w:hint="eastAsia"/>
                <w:b/>
                <w:sz w:val="18"/>
                <w:szCs w:val="18"/>
              </w:rPr>
              <w:t>APP</w:t>
            </w:r>
          </w:p>
        </w:tc>
        <w:tc>
          <w:tcPr>
            <w:tcW w:w="1134" w:type="dxa"/>
          </w:tcPr>
          <w:p w:rsidR="00CA30CE" w:rsidRPr="0011286A" w:rsidRDefault="00CA30CE" w:rsidP="00416A89">
            <w:pPr>
              <w:jc w:val="center"/>
              <w:rPr>
                <w:b/>
                <w:sz w:val="18"/>
                <w:szCs w:val="18"/>
              </w:rPr>
            </w:pPr>
            <w:r w:rsidRPr="0011286A">
              <w:rPr>
                <w:rFonts w:hint="eastAsia"/>
                <w:b/>
                <w:sz w:val="18"/>
                <w:szCs w:val="18"/>
              </w:rPr>
              <w:t>回复（</w:t>
            </w:r>
            <w:r w:rsidR="00416A89">
              <w:rPr>
                <w:rFonts w:hint="eastAsia"/>
                <w:b/>
                <w:sz w:val="18"/>
                <w:szCs w:val="18"/>
              </w:rPr>
              <w:t>C</w:t>
            </w:r>
            <w:r w:rsidRPr="0011286A">
              <w:rPr>
                <w:rFonts w:hint="eastAsia"/>
                <w:b/>
                <w:sz w:val="18"/>
                <w:szCs w:val="18"/>
              </w:rPr>
              <w:t>/</w:t>
            </w:r>
            <w:r w:rsidR="00416A89">
              <w:rPr>
                <w:rFonts w:hint="eastAsia"/>
                <w:b/>
                <w:sz w:val="18"/>
                <w:szCs w:val="18"/>
              </w:rPr>
              <w:t>PC/</w:t>
            </w:r>
            <w:r w:rsidRPr="0011286A">
              <w:rPr>
                <w:rFonts w:hint="eastAsia"/>
                <w:b/>
                <w:sz w:val="18"/>
                <w:szCs w:val="18"/>
              </w:rPr>
              <w:t>N</w:t>
            </w:r>
            <w:r w:rsidRPr="0011286A"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2770" w:type="dxa"/>
          </w:tcPr>
          <w:p w:rsidR="00CA30CE" w:rsidRPr="0011286A" w:rsidRDefault="00CA30CE" w:rsidP="00CA30CE">
            <w:pPr>
              <w:jc w:val="center"/>
              <w:rPr>
                <w:b/>
                <w:sz w:val="18"/>
                <w:szCs w:val="18"/>
              </w:rPr>
            </w:pPr>
            <w:r w:rsidRPr="0011286A">
              <w:rPr>
                <w:rFonts w:hint="eastAsia"/>
                <w:b/>
                <w:sz w:val="18"/>
                <w:szCs w:val="18"/>
              </w:rPr>
              <w:t>备注建议</w:t>
            </w:r>
          </w:p>
        </w:tc>
      </w:tr>
      <w:tr w:rsidR="002E59EA" w:rsidTr="00416A89">
        <w:trPr>
          <w:trHeight w:val="385"/>
        </w:trPr>
        <w:tc>
          <w:tcPr>
            <w:tcW w:w="545" w:type="dxa"/>
          </w:tcPr>
          <w:p w:rsidR="002E59EA" w:rsidRPr="00D2098C" w:rsidRDefault="00D2098C" w:rsidP="00D2098C">
            <w:pPr>
              <w:jc w:val="left"/>
            </w:pPr>
            <w:r w:rsidRPr="00D2098C">
              <w:rPr>
                <w:rFonts w:hint="eastAsia"/>
              </w:rPr>
              <w:t>1.</w:t>
            </w:r>
          </w:p>
        </w:tc>
        <w:tc>
          <w:tcPr>
            <w:tcW w:w="839" w:type="dxa"/>
          </w:tcPr>
          <w:p w:rsidR="002E59EA" w:rsidRPr="00D2098C" w:rsidRDefault="00C11127" w:rsidP="00D2098C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3969" w:type="dxa"/>
          </w:tcPr>
          <w:p w:rsidR="002E59EA" w:rsidRPr="00D2098C" w:rsidRDefault="00C57B31" w:rsidP="00D2098C">
            <w:pPr>
              <w:jc w:val="left"/>
            </w:pPr>
            <w:r>
              <w:rPr>
                <w:rFonts w:hint="eastAsia"/>
                <w:color w:val="000000"/>
                <w:szCs w:val="21"/>
              </w:rPr>
              <w:t>新旧系统单点登录</w:t>
            </w:r>
            <w:r w:rsidR="00D05126">
              <w:rPr>
                <w:rFonts w:hint="eastAsia"/>
                <w:color w:val="000000"/>
                <w:szCs w:val="21"/>
              </w:rPr>
              <w:t>（</w:t>
            </w:r>
            <w:r w:rsidR="00D05126">
              <w:rPr>
                <w:rFonts w:hint="eastAsia"/>
                <w:color w:val="000000"/>
                <w:szCs w:val="21"/>
              </w:rPr>
              <w:t>SSO</w:t>
            </w:r>
            <w:r w:rsidR="00D05126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709" w:type="dxa"/>
          </w:tcPr>
          <w:p w:rsidR="002E59EA" w:rsidRPr="00D2098C" w:rsidRDefault="004C493A" w:rsidP="00D2098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2E59EA" w:rsidRPr="00D2098C" w:rsidRDefault="002E59EA" w:rsidP="00D2098C">
            <w:pPr>
              <w:jc w:val="left"/>
            </w:pPr>
          </w:p>
        </w:tc>
        <w:tc>
          <w:tcPr>
            <w:tcW w:w="2770" w:type="dxa"/>
          </w:tcPr>
          <w:p w:rsidR="002E59EA" w:rsidRPr="00D2098C" w:rsidRDefault="002E59EA" w:rsidP="00D2098C">
            <w:pPr>
              <w:jc w:val="left"/>
            </w:pPr>
          </w:p>
        </w:tc>
      </w:tr>
      <w:tr w:rsidR="004C37CB" w:rsidTr="00416A89">
        <w:trPr>
          <w:trHeight w:val="385"/>
        </w:trPr>
        <w:tc>
          <w:tcPr>
            <w:tcW w:w="545" w:type="dxa"/>
          </w:tcPr>
          <w:p w:rsidR="004C37CB" w:rsidRPr="00D2098C" w:rsidRDefault="00F641B2" w:rsidP="00D2098C">
            <w:pPr>
              <w:jc w:val="left"/>
            </w:pPr>
            <w:r>
              <w:rPr>
                <w:rFonts w:hint="eastAsia"/>
              </w:rPr>
              <w:t>2.</w:t>
            </w:r>
          </w:p>
        </w:tc>
        <w:tc>
          <w:tcPr>
            <w:tcW w:w="839" w:type="dxa"/>
          </w:tcPr>
          <w:p w:rsidR="004C37CB" w:rsidRDefault="00F641B2" w:rsidP="00D2098C">
            <w:pPr>
              <w:jc w:val="left"/>
            </w:pPr>
            <w:r>
              <w:rPr>
                <w:rFonts w:hint="eastAsia"/>
              </w:rPr>
              <w:t>数据迁移</w:t>
            </w:r>
          </w:p>
        </w:tc>
        <w:tc>
          <w:tcPr>
            <w:tcW w:w="3969" w:type="dxa"/>
          </w:tcPr>
          <w:p w:rsidR="004C37CB" w:rsidRDefault="00F641B2" w:rsidP="00D209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新旧系统数据迁移</w:t>
            </w:r>
          </w:p>
          <w:p w:rsidR="00F641B2" w:rsidRDefault="00F641B2" w:rsidP="00D209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为了确保新系统上系统正常运转，需要把旧系统的数据迁移到新系统的数据结构中</w:t>
            </w:r>
            <w:r w:rsidR="00237A75">
              <w:rPr>
                <w:rFonts w:hint="eastAsia"/>
                <w:color w:val="000000"/>
                <w:szCs w:val="21"/>
              </w:rPr>
              <w:t>。</w:t>
            </w:r>
          </w:p>
        </w:tc>
        <w:tc>
          <w:tcPr>
            <w:tcW w:w="709" w:type="dxa"/>
          </w:tcPr>
          <w:p w:rsidR="004C37CB" w:rsidRPr="007E19EF" w:rsidRDefault="007E19EF" w:rsidP="00D2098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C37CB" w:rsidRPr="00D2098C" w:rsidRDefault="004C37CB" w:rsidP="00D2098C">
            <w:pPr>
              <w:jc w:val="left"/>
            </w:pPr>
          </w:p>
        </w:tc>
        <w:tc>
          <w:tcPr>
            <w:tcW w:w="2770" w:type="dxa"/>
          </w:tcPr>
          <w:p w:rsidR="004C37CB" w:rsidRPr="00D2098C" w:rsidRDefault="004C37CB" w:rsidP="00D2098C">
            <w:pPr>
              <w:jc w:val="left"/>
            </w:pPr>
          </w:p>
        </w:tc>
      </w:tr>
      <w:tr w:rsidR="00100203" w:rsidTr="00416A89">
        <w:trPr>
          <w:trHeight w:val="385"/>
        </w:trPr>
        <w:tc>
          <w:tcPr>
            <w:tcW w:w="545" w:type="dxa"/>
          </w:tcPr>
          <w:p w:rsidR="00100203" w:rsidRDefault="00327859" w:rsidP="00D2098C">
            <w:pPr>
              <w:jc w:val="left"/>
            </w:pPr>
            <w:r>
              <w:rPr>
                <w:rFonts w:hint="eastAsia"/>
              </w:rPr>
              <w:t>3.</w:t>
            </w:r>
          </w:p>
        </w:tc>
        <w:tc>
          <w:tcPr>
            <w:tcW w:w="839" w:type="dxa"/>
          </w:tcPr>
          <w:p w:rsidR="00100203" w:rsidRDefault="004638E4" w:rsidP="00D2098C">
            <w:pPr>
              <w:jc w:val="left"/>
            </w:pPr>
            <w:r>
              <w:rPr>
                <w:rFonts w:hint="eastAsia"/>
              </w:rPr>
              <w:t>数据同步</w:t>
            </w:r>
          </w:p>
        </w:tc>
        <w:tc>
          <w:tcPr>
            <w:tcW w:w="3969" w:type="dxa"/>
          </w:tcPr>
          <w:p w:rsidR="00100203" w:rsidRDefault="00656381" w:rsidP="00D209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新旧系统并行期间，新旧系统数据同步。</w:t>
            </w:r>
          </w:p>
          <w:p w:rsidR="00656381" w:rsidRPr="00656381" w:rsidRDefault="00656381" w:rsidP="00D2098C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在新系统中产生的新数据，需要实施同步到旧系统中，以保证旧系统中其他业务流程的正常运转。旧系统中也会有对新系统中某些数据做实施更新等操作。</w:t>
            </w:r>
          </w:p>
        </w:tc>
        <w:tc>
          <w:tcPr>
            <w:tcW w:w="709" w:type="dxa"/>
          </w:tcPr>
          <w:p w:rsidR="00100203" w:rsidRDefault="00D213B2" w:rsidP="00D2098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00203" w:rsidRPr="00D2098C" w:rsidRDefault="00100203" w:rsidP="00D2098C">
            <w:pPr>
              <w:jc w:val="left"/>
            </w:pPr>
          </w:p>
        </w:tc>
        <w:tc>
          <w:tcPr>
            <w:tcW w:w="2770" w:type="dxa"/>
          </w:tcPr>
          <w:p w:rsidR="00100203" w:rsidRPr="00D2098C" w:rsidRDefault="00100203" w:rsidP="00D2098C">
            <w:pPr>
              <w:jc w:val="left"/>
            </w:pPr>
          </w:p>
        </w:tc>
      </w:tr>
      <w:tr w:rsidR="00344A43" w:rsidTr="00416A89">
        <w:trPr>
          <w:trHeight w:val="385"/>
        </w:trPr>
        <w:tc>
          <w:tcPr>
            <w:tcW w:w="545" w:type="dxa"/>
          </w:tcPr>
          <w:p w:rsidR="00344A43" w:rsidRDefault="00344A43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839" w:type="dxa"/>
          </w:tcPr>
          <w:p w:rsidR="00344A43" w:rsidRDefault="00344A43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安全性</w:t>
            </w:r>
          </w:p>
        </w:tc>
        <w:tc>
          <w:tcPr>
            <w:tcW w:w="3969" w:type="dxa"/>
          </w:tcPr>
          <w:p w:rsidR="00344A43" w:rsidRPr="00344A43" w:rsidRDefault="00344A43" w:rsidP="00344A4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344A43">
              <w:rPr>
                <w:rFonts w:hint="eastAsia"/>
                <w:color w:val="000000"/>
                <w:szCs w:val="21"/>
              </w:rPr>
              <w:t>Https</w:t>
            </w:r>
            <w:r w:rsidRPr="00344A43">
              <w:rPr>
                <w:rFonts w:hint="eastAsia"/>
                <w:color w:val="000000"/>
                <w:szCs w:val="21"/>
              </w:rPr>
              <w:t>协议</w:t>
            </w:r>
            <w:r w:rsidRPr="00344A43">
              <w:rPr>
                <w:rFonts w:hint="eastAsia"/>
                <w:color w:val="000000"/>
                <w:szCs w:val="21"/>
              </w:rPr>
              <w:t xml:space="preserve"> </w:t>
            </w:r>
            <w:r w:rsidRPr="00344A43">
              <w:rPr>
                <w:rFonts w:hint="eastAsia"/>
                <w:color w:val="000000"/>
                <w:szCs w:val="21"/>
              </w:rPr>
              <w:t>确保网络传输安全性</w:t>
            </w:r>
          </w:p>
          <w:p w:rsidR="00344A43" w:rsidRDefault="00344A43" w:rsidP="00344A4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344A43">
              <w:rPr>
                <w:rFonts w:hint="eastAsia"/>
                <w:color w:val="000000"/>
                <w:szCs w:val="21"/>
              </w:rPr>
              <w:t>涉及客户资料信息采用加密算法</w:t>
            </w:r>
          </w:p>
          <w:p w:rsidR="00344A43" w:rsidRDefault="00344A43" w:rsidP="00344A4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344A43">
              <w:rPr>
                <w:rFonts w:hint="eastAsia"/>
                <w:color w:val="000000"/>
                <w:szCs w:val="21"/>
              </w:rPr>
              <w:t>页面设计，避免一页显示多个客户资料信息（姓名、电话、微信）</w:t>
            </w:r>
          </w:p>
          <w:p w:rsidR="00344A43" w:rsidRPr="00344A43" w:rsidRDefault="00344A43" w:rsidP="00344A4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344A43">
              <w:rPr>
                <w:rFonts w:hint="eastAsia"/>
                <w:color w:val="000000"/>
                <w:szCs w:val="21"/>
              </w:rPr>
              <w:t>OCR</w:t>
            </w:r>
            <w:r w:rsidRPr="00344A43">
              <w:rPr>
                <w:rFonts w:hint="eastAsia"/>
                <w:color w:val="000000"/>
                <w:szCs w:val="21"/>
              </w:rPr>
              <w:t>自动辨识客户微信</w:t>
            </w:r>
            <w:r w:rsidRPr="00344A43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709" w:type="dxa"/>
          </w:tcPr>
          <w:p w:rsidR="00344A43" w:rsidRDefault="001F7B4B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344A43" w:rsidRPr="00D2098C" w:rsidRDefault="00344A43" w:rsidP="00D2098C">
            <w:pPr>
              <w:jc w:val="left"/>
            </w:pPr>
          </w:p>
        </w:tc>
        <w:tc>
          <w:tcPr>
            <w:tcW w:w="2770" w:type="dxa"/>
          </w:tcPr>
          <w:p w:rsidR="00344A43" w:rsidRPr="00D2098C" w:rsidRDefault="00344A43" w:rsidP="00D2098C">
            <w:pPr>
              <w:jc w:val="left"/>
            </w:pPr>
          </w:p>
        </w:tc>
      </w:tr>
      <w:tr w:rsidR="00E72C3E" w:rsidTr="00416A89">
        <w:trPr>
          <w:trHeight w:val="385"/>
        </w:trPr>
        <w:tc>
          <w:tcPr>
            <w:tcW w:w="545" w:type="dxa"/>
          </w:tcPr>
          <w:p w:rsidR="00E72C3E" w:rsidRDefault="00E72C3E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839" w:type="dxa"/>
          </w:tcPr>
          <w:p w:rsidR="00E72C3E" w:rsidRDefault="00E72C3E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</w:p>
        </w:tc>
        <w:tc>
          <w:tcPr>
            <w:tcW w:w="3969" w:type="dxa"/>
          </w:tcPr>
          <w:p w:rsidR="00E72C3E" w:rsidRDefault="00E72C3E" w:rsidP="00E72C3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E72C3E">
              <w:rPr>
                <w:rFonts w:hint="eastAsia"/>
                <w:color w:val="000000"/>
                <w:szCs w:val="21"/>
              </w:rPr>
              <w:t>自定义多维度报表</w:t>
            </w:r>
          </w:p>
          <w:p w:rsidR="00E72C3E" w:rsidRPr="00E72C3E" w:rsidRDefault="00E72C3E" w:rsidP="00E72C3E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 w:rsidRPr="00E72C3E">
              <w:rPr>
                <w:rFonts w:hint="eastAsia"/>
                <w:color w:val="000000"/>
                <w:szCs w:val="21"/>
              </w:rPr>
              <w:t>自定义信义内网</w:t>
            </w:r>
            <w:r w:rsidRPr="00E72C3E">
              <w:rPr>
                <w:rFonts w:hint="eastAsia"/>
                <w:color w:val="000000"/>
                <w:szCs w:val="21"/>
              </w:rPr>
              <w:t>Portal</w:t>
            </w:r>
            <w:r w:rsidRPr="00E72C3E">
              <w:rPr>
                <w:rFonts w:hint="eastAsia"/>
                <w:color w:val="000000"/>
                <w:szCs w:val="21"/>
              </w:rPr>
              <w:t>页（根据已制定的模块，可自行选择、设计个人</w:t>
            </w:r>
            <w:r w:rsidRPr="00E72C3E">
              <w:rPr>
                <w:rFonts w:hint="eastAsia"/>
                <w:color w:val="000000"/>
                <w:szCs w:val="21"/>
              </w:rPr>
              <w:t>Portal</w:t>
            </w:r>
            <w:r w:rsidRPr="00E72C3E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709" w:type="dxa"/>
          </w:tcPr>
          <w:p w:rsidR="00E72C3E" w:rsidRDefault="001F7B4B" w:rsidP="00D209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E72C3E" w:rsidRPr="00D2098C" w:rsidRDefault="00E72C3E" w:rsidP="00D2098C">
            <w:pPr>
              <w:jc w:val="left"/>
            </w:pPr>
          </w:p>
        </w:tc>
        <w:tc>
          <w:tcPr>
            <w:tcW w:w="2770" w:type="dxa"/>
          </w:tcPr>
          <w:p w:rsidR="00E72C3E" w:rsidRPr="00D2098C" w:rsidRDefault="00E72C3E" w:rsidP="00D2098C">
            <w:pPr>
              <w:jc w:val="left"/>
            </w:pPr>
          </w:p>
        </w:tc>
      </w:tr>
      <w:tr w:rsidR="00187E1A" w:rsidTr="00416A89">
        <w:trPr>
          <w:trHeight w:val="405"/>
        </w:trPr>
        <w:tc>
          <w:tcPr>
            <w:tcW w:w="545" w:type="dxa"/>
            <w:vMerge w:val="restart"/>
          </w:tcPr>
          <w:p w:rsidR="00187E1A" w:rsidRDefault="002E6F7C" w:rsidP="00E113D9">
            <w:pPr>
              <w:jc w:val="left"/>
            </w:pPr>
            <w:r>
              <w:rPr>
                <w:rFonts w:hint="eastAsia"/>
              </w:rPr>
              <w:t>6</w:t>
            </w:r>
            <w:r w:rsidR="00187E1A">
              <w:rPr>
                <w:rFonts w:hint="eastAsia"/>
              </w:rPr>
              <w:t>.</w:t>
            </w:r>
          </w:p>
        </w:tc>
        <w:tc>
          <w:tcPr>
            <w:tcW w:w="839" w:type="dxa"/>
            <w:vMerge w:val="restart"/>
            <w:vAlign w:val="center"/>
          </w:tcPr>
          <w:p w:rsidR="00187E1A" w:rsidRDefault="00187E1A" w:rsidP="00135D81">
            <w:pPr>
              <w:jc w:val="center"/>
            </w:pPr>
            <w:r>
              <w:rPr>
                <w:rFonts w:hint="eastAsia"/>
              </w:rPr>
              <w:t>文件管理</w:t>
            </w:r>
          </w:p>
          <w:p w:rsidR="00187E1A" w:rsidRDefault="00187E1A" w:rsidP="00135D81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3969" w:type="dxa"/>
          </w:tcPr>
          <w:p w:rsidR="00187E1A" w:rsidRDefault="00187E1A" w:rsidP="00CA475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全站文件检索（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等）</w:t>
            </w:r>
          </w:p>
          <w:p w:rsidR="00187E1A" w:rsidRDefault="00187E1A" w:rsidP="00CA30CE">
            <w:pPr>
              <w:jc w:val="left"/>
            </w:pPr>
            <w:r>
              <w:rPr>
                <w:rFonts w:hint="eastAsia"/>
              </w:rPr>
              <w:t>包含文件内文检索</w:t>
            </w:r>
          </w:p>
        </w:tc>
        <w:tc>
          <w:tcPr>
            <w:tcW w:w="709" w:type="dxa"/>
          </w:tcPr>
          <w:p w:rsidR="00187E1A" w:rsidRDefault="00187E1A" w:rsidP="00CA30C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87E1A" w:rsidRDefault="00187E1A" w:rsidP="00CA30CE">
            <w:pPr>
              <w:jc w:val="left"/>
            </w:pPr>
          </w:p>
        </w:tc>
        <w:tc>
          <w:tcPr>
            <w:tcW w:w="2770" w:type="dxa"/>
          </w:tcPr>
          <w:p w:rsidR="00187E1A" w:rsidRDefault="00187E1A" w:rsidP="00CA30CE">
            <w:pPr>
              <w:jc w:val="left"/>
            </w:pPr>
          </w:p>
        </w:tc>
      </w:tr>
      <w:tr w:rsidR="00187E1A" w:rsidTr="00416A89">
        <w:trPr>
          <w:trHeight w:val="405"/>
        </w:trPr>
        <w:tc>
          <w:tcPr>
            <w:tcW w:w="545" w:type="dxa"/>
            <w:vMerge/>
          </w:tcPr>
          <w:p w:rsidR="00187E1A" w:rsidRDefault="00187E1A" w:rsidP="00E113D9">
            <w:pPr>
              <w:jc w:val="left"/>
            </w:pPr>
          </w:p>
        </w:tc>
        <w:tc>
          <w:tcPr>
            <w:tcW w:w="839" w:type="dxa"/>
            <w:vMerge/>
          </w:tcPr>
          <w:p w:rsidR="00187E1A" w:rsidRDefault="00187E1A" w:rsidP="00CA30CE">
            <w:pPr>
              <w:jc w:val="left"/>
            </w:pPr>
          </w:p>
        </w:tc>
        <w:tc>
          <w:tcPr>
            <w:tcW w:w="3969" w:type="dxa"/>
          </w:tcPr>
          <w:p w:rsidR="00187E1A" w:rsidRDefault="00187E1A" w:rsidP="00CA475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站内搜索。针对房源、新闻、公告等进行检索</w:t>
            </w:r>
          </w:p>
        </w:tc>
        <w:tc>
          <w:tcPr>
            <w:tcW w:w="709" w:type="dxa"/>
          </w:tcPr>
          <w:p w:rsidR="00187E1A" w:rsidRDefault="00187E1A" w:rsidP="00CA30C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87E1A" w:rsidRDefault="00187E1A" w:rsidP="00CA30CE">
            <w:pPr>
              <w:jc w:val="left"/>
            </w:pPr>
          </w:p>
        </w:tc>
        <w:tc>
          <w:tcPr>
            <w:tcW w:w="2770" w:type="dxa"/>
          </w:tcPr>
          <w:p w:rsidR="00187E1A" w:rsidRDefault="00187E1A" w:rsidP="00CA30CE">
            <w:pPr>
              <w:jc w:val="left"/>
            </w:pPr>
          </w:p>
        </w:tc>
      </w:tr>
      <w:tr w:rsidR="00187E1A" w:rsidTr="00416A89">
        <w:trPr>
          <w:trHeight w:val="405"/>
        </w:trPr>
        <w:tc>
          <w:tcPr>
            <w:tcW w:w="545" w:type="dxa"/>
            <w:vMerge/>
          </w:tcPr>
          <w:p w:rsidR="00187E1A" w:rsidRDefault="00187E1A" w:rsidP="00E113D9">
            <w:pPr>
              <w:jc w:val="left"/>
            </w:pPr>
          </w:p>
        </w:tc>
        <w:tc>
          <w:tcPr>
            <w:tcW w:w="839" w:type="dxa"/>
            <w:vMerge/>
          </w:tcPr>
          <w:p w:rsidR="00187E1A" w:rsidRDefault="00187E1A" w:rsidP="00CA30CE">
            <w:pPr>
              <w:jc w:val="left"/>
            </w:pPr>
          </w:p>
        </w:tc>
        <w:tc>
          <w:tcPr>
            <w:tcW w:w="3969" w:type="dxa"/>
          </w:tcPr>
          <w:p w:rsidR="00187E1A" w:rsidRDefault="00187E1A" w:rsidP="00CA475E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文件管理（上传、批量上传、删除、查看、搜索）</w:t>
            </w:r>
          </w:p>
        </w:tc>
        <w:tc>
          <w:tcPr>
            <w:tcW w:w="709" w:type="dxa"/>
          </w:tcPr>
          <w:p w:rsidR="00187E1A" w:rsidRDefault="00187E1A" w:rsidP="00CA30C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87E1A" w:rsidRDefault="00187E1A" w:rsidP="00CA30CE">
            <w:pPr>
              <w:jc w:val="left"/>
            </w:pPr>
          </w:p>
        </w:tc>
        <w:tc>
          <w:tcPr>
            <w:tcW w:w="2770" w:type="dxa"/>
          </w:tcPr>
          <w:p w:rsidR="00187E1A" w:rsidRDefault="00187E1A" w:rsidP="00CA30CE">
            <w:pPr>
              <w:jc w:val="left"/>
            </w:pPr>
          </w:p>
        </w:tc>
      </w:tr>
      <w:tr w:rsidR="00187E1A" w:rsidTr="00416A89">
        <w:trPr>
          <w:trHeight w:val="405"/>
        </w:trPr>
        <w:tc>
          <w:tcPr>
            <w:tcW w:w="545" w:type="dxa"/>
            <w:vMerge/>
          </w:tcPr>
          <w:p w:rsidR="00187E1A" w:rsidRDefault="00187E1A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87E1A" w:rsidRDefault="00187E1A" w:rsidP="00CA30CE">
            <w:pPr>
              <w:jc w:val="left"/>
            </w:pPr>
          </w:p>
        </w:tc>
        <w:tc>
          <w:tcPr>
            <w:tcW w:w="3969" w:type="dxa"/>
          </w:tcPr>
          <w:p w:rsidR="00187E1A" w:rsidRDefault="008828C4" w:rsidP="002F0143">
            <w:pPr>
              <w:jc w:val="left"/>
            </w:pPr>
            <w:r>
              <w:rPr>
                <w:rFonts w:hint="eastAsia"/>
              </w:rPr>
              <w:t>4.</w:t>
            </w:r>
            <w:r w:rsidR="00187E1A">
              <w:rPr>
                <w:rFonts w:hint="eastAsia"/>
              </w:rPr>
              <w:t>文件自定义菜单管理（可以设置不同文件夹，根据各部门权限查看）</w:t>
            </w:r>
          </w:p>
        </w:tc>
        <w:tc>
          <w:tcPr>
            <w:tcW w:w="709" w:type="dxa"/>
          </w:tcPr>
          <w:p w:rsidR="00187E1A" w:rsidRDefault="00187E1A" w:rsidP="00CA30C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87E1A" w:rsidRDefault="00187E1A" w:rsidP="00CA30CE">
            <w:pPr>
              <w:jc w:val="left"/>
            </w:pPr>
          </w:p>
        </w:tc>
        <w:tc>
          <w:tcPr>
            <w:tcW w:w="2770" w:type="dxa"/>
          </w:tcPr>
          <w:p w:rsidR="00187E1A" w:rsidRDefault="00187E1A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 w:val="restart"/>
          </w:tcPr>
          <w:p w:rsidR="003D0B64" w:rsidRDefault="003D0B64" w:rsidP="00CA30CE">
            <w:pPr>
              <w:jc w:val="left"/>
            </w:pPr>
            <w:r>
              <w:rPr>
                <w:rFonts w:hint="eastAsia"/>
              </w:rPr>
              <w:t>7.</w:t>
            </w:r>
          </w:p>
        </w:tc>
        <w:tc>
          <w:tcPr>
            <w:tcW w:w="839" w:type="dxa"/>
            <w:vMerge w:val="restart"/>
          </w:tcPr>
          <w:p w:rsidR="003D0B64" w:rsidRDefault="003D0B64" w:rsidP="00CA30CE">
            <w:pPr>
              <w:jc w:val="left"/>
            </w:pPr>
            <w:r w:rsidRPr="00640099">
              <w:rPr>
                <w:rFonts w:hint="eastAsia"/>
              </w:rPr>
              <w:t>商耕系统</w:t>
            </w: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 w:rsidRPr="001E2E90">
              <w:rPr>
                <w:rFonts w:hint="eastAsia"/>
              </w:rPr>
              <w:t>门店目视化（在售状态、跟进记录、业主维护信息、权限分配）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Pr="001E2E90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开整系统：以人找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查是否成交，经纪人，服务记录，特殊标记；以地址找，输入地址可找到所有权人，通过姓名找电话，自己的客户显示全部号码，别人的客户显示部分号码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13096D">
              <w:rPr>
                <w:rFonts w:hint="eastAsia"/>
              </w:rPr>
              <w:t>募追系统：输入一个案子可看到公司内有多少人在追这个案子；可共享募集线至本门店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3A3B23">
              <w:rPr>
                <w:rFonts w:hint="eastAsia"/>
              </w:rPr>
              <w:t>商耕活动自动关联到经纪人行程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3A3B23">
              <w:rPr>
                <w:rFonts w:hint="eastAsia"/>
              </w:rPr>
              <w:t>商耕楼盘维护奖励机制结合外部应用</w:t>
            </w:r>
            <w:r w:rsidRPr="003A3B23">
              <w:rPr>
                <w:rFonts w:hint="eastAsia"/>
              </w:rPr>
              <w:lastRenderedPageBreak/>
              <w:t>平台奖励机制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3A3B23">
              <w:rPr>
                <w:rFonts w:hint="eastAsia"/>
              </w:rPr>
              <w:t>商耕系统区域、板块以政府叫法为标准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3D0B64" w:rsidTr="00416A89">
        <w:trPr>
          <w:trHeight w:val="425"/>
        </w:trPr>
        <w:tc>
          <w:tcPr>
            <w:tcW w:w="545" w:type="dxa"/>
            <w:vMerge/>
          </w:tcPr>
          <w:p w:rsidR="003D0B64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3D0B64" w:rsidRPr="00640099" w:rsidRDefault="003D0B64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3D0B64" w:rsidRDefault="003D0B64" w:rsidP="0013096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3A3B23">
              <w:rPr>
                <w:rFonts w:hint="eastAsia"/>
              </w:rPr>
              <w:t>店长日报表：由同仁报表生成</w:t>
            </w:r>
            <w:r w:rsidRPr="003A3B23">
              <w:rPr>
                <w:rFonts w:hint="eastAsia"/>
              </w:rPr>
              <w:t>+</w:t>
            </w:r>
            <w:r w:rsidRPr="003A3B23">
              <w:rPr>
                <w:rFonts w:hint="eastAsia"/>
              </w:rPr>
              <w:t>同仁无法输入的内容（如同仁面谈）</w:t>
            </w:r>
          </w:p>
        </w:tc>
        <w:tc>
          <w:tcPr>
            <w:tcW w:w="709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1134" w:type="dxa"/>
          </w:tcPr>
          <w:p w:rsidR="003D0B64" w:rsidRDefault="003D0B64" w:rsidP="00CA30CE">
            <w:pPr>
              <w:jc w:val="left"/>
            </w:pPr>
          </w:p>
        </w:tc>
        <w:tc>
          <w:tcPr>
            <w:tcW w:w="2770" w:type="dxa"/>
          </w:tcPr>
          <w:p w:rsidR="003D0B64" w:rsidRDefault="003D0B64" w:rsidP="00CA30CE">
            <w:pPr>
              <w:jc w:val="left"/>
            </w:pPr>
          </w:p>
        </w:tc>
      </w:tr>
      <w:tr w:rsidR="00CE00EF" w:rsidTr="00416A89">
        <w:trPr>
          <w:trHeight w:val="425"/>
        </w:trPr>
        <w:tc>
          <w:tcPr>
            <w:tcW w:w="545" w:type="dxa"/>
            <w:vMerge w:val="restart"/>
          </w:tcPr>
          <w:p w:rsidR="00CE00EF" w:rsidRDefault="00CE00EF" w:rsidP="00CA30CE">
            <w:pPr>
              <w:jc w:val="left"/>
            </w:pPr>
            <w:r>
              <w:rPr>
                <w:rFonts w:hint="eastAsia"/>
              </w:rPr>
              <w:t>8.</w:t>
            </w:r>
          </w:p>
        </w:tc>
        <w:tc>
          <w:tcPr>
            <w:tcW w:w="839" w:type="dxa"/>
            <w:vMerge w:val="restart"/>
          </w:tcPr>
          <w:p w:rsidR="00CE00EF" w:rsidRDefault="00CE00EF" w:rsidP="00CA30CE">
            <w:pPr>
              <w:jc w:val="left"/>
            </w:pPr>
            <w:r w:rsidRPr="00C462D0">
              <w:rPr>
                <w:rFonts w:hint="eastAsia"/>
              </w:rPr>
              <w:t>行程系统</w:t>
            </w:r>
          </w:p>
        </w:tc>
        <w:tc>
          <w:tcPr>
            <w:tcW w:w="3969" w:type="dxa"/>
          </w:tcPr>
          <w:p w:rsidR="00CE00EF" w:rsidRDefault="00CE00EF" w:rsidP="00CA475E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 w:rsidRPr="003D0B64">
              <w:rPr>
                <w:rFonts w:hint="eastAsia"/>
              </w:rPr>
              <w:t>经纪人带看回报</w:t>
            </w:r>
            <w:r w:rsidRPr="003D0B64">
              <w:rPr>
                <w:rFonts w:hint="eastAsia"/>
              </w:rPr>
              <w:t xml:space="preserve"> </w:t>
            </w:r>
            <w:r w:rsidRPr="003D0B64">
              <w:rPr>
                <w:rFonts w:hint="eastAsia"/>
              </w:rPr>
              <w:t>自动通知销售方店长、开发方及店长</w:t>
            </w:r>
            <w:r w:rsidRPr="003D0B64">
              <w:rPr>
                <w:rFonts w:hint="eastAsia"/>
              </w:rPr>
              <w:t xml:space="preserve"> </w:t>
            </w:r>
            <w:r w:rsidRPr="003D0B64">
              <w:rPr>
                <w:rFonts w:hint="eastAsia"/>
              </w:rPr>
              <w:t>（短信、</w:t>
            </w:r>
            <w:r w:rsidRPr="003D0B64">
              <w:rPr>
                <w:rFonts w:hint="eastAsia"/>
              </w:rPr>
              <w:t>APP</w:t>
            </w:r>
            <w:r w:rsidRPr="003D0B64">
              <w:rPr>
                <w:rFonts w:hint="eastAsia"/>
              </w:rPr>
              <w:t>通知等形式）</w:t>
            </w:r>
          </w:p>
        </w:tc>
        <w:tc>
          <w:tcPr>
            <w:tcW w:w="709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1134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2770" w:type="dxa"/>
          </w:tcPr>
          <w:p w:rsidR="00CE00EF" w:rsidRDefault="00CE00EF" w:rsidP="00CA30CE">
            <w:pPr>
              <w:jc w:val="left"/>
            </w:pPr>
          </w:p>
        </w:tc>
      </w:tr>
      <w:tr w:rsidR="00CE00EF" w:rsidTr="00416A89">
        <w:trPr>
          <w:trHeight w:val="425"/>
        </w:trPr>
        <w:tc>
          <w:tcPr>
            <w:tcW w:w="545" w:type="dxa"/>
            <w:vMerge/>
          </w:tcPr>
          <w:p w:rsidR="00CE00EF" w:rsidRDefault="00CE00EF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CE00EF" w:rsidRPr="00C462D0" w:rsidRDefault="00CE00EF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CE00EF" w:rsidRDefault="00CE00EF" w:rsidP="00CA475E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 w:rsidRPr="00FE6C33">
              <w:rPr>
                <w:rFonts w:hint="eastAsia"/>
              </w:rPr>
              <w:t>行程</w:t>
            </w:r>
            <w:r>
              <w:rPr>
                <w:rFonts w:hint="eastAsia"/>
              </w:rPr>
              <w:t>设定</w:t>
            </w:r>
            <w:r w:rsidRPr="00FE6C33">
              <w:rPr>
                <w:rFonts w:hint="eastAsia"/>
              </w:rPr>
              <w:t>自动提醒</w:t>
            </w: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1134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2770" w:type="dxa"/>
          </w:tcPr>
          <w:p w:rsidR="00CE00EF" w:rsidRDefault="00CE00EF" w:rsidP="00CA30CE">
            <w:pPr>
              <w:jc w:val="left"/>
            </w:pPr>
          </w:p>
        </w:tc>
      </w:tr>
      <w:tr w:rsidR="00CE00EF" w:rsidTr="00416A89">
        <w:trPr>
          <w:trHeight w:val="425"/>
        </w:trPr>
        <w:tc>
          <w:tcPr>
            <w:tcW w:w="545" w:type="dxa"/>
            <w:vMerge/>
          </w:tcPr>
          <w:p w:rsidR="00CE00EF" w:rsidRDefault="00CE00EF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839" w:type="dxa"/>
            <w:vMerge/>
          </w:tcPr>
          <w:p w:rsidR="00CE00EF" w:rsidRPr="00C462D0" w:rsidRDefault="00CE00EF" w:rsidP="00CA30CE">
            <w:pPr>
              <w:jc w:val="left"/>
              <w:rPr>
                <w:rFonts w:hint="eastAsia"/>
              </w:rPr>
            </w:pPr>
          </w:p>
        </w:tc>
        <w:tc>
          <w:tcPr>
            <w:tcW w:w="3969" w:type="dxa"/>
          </w:tcPr>
          <w:p w:rsidR="00CE00EF" w:rsidRDefault="00CE00EF" w:rsidP="00CA475E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 w:rsidRPr="00D24917">
              <w:rPr>
                <w:rFonts w:hint="eastAsia"/>
              </w:rPr>
              <w:t>根据经纪人行事历行程、教育训练行程</w:t>
            </w:r>
            <w:r w:rsidRPr="00D24917">
              <w:rPr>
                <w:rFonts w:hint="eastAsia"/>
              </w:rPr>
              <w:t xml:space="preserve"> </w:t>
            </w:r>
            <w:r w:rsidRPr="00D24917">
              <w:rPr>
                <w:rFonts w:hint="eastAsia"/>
              </w:rPr>
              <w:t>自动填充到行程系统并提前提醒</w:t>
            </w:r>
          </w:p>
        </w:tc>
        <w:tc>
          <w:tcPr>
            <w:tcW w:w="709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1134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2770" w:type="dxa"/>
          </w:tcPr>
          <w:p w:rsidR="00CE00EF" w:rsidRDefault="00CE00EF" w:rsidP="00CA30CE">
            <w:pPr>
              <w:jc w:val="left"/>
            </w:pPr>
          </w:p>
        </w:tc>
      </w:tr>
      <w:tr w:rsidR="00CE00EF" w:rsidTr="00416A89">
        <w:trPr>
          <w:trHeight w:val="425"/>
        </w:trPr>
        <w:tc>
          <w:tcPr>
            <w:tcW w:w="545" w:type="dxa"/>
            <w:vMerge/>
          </w:tcPr>
          <w:p w:rsidR="00CE00EF" w:rsidRDefault="00CE00E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CE00EF" w:rsidRDefault="00CE00EF" w:rsidP="00CA30CE">
            <w:pPr>
              <w:jc w:val="left"/>
            </w:pPr>
          </w:p>
        </w:tc>
        <w:tc>
          <w:tcPr>
            <w:tcW w:w="3969" w:type="dxa"/>
          </w:tcPr>
          <w:p w:rsidR="00CE00EF" w:rsidRDefault="00CE00EF" w:rsidP="00CA475E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 w:rsidRPr="00860DAD">
              <w:rPr>
                <w:rFonts w:hint="eastAsia"/>
              </w:rPr>
              <w:t>客户精耕、商圈精耕、网络精耕行程</w:t>
            </w:r>
            <w:r w:rsidRPr="00860DAD">
              <w:rPr>
                <w:rFonts w:hint="eastAsia"/>
              </w:rPr>
              <w:t xml:space="preserve"> </w:t>
            </w:r>
            <w:r w:rsidRPr="00860DAD">
              <w:rPr>
                <w:rFonts w:hint="eastAsia"/>
              </w:rPr>
              <w:t>可自动填充的行程需系统自动生成</w:t>
            </w:r>
          </w:p>
        </w:tc>
        <w:tc>
          <w:tcPr>
            <w:tcW w:w="709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1134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2770" w:type="dxa"/>
          </w:tcPr>
          <w:p w:rsidR="00CE00EF" w:rsidRDefault="00CE00EF" w:rsidP="00CA30CE">
            <w:pPr>
              <w:jc w:val="left"/>
            </w:pPr>
          </w:p>
        </w:tc>
      </w:tr>
      <w:tr w:rsidR="00CE00EF" w:rsidTr="00416A89">
        <w:trPr>
          <w:trHeight w:val="425"/>
        </w:trPr>
        <w:tc>
          <w:tcPr>
            <w:tcW w:w="545" w:type="dxa"/>
            <w:vMerge/>
          </w:tcPr>
          <w:p w:rsidR="00CE00EF" w:rsidRDefault="00CE00E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CE00EF" w:rsidRDefault="00CE00EF" w:rsidP="00CA30CE">
            <w:pPr>
              <w:jc w:val="left"/>
            </w:pPr>
          </w:p>
        </w:tc>
        <w:tc>
          <w:tcPr>
            <w:tcW w:w="3969" w:type="dxa"/>
          </w:tcPr>
          <w:p w:rsidR="00CE00EF" w:rsidRDefault="00CE00EF" w:rsidP="00CA475E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 w:rsidRPr="00362387">
              <w:rPr>
                <w:rFonts w:hint="eastAsia"/>
              </w:rPr>
              <w:t>行程可看到带看，拜访，更改附表次数</w:t>
            </w:r>
          </w:p>
        </w:tc>
        <w:tc>
          <w:tcPr>
            <w:tcW w:w="709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1134" w:type="dxa"/>
          </w:tcPr>
          <w:p w:rsidR="00CE00EF" w:rsidRDefault="00CE00EF" w:rsidP="00CA30CE">
            <w:pPr>
              <w:jc w:val="left"/>
            </w:pPr>
          </w:p>
        </w:tc>
        <w:tc>
          <w:tcPr>
            <w:tcW w:w="2770" w:type="dxa"/>
          </w:tcPr>
          <w:p w:rsidR="00CE00EF" w:rsidRDefault="00CE00E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 w:val="restart"/>
          </w:tcPr>
          <w:p w:rsidR="00077E8F" w:rsidRDefault="00077E8F" w:rsidP="00CA30CE">
            <w:pPr>
              <w:jc w:val="left"/>
            </w:pPr>
            <w:r>
              <w:rPr>
                <w:rFonts w:hint="eastAsia"/>
              </w:rPr>
              <w:t>9.</w:t>
            </w:r>
          </w:p>
        </w:tc>
        <w:tc>
          <w:tcPr>
            <w:tcW w:w="839" w:type="dxa"/>
            <w:vMerge w:val="restart"/>
          </w:tcPr>
          <w:p w:rsidR="00077E8F" w:rsidRDefault="00077E8F" w:rsidP="00CA30CE">
            <w:pPr>
              <w:jc w:val="left"/>
            </w:pPr>
            <w:r w:rsidRPr="00EB072C">
              <w:rPr>
                <w:rFonts w:hint="eastAsia"/>
              </w:rPr>
              <w:t>案源系统</w:t>
            </w:r>
          </w:p>
        </w:tc>
        <w:tc>
          <w:tcPr>
            <w:tcW w:w="3969" w:type="dxa"/>
          </w:tcPr>
          <w:p w:rsidR="00077E8F" w:rsidRDefault="00077E8F" w:rsidP="003A3265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3A3265">
              <w:rPr>
                <w:rFonts w:hint="eastAsia"/>
              </w:rPr>
              <w:t>潜买、潜卖两周内不互动，是否可以开放到客户公共平台上共享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3A3265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3A3265">
              <w:rPr>
                <w:rFonts w:hint="eastAsia"/>
              </w:rPr>
              <w:t>逾期案源是否可以让其他经纪人再接委托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AC52CF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AC52CF">
              <w:rPr>
                <w:rFonts w:hint="eastAsia"/>
              </w:rPr>
              <w:t>案源下架</w:t>
            </w:r>
            <w:r w:rsidRPr="00AC52CF">
              <w:rPr>
                <w:rFonts w:hint="eastAsia"/>
              </w:rPr>
              <w:t xml:space="preserve"> 24</w:t>
            </w:r>
            <w:r w:rsidRPr="00AC52CF">
              <w:rPr>
                <w:rFonts w:hint="eastAsia"/>
              </w:rPr>
              <w:t>小时内店长确认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Pr="009D7CDA" w:rsidRDefault="00077E8F" w:rsidP="009D7CD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9D7CDA">
              <w:rPr>
                <w:rFonts w:hint="eastAsia"/>
              </w:rPr>
              <w:t>逾期案源，根据案源地址分配给就近门店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0B4176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0B4176">
              <w:rPr>
                <w:rFonts w:hint="eastAsia"/>
              </w:rPr>
              <w:t>店长、经纪人调店查看交易中的案源信息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3C3DCD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3C3DCD">
              <w:rPr>
                <w:rFonts w:hint="eastAsia"/>
              </w:rPr>
              <w:t>案源的回报录入后，录入信息要推送</w:t>
            </w:r>
            <w:r w:rsidRPr="003C3DCD">
              <w:rPr>
                <w:rFonts w:hint="eastAsia"/>
              </w:rPr>
              <w:t>*1</w:t>
            </w:r>
            <w:r w:rsidRPr="003C3DCD">
              <w:rPr>
                <w:rFonts w:hint="eastAsia"/>
              </w:rPr>
              <w:t>给开发的店长同仁，以及自己的店长。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FD0DC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 w:rsidRPr="00FD0DCC">
              <w:rPr>
                <w:rFonts w:hint="eastAsia"/>
              </w:rPr>
              <w:t>全公司案源中逾案的客户的电话查看权限，开放给据案址三公里内门店。</w:t>
            </w:r>
          </w:p>
          <w:p w:rsidR="00077E8F" w:rsidRDefault="00077E8F" w:rsidP="00FD0DCC">
            <w:pPr>
              <w:pStyle w:val="a7"/>
              <w:ind w:left="360" w:firstLineChars="0" w:firstLine="0"/>
              <w:jc w:val="left"/>
            </w:pPr>
            <w:r w:rsidRPr="00FD0DCC">
              <w:rPr>
                <w:rFonts w:hint="eastAsia"/>
              </w:rPr>
              <w:t>浙江租赁案件的客户电话，开放给所有浙江同仁。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D40267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D40267">
              <w:rPr>
                <w:rFonts w:hint="eastAsia"/>
              </w:rPr>
              <w:t>客户维护时录入的【带看信息】，【卖方回报】，可以在案源的回报记录里看得到。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173075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173075">
              <w:rPr>
                <w:rFonts w:hint="eastAsia"/>
              </w:rPr>
              <w:t>委托异动，各环节的每次修改纪录，要存跟踪</w:t>
            </w:r>
            <w:r w:rsidRPr="00173075">
              <w:rPr>
                <w:rFonts w:hint="eastAsia"/>
              </w:rPr>
              <w:t>log</w:t>
            </w:r>
            <w:r w:rsidRPr="00173075"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0B6763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0B6763">
              <w:rPr>
                <w:rFonts w:hint="eastAsia"/>
              </w:rPr>
              <w:t>案源到期前</w:t>
            </w:r>
            <w:r w:rsidRPr="000B6763">
              <w:rPr>
                <w:rFonts w:hint="eastAsia"/>
              </w:rPr>
              <w:t>7</w:t>
            </w:r>
            <w:r w:rsidRPr="000B6763">
              <w:rPr>
                <w:rFonts w:hint="eastAsia"/>
              </w:rPr>
              <w:t>天，</w:t>
            </w:r>
            <w:r w:rsidRPr="000B6763">
              <w:rPr>
                <w:rFonts w:hint="eastAsia"/>
              </w:rPr>
              <w:t>3</w:t>
            </w:r>
            <w:r w:rsidRPr="000B6763">
              <w:rPr>
                <w:rFonts w:hint="eastAsia"/>
              </w:rPr>
              <w:t>天，有自动批次推送提醒给开发店长经纪人。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077E8F" w:rsidTr="00416A89">
        <w:trPr>
          <w:trHeight w:val="425"/>
        </w:trPr>
        <w:tc>
          <w:tcPr>
            <w:tcW w:w="545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839" w:type="dxa"/>
            <w:vMerge/>
          </w:tcPr>
          <w:p w:rsidR="00077E8F" w:rsidRDefault="00077E8F" w:rsidP="00CA30CE">
            <w:pPr>
              <w:jc w:val="left"/>
            </w:pPr>
          </w:p>
        </w:tc>
        <w:tc>
          <w:tcPr>
            <w:tcW w:w="3969" w:type="dxa"/>
          </w:tcPr>
          <w:p w:rsidR="00077E8F" w:rsidRDefault="00077E8F" w:rsidP="00324AA0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 w:rsidRPr="00324AA0">
              <w:rPr>
                <w:rFonts w:hint="eastAsia"/>
              </w:rPr>
              <w:t>再上架申请功能：【不可售</w:t>
            </w:r>
            <w:r w:rsidRPr="00324AA0">
              <w:rPr>
                <w:rFonts w:hint="eastAsia"/>
              </w:rPr>
              <w:t>+</w:t>
            </w:r>
            <w:r w:rsidRPr="00324AA0">
              <w:rPr>
                <w:rFonts w:hint="eastAsia"/>
              </w:rPr>
              <w:t>在委托期内</w:t>
            </w:r>
            <w:r w:rsidRPr="00324AA0">
              <w:rPr>
                <w:rFonts w:hint="eastAsia"/>
              </w:rPr>
              <w:t>+</w:t>
            </w:r>
            <w:r w:rsidRPr="00324AA0">
              <w:rPr>
                <w:rFonts w:hint="eastAsia"/>
              </w:rPr>
              <w:t>地址</w:t>
            </w:r>
            <w:r w:rsidRPr="00324AA0">
              <w:rPr>
                <w:rFonts w:hint="eastAsia"/>
              </w:rPr>
              <w:t>/</w:t>
            </w:r>
            <w:r w:rsidRPr="00324AA0">
              <w:rPr>
                <w:rFonts w:hint="eastAsia"/>
              </w:rPr>
              <w:t>产证和现有可售案源无重复】的案源，同仁可以申请再上架，店长审核后可以再上架。</w:t>
            </w:r>
          </w:p>
        </w:tc>
        <w:tc>
          <w:tcPr>
            <w:tcW w:w="709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1134" w:type="dxa"/>
          </w:tcPr>
          <w:p w:rsidR="00077E8F" w:rsidRDefault="00077E8F" w:rsidP="00CA30CE">
            <w:pPr>
              <w:jc w:val="left"/>
            </w:pPr>
          </w:p>
        </w:tc>
        <w:tc>
          <w:tcPr>
            <w:tcW w:w="2770" w:type="dxa"/>
          </w:tcPr>
          <w:p w:rsidR="00077E8F" w:rsidRDefault="00077E8F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 w:val="restart"/>
          </w:tcPr>
          <w:p w:rsidR="0012599E" w:rsidRDefault="0012599E" w:rsidP="00CA30CE">
            <w:pPr>
              <w:jc w:val="left"/>
            </w:pPr>
            <w:r>
              <w:rPr>
                <w:rFonts w:hint="eastAsia"/>
              </w:rPr>
              <w:lastRenderedPageBreak/>
              <w:t>10.</w:t>
            </w:r>
          </w:p>
        </w:tc>
        <w:tc>
          <w:tcPr>
            <w:tcW w:w="839" w:type="dxa"/>
            <w:vMerge w:val="restart"/>
          </w:tcPr>
          <w:p w:rsidR="0012599E" w:rsidRDefault="0012599E" w:rsidP="00CA30CE">
            <w:pPr>
              <w:jc w:val="left"/>
            </w:pPr>
            <w:r w:rsidRPr="008E5B37">
              <w:rPr>
                <w:rFonts w:hint="eastAsia"/>
              </w:rPr>
              <w:t>客户系统</w:t>
            </w:r>
          </w:p>
        </w:tc>
        <w:tc>
          <w:tcPr>
            <w:tcW w:w="3969" w:type="dxa"/>
          </w:tcPr>
          <w:p w:rsidR="0012599E" w:rsidRDefault="0012599E" w:rsidP="00525CF7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 w:rsidRPr="00525CF7">
              <w:rPr>
                <w:rFonts w:hint="eastAsia"/>
              </w:rPr>
              <w:t>建立客户资料关系人（</w:t>
            </w:r>
            <w:r w:rsidRPr="00525CF7">
              <w:rPr>
                <w:rFonts w:hint="eastAsia"/>
              </w:rPr>
              <w:t>keyman</w:t>
            </w:r>
            <w:r w:rsidRPr="00525CF7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3969" w:type="dxa"/>
          </w:tcPr>
          <w:p w:rsidR="0012599E" w:rsidRDefault="0012599E" w:rsidP="00525CF7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 w:rsidRPr="00525CF7">
              <w:rPr>
                <w:rFonts w:hint="eastAsia"/>
              </w:rPr>
              <w:t>客户公共平台，经纪人每天可查看</w:t>
            </w:r>
            <w:r w:rsidRPr="00525CF7">
              <w:rPr>
                <w:rFonts w:hint="eastAsia"/>
              </w:rPr>
              <w:t>3</w:t>
            </w:r>
            <w:r w:rsidRPr="00525CF7">
              <w:rPr>
                <w:rFonts w:hint="eastAsia"/>
              </w:rPr>
              <w:t>个客户资料，客户资料只能被一个人查看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3969" w:type="dxa"/>
          </w:tcPr>
          <w:p w:rsidR="0012599E" w:rsidRDefault="0012599E" w:rsidP="00525CF7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 w:rsidRPr="00525CF7">
              <w:rPr>
                <w:rFonts w:hint="eastAsia"/>
              </w:rPr>
              <w:t>经纪人离职第二次客户转移是否可以把客户资料放入客户公共平台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3969" w:type="dxa"/>
          </w:tcPr>
          <w:p w:rsidR="0012599E" w:rsidRDefault="0012599E" w:rsidP="00C66C68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 w:rsidRPr="00C66C68">
              <w:rPr>
                <w:rFonts w:hint="eastAsia"/>
              </w:rPr>
              <w:t>同一客户资源</w:t>
            </w:r>
            <w:r w:rsidRPr="00C66C68">
              <w:rPr>
                <w:rFonts w:hint="eastAsia"/>
              </w:rPr>
              <w:t xml:space="preserve"> </w:t>
            </w:r>
            <w:r w:rsidRPr="00C66C68">
              <w:rPr>
                <w:rFonts w:hint="eastAsia"/>
              </w:rPr>
              <w:t>显示被采集次数</w:t>
            </w:r>
            <w:r w:rsidRPr="00C66C68">
              <w:rPr>
                <w:rFonts w:hint="eastAsia"/>
              </w:rPr>
              <w:t xml:space="preserve"> </w:t>
            </w:r>
            <w:r w:rsidRPr="00C66C68">
              <w:rPr>
                <w:rFonts w:hint="eastAsia"/>
              </w:rPr>
              <w:t>超过三次后，不显示该资料；客户有抱怨，客服有权限可以直接下架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3969" w:type="dxa"/>
          </w:tcPr>
          <w:p w:rsidR="0012599E" w:rsidRDefault="0012599E" w:rsidP="00245B64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ascii="宋体" w:hAnsi="宋体" w:hint="eastAsia"/>
              </w:rPr>
              <w:t>新客户可以看到经营记录，已看过哪些房，谁服务过，争取第一次看房成交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12599E" w:rsidTr="00416A89">
        <w:trPr>
          <w:trHeight w:val="425"/>
        </w:trPr>
        <w:tc>
          <w:tcPr>
            <w:tcW w:w="545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839" w:type="dxa"/>
            <w:vMerge/>
          </w:tcPr>
          <w:p w:rsidR="0012599E" w:rsidRDefault="0012599E" w:rsidP="00CA30CE">
            <w:pPr>
              <w:jc w:val="left"/>
            </w:pPr>
          </w:p>
        </w:tc>
        <w:tc>
          <w:tcPr>
            <w:tcW w:w="3969" w:type="dxa"/>
          </w:tcPr>
          <w:p w:rsidR="0012599E" w:rsidRDefault="0012599E" w:rsidP="004A3955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 w:rsidRPr="004A3955">
              <w:rPr>
                <w:rFonts w:ascii="宋体" w:hAnsi="宋体" w:hint="eastAsia"/>
              </w:rPr>
              <w:t>客户查询能显示多久没回报</w:t>
            </w:r>
          </w:p>
        </w:tc>
        <w:tc>
          <w:tcPr>
            <w:tcW w:w="709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1134" w:type="dxa"/>
          </w:tcPr>
          <w:p w:rsidR="0012599E" w:rsidRDefault="0012599E" w:rsidP="00CA30CE">
            <w:pPr>
              <w:jc w:val="left"/>
            </w:pPr>
          </w:p>
        </w:tc>
        <w:tc>
          <w:tcPr>
            <w:tcW w:w="2770" w:type="dxa"/>
          </w:tcPr>
          <w:p w:rsidR="0012599E" w:rsidRDefault="0012599E" w:rsidP="00CA30CE">
            <w:pPr>
              <w:jc w:val="left"/>
            </w:pPr>
          </w:p>
        </w:tc>
      </w:tr>
      <w:tr w:rsidR="00EB072C" w:rsidTr="00416A89">
        <w:trPr>
          <w:trHeight w:val="425"/>
        </w:trPr>
        <w:tc>
          <w:tcPr>
            <w:tcW w:w="545" w:type="dxa"/>
          </w:tcPr>
          <w:p w:rsidR="00EB072C" w:rsidRDefault="00EB072C" w:rsidP="00CA30CE">
            <w:pPr>
              <w:jc w:val="left"/>
            </w:pPr>
          </w:p>
        </w:tc>
        <w:tc>
          <w:tcPr>
            <w:tcW w:w="839" w:type="dxa"/>
          </w:tcPr>
          <w:p w:rsidR="00EB072C" w:rsidRDefault="00EB072C" w:rsidP="00CA30CE">
            <w:pPr>
              <w:jc w:val="left"/>
            </w:pPr>
          </w:p>
        </w:tc>
        <w:tc>
          <w:tcPr>
            <w:tcW w:w="3969" w:type="dxa"/>
          </w:tcPr>
          <w:p w:rsidR="00EB072C" w:rsidRDefault="00EB072C" w:rsidP="00CA30CE">
            <w:pPr>
              <w:jc w:val="left"/>
            </w:pPr>
          </w:p>
        </w:tc>
        <w:tc>
          <w:tcPr>
            <w:tcW w:w="709" w:type="dxa"/>
          </w:tcPr>
          <w:p w:rsidR="00EB072C" w:rsidRDefault="00EB072C" w:rsidP="00CA30CE">
            <w:pPr>
              <w:jc w:val="left"/>
            </w:pPr>
          </w:p>
        </w:tc>
        <w:tc>
          <w:tcPr>
            <w:tcW w:w="1134" w:type="dxa"/>
          </w:tcPr>
          <w:p w:rsidR="00EB072C" w:rsidRDefault="00EB072C" w:rsidP="00CA30CE">
            <w:pPr>
              <w:jc w:val="left"/>
            </w:pPr>
          </w:p>
        </w:tc>
        <w:tc>
          <w:tcPr>
            <w:tcW w:w="2770" w:type="dxa"/>
          </w:tcPr>
          <w:p w:rsidR="00EB072C" w:rsidRDefault="00EB072C" w:rsidP="00CA30CE">
            <w:pPr>
              <w:jc w:val="left"/>
            </w:pPr>
          </w:p>
        </w:tc>
      </w:tr>
      <w:tr w:rsidR="00CA30CE" w:rsidTr="00416A89">
        <w:trPr>
          <w:trHeight w:val="425"/>
        </w:trPr>
        <w:tc>
          <w:tcPr>
            <w:tcW w:w="545" w:type="dxa"/>
          </w:tcPr>
          <w:p w:rsidR="00CA30CE" w:rsidRDefault="00CA30CE" w:rsidP="00CA30CE">
            <w:pPr>
              <w:jc w:val="left"/>
            </w:pPr>
          </w:p>
        </w:tc>
        <w:tc>
          <w:tcPr>
            <w:tcW w:w="839" w:type="dxa"/>
          </w:tcPr>
          <w:p w:rsidR="00CA30CE" w:rsidRDefault="00CA30CE" w:rsidP="00CA30CE">
            <w:pPr>
              <w:jc w:val="left"/>
            </w:pPr>
          </w:p>
        </w:tc>
        <w:tc>
          <w:tcPr>
            <w:tcW w:w="3969" w:type="dxa"/>
          </w:tcPr>
          <w:p w:rsidR="00CA30CE" w:rsidRDefault="00CA30CE" w:rsidP="00CA30CE">
            <w:pPr>
              <w:jc w:val="left"/>
            </w:pPr>
          </w:p>
        </w:tc>
        <w:tc>
          <w:tcPr>
            <w:tcW w:w="709" w:type="dxa"/>
          </w:tcPr>
          <w:p w:rsidR="00CA30CE" w:rsidRDefault="00CA30CE" w:rsidP="00CA30CE">
            <w:pPr>
              <w:jc w:val="left"/>
            </w:pPr>
          </w:p>
        </w:tc>
        <w:tc>
          <w:tcPr>
            <w:tcW w:w="1134" w:type="dxa"/>
          </w:tcPr>
          <w:p w:rsidR="00CA30CE" w:rsidRDefault="00CA30CE" w:rsidP="00CA30CE">
            <w:pPr>
              <w:jc w:val="left"/>
            </w:pPr>
          </w:p>
        </w:tc>
        <w:tc>
          <w:tcPr>
            <w:tcW w:w="2770" w:type="dxa"/>
          </w:tcPr>
          <w:p w:rsidR="00CA30CE" w:rsidRDefault="00CA30CE" w:rsidP="00CA30CE">
            <w:pPr>
              <w:jc w:val="left"/>
            </w:pPr>
          </w:p>
        </w:tc>
      </w:tr>
      <w:tr w:rsidR="00D05126" w:rsidTr="00416A89">
        <w:trPr>
          <w:trHeight w:val="425"/>
        </w:trPr>
        <w:tc>
          <w:tcPr>
            <w:tcW w:w="545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83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396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70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1134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2770" w:type="dxa"/>
          </w:tcPr>
          <w:p w:rsidR="00D05126" w:rsidRDefault="00D05126" w:rsidP="00CA30CE">
            <w:pPr>
              <w:jc w:val="left"/>
            </w:pPr>
          </w:p>
        </w:tc>
      </w:tr>
      <w:tr w:rsidR="00D05126" w:rsidTr="00416A89">
        <w:trPr>
          <w:trHeight w:val="425"/>
        </w:trPr>
        <w:tc>
          <w:tcPr>
            <w:tcW w:w="545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83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396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70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1134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2770" w:type="dxa"/>
          </w:tcPr>
          <w:p w:rsidR="00D05126" w:rsidRDefault="00D05126" w:rsidP="00CA30CE">
            <w:pPr>
              <w:jc w:val="left"/>
            </w:pPr>
          </w:p>
        </w:tc>
      </w:tr>
      <w:tr w:rsidR="00D05126" w:rsidTr="00416A89">
        <w:trPr>
          <w:trHeight w:val="425"/>
        </w:trPr>
        <w:tc>
          <w:tcPr>
            <w:tcW w:w="545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83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396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709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1134" w:type="dxa"/>
          </w:tcPr>
          <w:p w:rsidR="00D05126" w:rsidRDefault="00D05126" w:rsidP="00CA30CE">
            <w:pPr>
              <w:jc w:val="left"/>
            </w:pPr>
          </w:p>
        </w:tc>
        <w:tc>
          <w:tcPr>
            <w:tcW w:w="2770" w:type="dxa"/>
          </w:tcPr>
          <w:p w:rsidR="00D05126" w:rsidRDefault="00D05126" w:rsidP="00CA30CE">
            <w:pPr>
              <w:jc w:val="left"/>
            </w:pPr>
          </w:p>
        </w:tc>
      </w:tr>
    </w:tbl>
    <w:p w:rsidR="001B48DE" w:rsidRDefault="00CF3536" w:rsidP="001B48DE">
      <w:pPr>
        <w:jc w:val="left"/>
        <w:rPr>
          <w:rFonts w:hint="eastAsia"/>
        </w:rPr>
      </w:pPr>
      <w:r>
        <w:rPr>
          <w:rFonts w:hint="eastAsia"/>
        </w:rPr>
        <w:t xml:space="preserve">C: </w:t>
      </w:r>
      <w:r>
        <w:t>Comply</w:t>
      </w:r>
      <w:r>
        <w:rPr>
          <w:rFonts w:hint="eastAsia"/>
        </w:rPr>
        <w:t>(</w:t>
      </w:r>
      <w:r>
        <w:rPr>
          <w:rFonts w:hint="eastAsia"/>
        </w:rPr>
        <w:t>完全可行</w:t>
      </w:r>
      <w:r>
        <w:rPr>
          <w:rFonts w:hint="eastAsia"/>
        </w:rPr>
        <w:t>)</w:t>
      </w:r>
    </w:p>
    <w:p w:rsidR="00CF3536" w:rsidRDefault="00F95585" w:rsidP="00CF3536">
      <w:pPr>
        <w:jc w:val="left"/>
      </w:pPr>
      <w:r>
        <w:rPr>
          <w:rFonts w:hint="eastAsia"/>
        </w:rPr>
        <w:t>P</w:t>
      </w:r>
      <w:r w:rsidR="00CF3536">
        <w:rPr>
          <w:rFonts w:hint="eastAsia"/>
        </w:rPr>
        <w:t xml:space="preserve">C: </w:t>
      </w:r>
      <w:r w:rsidR="0037210E">
        <w:t xml:space="preserve">Partial </w:t>
      </w:r>
      <w:r w:rsidR="00CF3536">
        <w:t>Comply</w:t>
      </w:r>
      <w:r w:rsidR="00CF3536">
        <w:rPr>
          <w:rFonts w:hint="eastAsia"/>
        </w:rPr>
        <w:t>(</w:t>
      </w:r>
      <w:r w:rsidR="0037210E">
        <w:rPr>
          <w:rFonts w:hint="eastAsia"/>
        </w:rPr>
        <w:t>部分可行</w:t>
      </w:r>
      <w:r w:rsidR="00CF3536">
        <w:rPr>
          <w:rFonts w:hint="eastAsia"/>
        </w:rPr>
        <w:t>)</w:t>
      </w:r>
    </w:p>
    <w:p w:rsidR="00CF3536" w:rsidRDefault="00F95585" w:rsidP="00CF3536">
      <w:pPr>
        <w:jc w:val="left"/>
      </w:pPr>
      <w:r>
        <w:rPr>
          <w:rFonts w:hint="eastAsia"/>
        </w:rPr>
        <w:t>N</w:t>
      </w:r>
      <w:r w:rsidR="00CF3536">
        <w:rPr>
          <w:rFonts w:hint="eastAsia"/>
        </w:rPr>
        <w:t xml:space="preserve">: </w:t>
      </w:r>
      <w:r w:rsidR="00677AD9" w:rsidRPr="00677AD9">
        <w:t>Not Applicable</w:t>
      </w:r>
      <w:r w:rsidR="00677AD9" w:rsidRPr="00677AD9">
        <w:rPr>
          <w:rFonts w:hint="eastAsia"/>
        </w:rPr>
        <w:t xml:space="preserve"> </w:t>
      </w:r>
      <w:r w:rsidR="00CF3536">
        <w:rPr>
          <w:rFonts w:hint="eastAsia"/>
        </w:rPr>
        <w:t>(</w:t>
      </w:r>
      <w:r w:rsidR="00677AD9">
        <w:rPr>
          <w:rFonts w:hint="eastAsia"/>
        </w:rPr>
        <w:t>不</w:t>
      </w:r>
      <w:r w:rsidR="00CF3536">
        <w:rPr>
          <w:rFonts w:hint="eastAsia"/>
        </w:rPr>
        <w:t>可行</w:t>
      </w:r>
      <w:r w:rsidR="00CF3536">
        <w:rPr>
          <w:rFonts w:hint="eastAsia"/>
        </w:rPr>
        <w:t>)</w:t>
      </w:r>
    </w:p>
    <w:p w:rsidR="00CF3536" w:rsidRPr="00CF3536" w:rsidRDefault="00CF3536" w:rsidP="001B48DE">
      <w:pPr>
        <w:jc w:val="left"/>
      </w:pPr>
    </w:p>
    <w:p w:rsidR="008A7905" w:rsidRPr="003E62D3" w:rsidRDefault="003E62D3" w:rsidP="001B48DE">
      <w:pPr>
        <w:jc w:val="left"/>
        <w:rPr>
          <w:color w:val="FF0000"/>
        </w:rPr>
      </w:pPr>
      <w:r w:rsidRPr="003E62D3">
        <w:rPr>
          <w:rFonts w:hint="eastAsia"/>
          <w:color w:val="FF0000"/>
        </w:rPr>
        <w:t>核心系统详细需求说明，请参考各系统产品规格说明书</w:t>
      </w:r>
    </w:p>
    <w:p w:rsidR="008A7905" w:rsidRDefault="008A7905" w:rsidP="001B48DE">
      <w:pPr>
        <w:jc w:val="left"/>
      </w:pPr>
    </w:p>
    <w:p w:rsidR="008A7905" w:rsidRDefault="008A7905" w:rsidP="001B48DE">
      <w:pPr>
        <w:jc w:val="left"/>
      </w:pPr>
    </w:p>
    <w:sectPr w:rsidR="008A7905" w:rsidSect="00D9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1CE" w:rsidRDefault="00A831CE" w:rsidP="001B48DE">
      <w:pPr>
        <w:ind w:firstLine="420"/>
      </w:pPr>
      <w:r>
        <w:separator/>
      </w:r>
    </w:p>
  </w:endnote>
  <w:endnote w:type="continuationSeparator" w:id="1">
    <w:p w:rsidR="00A831CE" w:rsidRDefault="00A831CE" w:rsidP="001B48D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1CE" w:rsidRDefault="00A831CE" w:rsidP="001B48DE">
      <w:pPr>
        <w:ind w:firstLine="420"/>
      </w:pPr>
      <w:r>
        <w:separator/>
      </w:r>
    </w:p>
  </w:footnote>
  <w:footnote w:type="continuationSeparator" w:id="1">
    <w:p w:rsidR="00A831CE" w:rsidRDefault="00A831CE" w:rsidP="001B48DE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B0327"/>
    <w:multiLevelType w:val="hybridMultilevel"/>
    <w:tmpl w:val="D166AE72"/>
    <w:lvl w:ilvl="0" w:tplc="17BA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F4E7E"/>
    <w:multiLevelType w:val="hybridMultilevel"/>
    <w:tmpl w:val="0C464528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D463D"/>
    <w:multiLevelType w:val="hybridMultilevel"/>
    <w:tmpl w:val="E5265FE6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6768F"/>
    <w:multiLevelType w:val="hybridMultilevel"/>
    <w:tmpl w:val="BCE8B23C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67D89"/>
    <w:multiLevelType w:val="hybridMultilevel"/>
    <w:tmpl w:val="8C842836"/>
    <w:lvl w:ilvl="0" w:tplc="D6B6A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6D4E70"/>
    <w:multiLevelType w:val="hybridMultilevel"/>
    <w:tmpl w:val="1A2C9118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DE751C"/>
    <w:multiLevelType w:val="hybridMultilevel"/>
    <w:tmpl w:val="86EECB14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DD483F"/>
    <w:multiLevelType w:val="hybridMultilevel"/>
    <w:tmpl w:val="BCE8B23C"/>
    <w:lvl w:ilvl="0" w:tplc="2FEC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8DE"/>
    <w:rsid w:val="00061D39"/>
    <w:rsid w:val="00077E8F"/>
    <w:rsid w:val="000B4176"/>
    <w:rsid w:val="000B6763"/>
    <w:rsid w:val="000D18E9"/>
    <w:rsid w:val="00100203"/>
    <w:rsid w:val="00102F85"/>
    <w:rsid w:val="0011286A"/>
    <w:rsid w:val="0012599E"/>
    <w:rsid w:val="0013096D"/>
    <w:rsid w:val="00135D81"/>
    <w:rsid w:val="00173075"/>
    <w:rsid w:val="00187E1A"/>
    <w:rsid w:val="001B48DE"/>
    <w:rsid w:val="001E2E90"/>
    <w:rsid w:val="001F7B4B"/>
    <w:rsid w:val="00237A75"/>
    <w:rsid w:val="00245B64"/>
    <w:rsid w:val="00262513"/>
    <w:rsid w:val="002C716D"/>
    <w:rsid w:val="002E59EA"/>
    <w:rsid w:val="002E6F7C"/>
    <w:rsid w:val="002F0143"/>
    <w:rsid w:val="003223BD"/>
    <w:rsid w:val="00324AA0"/>
    <w:rsid w:val="00327859"/>
    <w:rsid w:val="00344A43"/>
    <w:rsid w:val="003537C2"/>
    <w:rsid w:val="00362387"/>
    <w:rsid w:val="003717C9"/>
    <w:rsid w:val="0037210E"/>
    <w:rsid w:val="003A3265"/>
    <w:rsid w:val="003A3B23"/>
    <w:rsid w:val="003B6A14"/>
    <w:rsid w:val="003C3DCD"/>
    <w:rsid w:val="003D0B64"/>
    <w:rsid w:val="003E62D3"/>
    <w:rsid w:val="00416A89"/>
    <w:rsid w:val="004638E4"/>
    <w:rsid w:val="00473E7B"/>
    <w:rsid w:val="004A3955"/>
    <w:rsid w:val="004C37CB"/>
    <w:rsid w:val="004C493A"/>
    <w:rsid w:val="00525CF7"/>
    <w:rsid w:val="00544327"/>
    <w:rsid w:val="005F5962"/>
    <w:rsid w:val="00640099"/>
    <w:rsid w:val="00656381"/>
    <w:rsid w:val="00677AD9"/>
    <w:rsid w:val="006A74B7"/>
    <w:rsid w:val="007E19EF"/>
    <w:rsid w:val="007E6998"/>
    <w:rsid w:val="00806D28"/>
    <w:rsid w:val="00836146"/>
    <w:rsid w:val="00860DAD"/>
    <w:rsid w:val="008828C4"/>
    <w:rsid w:val="008A7905"/>
    <w:rsid w:val="008E5B37"/>
    <w:rsid w:val="009D7CDA"/>
    <w:rsid w:val="009E6645"/>
    <w:rsid w:val="00A063CD"/>
    <w:rsid w:val="00A16099"/>
    <w:rsid w:val="00A2778A"/>
    <w:rsid w:val="00A754BF"/>
    <w:rsid w:val="00A831CE"/>
    <w:rsid w:val="00AC52CF"/>
    <w:rsid w:val="00B45CE2"/>
    <w:rsid w:val="00B51163"/>
    <w:rsid w:val="00BB6F22"/>
    <w:rsid w:val="00C11127"/>
    <w:rsid w:val="00C462D0"/>
    <w:rsid w:val="00C57B31"/>
    <w:rsid w:val="00C66C68"/>
    <w:rsid w:val="00CA30CE"/>
    <w:rsid w:val="00CA475E"/>
    <w:rsid w:val="00CE00EF"/>
    <w:rsid w:val="00CF3536"/>
    <w:rsid w:val="00D05126"/>
    <w:rsid w:val="00D2098C"/>
    <w:rsid w:val="00D213B2"/>
    <w:rsid w:val="00D24917"/>
    <w:rsid w:val="00D36935"/>
    <w:rsid w:val="00D40267"/>
    <w:rsid w:val="00D92A59"/>
    <w:rsid w:val="00DD6BE6"/>
    <w:rsid w:val="00E5083C"/>
    <w:rsid w:val="00E72C3E"/>
    <w:rsid w:val="00EB072C"/>
    <w:rsid w:val="00EB55A2"/>
    <w:rsid w:val="00EC7CDA"/>
    <w:rsid w:val="00EF26BB"/>
    <w:rsid w:val="00F641B2"/>
    <w:rsid w:val="00F77F09"/>
    <w:rsid w:val="00F95585"/>
    <w:rsid w:val="00FD0DCC"/>
    <w:rsid w:val="00FD5F9B"/>
    <w:rsid w:val="00FE2C16"/>
    <w:rsid w:val="00FE6A11"/>
    <w:rsid w:val="00FE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8DE"/>
    <w:rPr>
      <w:sz w:val="18"/>
      <w:szCs w:val="18"/>
    </w:rPr>
  </w:style>
  <w:style w:type="table" w:styleId="a5">
    <w:name w:val="Table Grid"/>
    <w:basedOn w:val="a1"/>
    <w:uiPriority w:val="59"/>
    <w:rsid w:val="009E6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3717C9"/>
    <w:rPr>
      <w:i/>
      <w:iCs/>
    </w:rPr>
  </w:style>
  <w:style w:type="paragraph" w:styleId="a7">
    <w:name w:val="List Paragraph"/>
    <w:basedOn w:val="a"/>
    <w:uiPriority w:val="34"/>
    <w:qFormat/>
    <w:rsid w:val="00344A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李建波</dc:creator>
  <cp:keywords/>
  <dc:description/>
  <cp:lastModifiedBy>李建波</cp:lastModifiedBy>
  <cp:revision>123</cp:revision>
  <dcterms:created xsi:type="dcterms:W3CDTF">2017-02-07T08:06:00Z</dcterms:created>
  <dcterms:modified xsi:type="dcterms:W3CDTF">2017-02-09T05:23:00Z</dcterms:modified>
</cp:coreProperties>
</file>