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Multiplicar la capacidad de ejecución sin multiplicar el equipo</w:t>
      </w:r>
    </w:p>
    <w:p>
      <w:pPr>
        <w:spacing w:after="240"/>
      </w:pPr>
      <w:r>
        <w:t xml:space="preserve">Fernando Montecinos — Pregunta 7 (investigación) — 14 de octubre de 2026</w:t>
      </w:r>
    </w:p>
    <w:p>
      <w:pPr>
        <w:pStyle w:val="Heading1"/>
        <w:spacing w:after="140" w:before="280"/>
      </w:pPr>
      <w:r>
        <w:t xml:space="preserve">1. Resumen y recomendación</w:t>
      </w:r>
    </w:p>
    <w:p>
      <w:pPr>
        <w:spacing w:after="120"/>
      </w:pPr>
      <w:r>
        <w:t xml:space="preserve">RENASER necesita atender muchos más interesados con los mismos 4 trabajadores. Evalué tres enfoques: </w:t>
      </w:r>
      <w:r>
        <w:rPr>
          <w:b/>
          <w:bCs/>
        </w:rPr>
        <w:t xml:space="preserve">(A) automatizar el proceso comercial con el CRM y n8n</w:t>
      </w:r>
      <w:r>
        <w:t xml:space="preserve">, </w:t>
      </w:r>
      <w:r>
        <w:rPr>
          <w:b/>
          <w:bCs/>
        </w:rPr>
        <w:t xml:space="preserve">(B) delegar la atención a agentes de IA</w:t>
      </w:r>
      <w:r>
        <w:t xml:space="preserve"> y </w:t>
      </w:r>
      <w:r>
        <w:rPr>
          <w:b/>
          <w:bCs/>
        </w:rPr>
        <w:t xml:space="preserve">(C) externalizar la ejecución a asistentes virtuales o un call center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Recomiendo el enfoque A</w:t>
      </w:r>
      <w:r>
        <w:t xml:space="preserve"> para los próximos siete días. Es el único que se puede implementar y medir en una semana, cuesta casi nada, no depende de contratar a nadie y construye la base (datos limpios y un embudo medible) que necesitan los otros dos. Los agentes de IA (B) quedan como segunda fase sobre esa base, no como punto de partida.</w:t>
      </w:r>
    </w:p>
    <w:p>
      <w:pPr>
        <w:pStyle w:val="Heading1"/>
        <w:spacing w:after="140" w:before="280"/>
      </w:pPr>
      <w:r>
        <w:t xml:space="preserve">2. Las tres alternativas</w:t>
      </w:r>
    </w:p>
    <w:p>
      <w:pPr>
        <w:pStyle w:val="Heading2"/>
        <w:spacing w:after="100" w:before="200"/>
      </w:pPr>
      <w:r>
        <w:t xml:space="preserve">A. Automatización del proceso comercial (CRM + n8n + WhatsApp Business API)</w:t>
      </w:r>
    </w:p>
    <w:p>
      <w:pPr>
        <w:spacing w:after="120"/>
      </w:pPr>
      <w:r>
        <w:t xml:space="preserve">El CRM se convierte en la única fuente de verdad y n8n automatiza las tareas repetitivas: captura de leads sin duplicados, mensajes por etapa (confirmación y recordatorios), alertas por leads sin respuesta y un reporte diario. Las personas se concentran en los interesados con más intención.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Evidencia:</w:t>
      </w:r>
      <w:r>
        <w:t xml:space="preserve"> ya construí y probé un prototipo de este flujo en n8n 2.43.5 (registro → CRM → clasificación → seguimiento → estado). Repositorio en fuentes [7].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Costos de referencia:</w:t>
      </w:r>
      <w:r>
        <w:t xml:space="preserve"> n8n Cloud cuesta desde 20 €/mes (2,500 ejecuciones) o 50 €/mes (10,000) [1]; la edición comunitaria es autoalojable [1]. HubSpot ofrece un CRM gratuito [6]. En WhatsApp, desde julio de 2025 Meta cobra por mensaje de plantilla según categoría y país, y los mensajes dentro de la ventana de 24 h abierta por el cliente son gratuitos [2].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Limitaciones:</w:t>
      </w:r>
      <w:r>
        <w:t xml:space="preserve"> automatizar un proceso desordenado solo acelera el desorden; exige limpiar datos y definir etapas primero. La verificación de WhatsApp Business API puede tardar días, y las plantillas deben ser aprobadas por Meta. No resuelve conversaciones complejas.</w:t>
      </w:r>
    </w:p>
    <w:p>
      <w:pPr>
        <w:pStyle w:val="Heading2"/>
        <w:spacing w:after="100" w:before="200"/>
      </w:pPr>
      <w:r>
        <w:t xml:space="preserve">B. Agentes de IA para atención y calificación</w:t>
      </w:r>
    </w:p>
    <w:p>
      <w:pPr>
        <w:spacing w:after="120"/>
      </w:pPr>
      <w:r>
        <w:t xml:space="preserve">Un agente conversacional responde preguntas frecuentes 24/7, califica a los interesados y resume conversaciones para el equipo.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Evidencia:</w:t>
      </w:r>
      <w:r>
        <w:t xml:space="preserve"> en un estudio con 5,179 agentes de soporte, un asistente de IA generativa aumentó la productividad en 14 % en promedio y en 34 % en los trabajadores con menos experiencia [3].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Limitaciones:</w:t>
      </w:r>
      <w:r>
        <w:t xml:space="preserve"> Gartner prevé que más del 40 % de los proyectos de IA agéntica se cancelarán hacia fines de 2027 por costos crecientes, valor de negocio poco claro o controles de riesgo insuficientes [4]. Requiere datos y respuestas validadas, pruebas, límites claros (no negociar precios ni confirmar pagos) y supervisión. Un error en un mensaje automático afecta directamente la marca.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Costo:</w:t>
      </w:r>
      <w:r>
        <w:t xml:space="preserve"> uso de API de un modelo de lenguaje; estimación propia: decenas de dólares al mes a este volumen, más el tiempo de configuración y pruebas.</w:t>
      </w:r>
    </w:p>
    <w:p>
      <w:pPr>
        <w:pStyle w:val="Heading2"/>
        <w:spacing w:after="100" w:before="200"/>
      </w:pPr>
      <w:r>
        <w:t xml:space="preserve">C. Externalizar la ejecución (asistentes virtuales o call center)</w:t>
      </w:r>
    </w:p>
    <w:p>
      <w:pPr>
        <w:spacing w:after="120"/>
      </w:pPr>
      <w:r>
        <w:t xml:space="preserve">Se contrata a terceros por horas para contactar y hacer seguimiento a los interesados.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Costos de referencia:</w:t>
      </w:r>
      <w:r>
        <w:t xml:space="preserve"> asistentes virtuales en Latinoamérica cobran entre 8 y 25 USD por hora, o entre 1,500 y 3,500 USD al mes a tiempo completo; en Filipinas, entre 3 y 12 USD por hora [5].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Limitaciones:</w:t>
      </w:r>
      <w:r>
        <w:t xml:space="preserve"> la misma fuente señala curva de aprendizaje, costo de comunicación y que las tareas que requieren conocimiento del negocio tardan más en delegarse [5]. El costo crece en proporción al volumen, que es justo lo que RENASER quiere evitar, y en la práctica equivale a sumar personal.</w:t>
      </w:r>
    </w:p>
    <w:p>
      <w:pPr>
        <w:pStyle w:val="Heading2"/>
        <w:spacing w:after="100" w:before="200"/>
      </w:pPr>
      <w:r>
        <w:t xml:space="preserve">Comparación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2340"/>
        <w:gridCol w:w="2340"/>
        <w:gridCol w:w="2340"/>
      </w:tblGrid>
      <w:tr>
        <w:trPr>
          <w:tblHeader/>
        </w:trPr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</w:t>
            </w:r>
          </w:p>
        </w:tc>
        <w:tc>
          <w:tcPr>
            <w:tcW w:type="dxa" w:w="23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 Automatización</w:t>
            </w:r>
          </w:p>
        </w:tc>
        <w:tc>
          <w:tcPr>
            <w:tcW w:type="dxa" w:w="23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B. Agentes de IA</w:t>
            </w:r>
          </w:p>
        </w:tc>
        <w:tc>
          <w:tcPr>
            <w:tcW w:type="dxa" w:w="23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C. Externalizar</w:t>
            </w:r>
          </w:p>
        </w:tc>
      </w:tr>
      <w:tr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Implementable en 7 días</w:t>
            </w:r>
          </w:p>
        </w:tc>
        <w:tc>
          <w:tcPr>
            <w:tcW w:type="dxa" w:w="23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Sí (prototipo ya probado)</w:t>
            </w:r>
          </w:p>
        </w:tc>
        <w:tc>
          <w:tcPr>
            <w:tcW w:type="dxa" w:w="23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Parcial, con riesgo</w:t>
            </w:r>
          </w:p>
        </w:tc>
        <w:tc>
          <w:tcPr>
            <w:tcW w:type="dxa" w:w="23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Parcial (búsqueda y capacitación)</w:t>
            </w:r>
          </w:p>
        </w:tc>
      </w:tr>
      <w:tr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Costo mensual aprox.</w:t>
            </w:r>
          </w:p>
        </w:tc>
        <w:tc>
          <w:tcPr>
            <w:tcW w:type="dxa" w:w="23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US$0–60 + mensajes WhatsApp</w:t>
            </w:r>
          </w:p>
        </w:tc>
        <w:tc>
          <w:tcPr>
            <w:tcW w:type="dxa" w:w="23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Decenas de US$ (estimación propia)</w:t>
            </w:r>
          </w:p>
        </w:tc>
        <w:tc>
          <w:tcPr>
            <w:tcW w:type="dxa" w:w="23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US$1,500–3,500 por persona [5]</w:t>
            </w:r>
          </w:p>
        </w:tc>
      </w:tr>
      <w:tr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Escala sin sumar personas</w:t>
            </w:r>
          </w:p>
        </w:tc>
        <w:tc>
          <w:tcPr>
            <w:tcW w:type="dxa" w:w="23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23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23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No: costo proporcional</w:t>
            </w:r>
          </w:p>
        </w:tc>
      </w:tr>
      <w:tr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Riesgo principal</w:t>
            </w:r>
          </w:p>
        </w:tc>
        <w:tc>
          <w:tcPr>
            <w:tcW w:type="dxa" w:w="23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Datos sucios</w:t>
            </w:r>
          </w:p>
        </w:tc>
        <w:tc>
          <w:tcPr>
            <w:tcW w:type="dxa" w:w="23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Errores frente al cliente</w:t>
            </w:r>
          </w:p>
        </w:tc>
        <w:tc>
          <w:tcPr>
            <w:tcW w:type="dxa" w:w="23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Calidad y dependencia</w:t>
            </w:r>
          </w:p>
        </w:tc>
      </w:tr>
      <w:tr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Deja un activo propio</w:t>
            </w:r>
          </w:p>
        </w:tc>
        <w:tc>
          <w:tcPr>
            <w:tcW w:type="dxa" w:w="23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Sí: datos y procesos</w:t>
            </w:r>
          </w:p>
        </w:tc>
        <w:tc>
          <w:tcPr>
            <w:tcW w:type="dxa" w:w="23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Sí, si hay base de datos</w:t>
            </w:r>
          </w:p>
        </w:tc>
        <w:tc>
          <w:tcPr>
            <w:tcW w:type="dxa" w:w="23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</w:t>
            </w:r>
          </w:p>
        </w:tc>
      </w:tr>
    </w:tbl>
    <w:p>
      <w:pPr>
        <w:pStyle w:val="Heading1"/>
        <w:spacing w:after="140" w:before="280"/>
      </w:pPr>
      <w:r>
        <w:t xml:space="preserve">3. Por qué descarto B y C</w:t>
      </w:r>
    </w:p>
    <w:p>
      <w:pPr>
        <w:spacing w:after="120"/>
      </w:pPr>
      <w:r>
        <w:rPr>
          <w:b/>
          <w:bCs/>
        </w:rPr>
        <w:t xml:space="preserve">Descarto B (agentes de IA) como punto de partida</w:t>
      </w:r>
      <w:r>
        <w:t xml:space="preserve"> porque depende de lo que A construye: sin un CRM limpio y etapas definidas, el agente no tiene dónde registrar lo que hace ni forma de medir si ayuda. Siete días no alcanzan para configurarlo, probarlo con casos reales y fijar sus límites sin exponer a clientes a errores. No lo descarto para siempre: lo propongo como fase 2.</w:t>
      </w:r>
    </w:p>
    <w:p>
      <w:pPr>
        <w:spacing w:after="120"/>
      </w:pPr>
      <w:r>
        <w:rPr>
          <w:b/>
          <w:bCs/>
        </w:rPr>
        <w:t xml:space="preserve">Descarto C (externalizar)</w:t>
      </w:r>
      <w:r>
        <w:t xml:space="preserve"> porque su costo crece al mismo ritmo que el volumen, contradice la restricción de no sumar personal y no deja capacidad propia: al terminar el contrato, el conocimiento se va. Además, capacitar a terceros en una semana compite con el tiempo del mismo equipo que queremos liberar.</w:t>
      </w:r>
    </w:p>
    <w:p>
      <w:pPr>
        <w:pStyle w:val="Heading1"/>
        <w:spacing w:after="140" w:before="280"/>
      </w:pPr>
      <w:r>
        <w:t xml:space="preserve">4. Tiempo, recursos y costos del enfoque recomendado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26"/>
        <w:gridCol w:w="2400"/>
      </w:tblGrid>
      <w:tr>
        <w:trPr>
          <w:tblHeader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Concepto</w:t>
            </w:r>
          </w:p>
        </w:tc>
        <w:tc>
          <w:tcPr>
            <w:tcW w:type="dxa" w:w="4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Detalle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Costo aproximado</w:t>
            </w:r>
          </w:p>
        </w:tc>
      </w:tr>
      <w:t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Tiempo total</w:t>
            </w:r>
          </w:p>
        </w:tc>
        <w:tc>
          <w:tcPr>
            <w:tcW w:type="dxa" w:w="4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 días; ~20 h técnicas + ~2 h diarias del equipo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CRM</w:t>
            </w:r>
          </w:p>
        </w:tc>
        <w:tc>
          <w:tcPr>
            <w:tcW w:type="dxa" w:w="4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CRM actual o HubSpot gratuito [6]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US$0</w:t>
            </w:r>
          </w:p>
        </w:tc>
      </w:tr>
      <w:t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n8n</w:t>
            </w:r>
          </w:p>
        </w:tc>
        <w:tc>
          <w:tcPr>
            <w:tcW w:type="dxa" w:w="4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Autoalojado en un servidor básico o n8n Cloud Starter [1]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US$6–12/mes (estimación propia) o 20 €/mes [1]</w:t>
            </w:r>
          </w:p>
        </w:tc>
      </w:tr>
      <w:t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WhatsApp Business API</w:t>
            </w:r>
          </w:p>
        </w:tc>
        <w:tc>
          <w:tcPr>
            <w:tcW w:type="dxa" w:w="4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Mensajes en ventana de 24 h gratuitos; plantillas con cargo por mensaje [2]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Según tarifa de Meta para Perú [2]</w:t>
            </w:r>
          </w:p>
        </w:tc>
      </w:tr>
      <w:t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Correo transaccional</w:t>
            </w:r>
          </w:p>
        </w:tc>
        <w:tc>
          <w:tcPr>
            <w:tcW w:type="dxa" w:w="4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Canal alternativo si falla WhatsApp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Plan gratuito o bajo costo (estimación propia)</w:t>
            </w:r>
          </w:p>
        </w:tc>
      </w:tr>
      <w:t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Personas</w:t>
            </w:r>
          </w:p>
        </w:tc>
        <w:tc>
          <w:tcPr>
            <w:tcW w:type="dxa" w:w="4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Responsable técnico + 4 trabajadores actuales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Sin contrataciones</w:t>
            </w:r>
          </w:p>
        </w:tc>
      </w:tr>
    </w:tbl>
    <w:p>
      <w:pPr>
        <w:pStyle w:val="Heading1"/>
        <w:spacing w:after="140" w:before="280"/>
      </w:pPr>
      <w:r>
        <w:t xml:space="preserve">5. Plan de siete días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26"/>
        <w:gridCol w:w="2700"/>
      </w:tblGrid>
      <w:tr>
        <w:trPr>
          <w:tblHeader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Día</w:t>
            </w:r>
          </w:p>
        </w:tc>
        <w:tc>
          <w:tcPr>
            <w:tcW w:type="dxa" w:w="56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Entregable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56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Definir etapas del embudo y reglas ("si no está en el CRM, no existe"). Solicitar WhatsApp Business API.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Directora + responsable técnico</w:t>
            </w:r>
          </w:p>
        </w:tc>
      </w:tr>
      <w:t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56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Limpiar, deduplicar e importar los 200 contactos con su etapa real; asignar responsables.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Coordinador/a de operaciones</w:t>
            </w:r>
          </w:p>
        </w:tc>
      </w:tr>
      <w:t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56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Formulario → n8n → CRM en producción, con deduplicación y origen del lead.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Responsable técnico</w:t>
            </w:r>
          </w:p>
        </w:tc>
      </w:tr>
      <w:t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56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Seguimiento por etapa: confirmación y recordatorios (WhatsApp o correo como respaldo).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Responsable técnico</w:t>
            </w:r>
          </w:p>
        </w:tc>
      </w:tr>
      <w:t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56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Alertas por leads sin respuesta y reporte diario del embudo. Capacitación de 1 h al equipo.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Responsable técnico + equipo</w:t>
            </w:r>
          </w:p>
        </w:tc>
      </w:tr>
      <w:t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56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Operación real: el equipo trabaja solo desde el CRM; ajustes según lo observado.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Ejecutivos comerciales (2)</w:t>
            </w:r>
          </w:p>
        </w:tc>
      </w:tr>
      <w:t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56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Revisión de métricas (tiempo de respuesta, conversión por etapa, no-show) y decisión sobre la fase 2 (IA).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Directora + todo el equipo</w:t>
            </w:r>
          </w:p>
        </w:tc>
      </w:tr>
    </w:tbl>
    <w:p>
      <w:pPr>
        <w:spacing w:after="120" w:before="100"/>
      </w:pPr>
      <w:r>
        <w:rPr>
          <w:sz w:val="20"/>
          <w:szCs w:val="20"/>
        </w:rPr>
        <w:t xml:space="preserve">Los 4 trabajadores se distribuyen así: dirección, operaciones/CRM y dos ejecutivos comerciales. El responsable técnico es quien implementa.</w:t>
      </w:r>
    </w:p>
    <w:p>
      <w:pPr>
        <w:pStyle w:val="Heading1"/>
        <w:spacing w:after="140" w:before="280"/>
      </w:pPr>
      <w:r>
        <w:t xml:space="preserve">6. Tres formas en que podría fracasar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Datos sucios.</w:t>
      </w:r>
      <w:r>
        <w:t xml:space="preserve"> Si los contactos se importan con duplicados o etapas falsas, la automatización envía mensajes equivocados a escala. Mitigación: limpieza el día 2 y deduplicación por teléfono y correo en cada entrada.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El equipo no adopta el CRM.</w:t>
      </w:r>
      <w:r>
        <w:t xml:space="preserve"> Si siguen trabajando desde WhatsApp personal o Excel, el sistema queda vacío y las métricas no sirven. Mitigación: regla explícita de la dirección, capacitación corta y reporte diario visible para todos.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Dependencia de un solo proveedor o bloqueo del número.</w:t>
      </w:r>
      <w:r>
        <w:t xml:space="preserve"> Una caída de la API, plantillas rechazadas o reportes de spam detienen el seguimiento. Mitigación: solo escribir a quien dio consentimiento, correo como canal alternativo y cola de mensajes pendientes.</w:t>
      </w:r>
    </w:p>
    <w:p>
      <w:pPr>
        <w:pStyle w:val="Heading1"/>
        <w:spacing w:after="140" w:before="280"/>
      </w:pPr>
      <w:r>
        <w:t xml:space="preserve">7. Recomendación final</w:t>
      </w:r>
    </w:p>
    <w:p>
      <w:pPr>
        <w:spacing w:after="120"/>
      </w:pPr>
      <w:r>
        <w:t xml:space="preserve">Implementar en los próximos siete días la </w:t>
      </w:r>
      <w:r>
        <w:rPr>
          <w:b/>
          <w:bCs/>
        </w:rPr>
        <w:t xml:space="preserve">automatización del proceso comercial con el CRM como fuente única de verdad y n8n como motor de seguimiento</w:t>
      </w:r>
      <w:r>
        <w:t xml:space="preserve">. Es barata, se mide desde el primer día, no requiere contratar y su núcleo ya está probado en un prototipo funcional. El éxito se medirá con tres indicadores: tiempo de primera respuesta, porcentaje de leads con seguimiento completo y asistentes reales frente a inscritos. Con esa base estable, a partir de la segunda semana se puede sumar un agente de IA para preguntas frecuentes y calificación, que es donde la evidencia muestra el mayor aumento de productividad [3].</w:t>
      </w:r>
    </w:p>
    <w:p>
      <w:pPr>
        <w:pStyle w:val="Heading1"/>
        <w:spacing w:after="140" w:before="280"/>
      </w:pPr>
      <w:r>
        <w:t xml:space="preserve">Fuentes</w:t>
      </w:r>
    </w:p>
    <w:p>
      <w:pPr>
        <w:spacing w:after="120"/>
      </w:pPr>
      <w:r>
        <w:t xml:space="preserve">Los números entre corchetes en el texto remiten a estas fuentes. Donde dice "estimación propia" es un cálculo mío, no un dato verificado.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[1] n8n — Precios (planes Cloud y edición comunitaria). </w:t>
      </w:r>
      <w:hyperlink w:history="1" r:id="rIdcgvplgyhkiprwijji5g3i">
        <w:r>
          <w:rPr>
            <w:rStyle w:val="Hyperlink"/>
            <w:sz w:val="20"/>
            <w:szCs w:val="20"/>
          </w:rPr>
          <w:t xml:space="preserve">https://n8n.io/pricing/</w:t>
        </w:r>
      </w:hyperlink>
    </w:p>
    <w:p>
      <w:pPr>
        <w:pStyle w:val="ListParagraph"/>
        <w:numPr>
          <w:ilvl w:val="0"/>
          <w:numId w:val="4"/>
        </w:numPr>
        <w:spacing w:after="60"/>
      </w:pPr>
      <w:r>
        <w:t xml:space="preserve">[2] Meta — Precios de WhatsApp Business Platform. </w:t>
      </w:r>
      <w:hyperlink w:history="1" r:id="rIdondnmgkhzxnux0_pe3pc0">
        <w:r>
          <w:rPr>
            <w:rStyle w:val="Hyperlink"/>
            <w:sz w:val="20"/>
            <w:szCs w:val="20"/>
          </w:rPr>
          <w:t xml:space="preserve">https://developers.facebook.com/documentation/business-messaging/whatsapp/pricing</w:t>
        </w:r>
      </w:hyperlink>
    </w:p>
    <w:p>
      <w:pPr>
        <w:pStyle w:val="ListParagraph"/>
        <w:numPr>
          <w:ilvl w:val="0"/>
          <w:numId w:val="4"/>
        </w:numPr>
        <w:spacing w:after="60"/>
      </w:pPr>
      <w:r>
        <w:t xml:space="preserve">[3] Brynjolfsson, Li y Raymond — Generative AI at Work, NBER WP 31161. </w:t>
      </w:r>
      <w:hyperlink w:history="1" r:id="rIdhplkqio2zv6pbfsplezmd">
        <w:r>
          <w:rPr>
            <w:rStyle w:val="Hyperlink"/>
            <w:sz w:val="20"/>
            <w:szCs w:val="20"/>
          </w:rPr>
          <w:t xml:space="preserve">https://nber.org/papers/w31161</w:t>
        </w:r>
      </w:hyperlink>
    </w:p>
    <w:p>
      <w:pPr>
        <w:pStyle w:val="ListParagraph"/>
        <w:numPr>
          <w:ilvl w:val="0"/>
          <w:numId w:val="4"/>
        </w:numPr>
        <w:spacing w:after="60"/>
      </w:pPr>
      <w:r>
        <w:t xml:space="preserve">[4] Outlook Business — Gartner: más del 40 % de los proyectos de IA agéntica se cancelarán hacia 2027. </w:t>
      </w:r>
      <w:hyperlink w:history="1" r:id="rIdoandbgxxcociogcsiyw2y">
        <w:r>
          <w:rPr>
            <w:rStyle w:val="Hyperlink"/>
            <w:sz w:val="20"/>
            <w:szCs w:val="20"/>
          </w:rPr>
          <w:t xml:space="preserve">https://www.outlookbusiness.com/artificial-intelligence/over-40-of-agentic-ai-projects-will-be-scrapped-by-2027-says-gartner</w:t>
        </w:r>
      </w:hyperlink>
    </w:p>
    <w:p>
      <w:pPr>
        <w:pStyle w:val="ListParagraph"/>
        <w:numPr>
          <w:ilvl w:val="0"/>
          <w:numId w:val="4"/>
        </w:numPr>
        <w:spacing w:after="60"/>
      </w:pPr>
      <w:r>
        <w:t xml:space="preserve">[5] Stealth Agents — Costo de asistentes virtuales en 2026 por región. </w:t>
      </w:r>
      <w:hyperlink w:history="1" r:id="rIdwiamhomflua0erw5xohvh">
        <w:r>
          <w:rPr>
            <w:rStyle w:val="Hyperlink"/>
            <w:sz w:val="20"/>
            <w:szCs w:val="20"/>
          </w:rPr>
          <w:t xml:space="preserve">https://stealthagents.com/research/cost-to-hire-a-virtual-assistant-in-2026-rates-by-region-platform-and-hiring-model</w:t>
        </w:r>
      </w:hyperlink>
    </w:p>
    <w:p>
      <w:pPr>
        <w:pStyle w:val="ListParagraph"/>
        <w:numPr>
          <w:ilvl w:val="0"/>
          <w:numId w:val="4"/>
        </w:numPr>
        <w:spacing w:after="60"/>
      </w:pPr>
      <w:r>
        <w:t xml:space="preserve">[6] HubSpot — CRM gratuito. </w:t>
      </w:r>
      <w:hyperlink w:history="1" r:id="rIdxtvc-kxhni4938aje6fwh">
        <w:r>
          <w:rPr>
            <w:rStyle w:val="Hyperlink"/>
            <w:sz w:val="20"/>
            <w:szCs w:val="20"/>
          </w:rPr>
          <w:t xml:space="preserve">https://www.hubspot.com/pricing/crm</w:t>
        </w:r>
      </w:hyperlink>
    </w:p>
    <w:p>
      <w:pPr>
        <w:pStyle w:val="ListParagraph"/>
        <w:numPr>
          <w:ilvl w:val="0"/>
          <w:numId w:val="4"/>
        </w:numPr>
        <w:spacing w:after="60"/>
      </w:pPr>
      <w:r>
        <w:t xml:space="preserve">[7] Prototipo funcional (pregunta 4). </w:t>
      </w:r>
      <w:hyperlink w:history="1" r:id="rIdus-6kkahwz_ha3k_i3m6v">
        <w:r>
          <w:rPr>
            <w:rStyle w:val="Hyperlink"/>
            <w:sz w:val="20"/>
            <w:szCs w:val="20"/>
          </w:rPr>
          <w:t xml:space="preserve">https://github.com/skyze2002/renaser</w:t>
        </w:r>
      </w:hyperlink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gvplgyhkiprwijji5g3i" Type="http://schemas.openxmlformats.org/officeDocument/2006/relationships/hyperlink" Target="https://n8n.io/pricing/" TargetMode="External"/><Relationship Id="rIdondnmgkhzxnux0_pe3pc0" Type="http://schemas.openxmlformats.org/officeDocument/2006/relationships/hyperlink" Target="https://developers.facebook.com/documentation/business-messaging/whatsapp/pricing" TargetMode="External"/><Relationship Id="rIdhplkqio2zv6pbfsplezmd" Type="http://schemas.openxmlformats.org/officeDocument/2006/relationships/hyperlink" Target="https://nber.org/papers/w31161" TargetMode="External"/><Relationship Id="rIdoandbgxxcociogcsiyw2y" Type="http://schemas.openxmlformats.org/officeDocument/2006/relationships/hyperlink" Target="https://www.outlookbusiness.com/artificial-intelligence/over-40-of-agentic-ai-projects-will-be-scrapped-by-2027-says-gartner" TargetMode="External"/><Relationship Id="rIdwiamhomflua0erw5xohvh" Type="http://schemas.openxmlformats.org/officeDocument/2006/relationships/hyperlink" Target="https://stealthagents.com/research/cost-to-hire-a-virtual-assistant-in-2026-rates-by-region-platform-and-hiring-model" TargetMode="External"/><Relationship Id="rIdxtvc-kxhni4938aje6fwh" Type="http://schemas.openxmlformats.org/officeDocument/2006/relationships/hyperlink" Target="https://www.hubspot.com/pricing/crm" TargetMode="External"/><Relationship Id="rIdus-6kkahwz_ha3k_i3m6v" Type="http://schemas.openxmlformats.org/officeDocument/2006/relationships/hyperlink" Target="https://github.com/skyze2002/renaser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Investigación RENASER</dc:title>
  <dc:creator>Fernando Montecinos</dc:creator>
  <cp:lastModifiedBy>Un-named</cp:lastModifiedBy>
  <cp:revision>1</cp:revision>
  <dcterms:created xsi:type="dcterms:W3CDTF">2026-10-14T18:12:51.132Z</dcterms:created>
  <dcterms:modified xsi:type="dcterms:W3CDTF">2026-10-14T18:12:51.133Z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