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1F4E79"/>
          <w:sz w:val="24"/>
        </w:rPr>
        <w:t>研发附件 02</w:t>
      </w:r>
    </w:p>
    <w:p>
      <w:pPr>
        <w:jc w:val="center"/>
      </w:pPr>
      <w:r>
        <w:rPr>
          <w:rFonts w:ascii="Noto Sans CJK SC" w:hAnsi="Noto Sans CJK SC" w:eastAsia="Noto Sans CJK SC"/>
          <w:b/>
          <w:color w:val="17365D"/>
          <w:sz w:val="48"/>
        </w:rPr>
        <w:t>Prompt Specification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4B5563"/>
          <w:sz w:val="22"/>
        </w:rPr>
        <w:t>Prompt 清单、变量、输出契约、失败策略与版本治理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 w:val="1"/>
        </w:trPr>
        <w:tc>
          <w:tcPr>
            <w:tcW w:type="dxa" w:w="181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项目</w:t>
            </w:r>
          </w:p>
        </w:tc>
        <w:tc>
          <w:tcPr>
            <w:tcW w:type="dxa" w:w="61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Sky Research Agent</w:t>
            </w:r>
          </w:p>
        </w:tc>
      </w:tr>
      <w:tr>
        <w:trPr>
          <w:cantSplit w:val="1"/>
        </w:trPr>
        <w:tc>
          <w:tcPr>
            <w:tcW w:type="dxa" w:w="181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文档性质</w:t>
            </w:r>
          </w:p>
        </w:tc>
        <w:tc>
          <w:tcPr>
            <w:tcW w:type="dxa" w:w="61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基于已实现代码反向还原的产品研发规格</w:t>
            </w:r>
          </w:p>
        </w:tc>
      </w:tr>
      <w:tr>
        <w:trPr>
          <w:cantSplit w:val="1"/>
        </w:trPr>
        <w:tc>
          <w:tcPr>
            <w:tcW w:type="dxa" w:w="181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主要读者</w:t>
            </w:r>
          </w:p>
        </w:tc>
        <w:tc>
          <w:tcPr>
            <w:tcW w:type="dxa" w:w="61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产品 / AI Engineer / QA / Eval Owner</w:t>
            </w:r>
          </w:p>
        </w:tc>
      </w:tr>
      <w:tr>
        <w:trPr>
          <w:cantSplit w:val="1"/>
        </w:trPr>
        <w:tc>
          <w:tcPr>
            <w:tcW w:type="dxa" w:w="1814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版本</w:t>
            </w:r>
          </w:p>
        </w:tc>
        <w:tc>
          <w:tcPr>
            <w:tcW w:type="dxa" w:w="612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 w:val="0"/>
                <w:sz w:val="18"/>
              </w:rPr>
              <w:t>V1.0 · 2026-09-21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 w:val="0"/>
          <w:color w:val="6B7280"/>
          <w:sz w:val="17"/>
        </w:rPr>
        <w:t>说明：本文档用于训练 AI 产品经理的交付能力；“当前实现”与“产品规格”会显式区分。</w:t>
      </w:r>
    </w:p>
    <w:p>
      <w:r>
        <w:br w:type="page"/>
      </w:r>
    </w:p>
    <w:p>
      <w:pPr>
        <w:pStyle w:val="Heading1"/>
      </w:pPr>
      <w:r>
        <w:t>0. Prompt Spec 的定位</w:t>
      </w:r>
    </w:p>
    <w:p>
      <w:r>
        <w:rPr>
          <w:rFonts w:ascii="Noto Sans CJK SC" w:hAnsi="Noto Sans CJK SC" w:eastAsia="Noto Sans CJK SC"/>
          <w:sz w:val="19"/>
        </w:rPr>
        <w:t>Prompt Spec 不是把一大段提示词贴进 PRD，而是把每个 Prompt 当作“可版本化的产品组件”管理：明确它在流程中的职责、输入变量、输出 Schema、硬规则、失败方式、依赖工具、评测集与变更门禁。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7087"/>
      </w:tblGrid>
      <w:tr>
        <w:trPr>
          <w:cantSplit w:val="1"/>
        </w:trPr>
        <w:tc>
          <w:tcPr>
            <w:tcW w:type="dxa" w:w="4986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AI PM 深度边界</w:t>
            </w:r>
          </w:p>
        </w:tc>
        <w:tc>
          <w:tcPr>
            <w:tcW w:type="dxa" w:w="4986"/>
            <w:shd w:fill="EEF5FA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 w:val="0"/>
                <w:color w:val="17365D"/>
                <w:sz w:val="18"/>
              </w:rPr>
              <w:t>PM 定义目标、I/O、约束和验收；AI Engineer 可以自由调整措辞、few-shot、顺序、模型参数，只要契约与 Eval 不退化。</w:t>
            </w:r>
          </w:p>
        </w:tc>
      </w:tr>
    </w:tbl>
    <w:p>
      <w:pPr>
        <w:pStyle w:val="Heading1"/>
      </w:pPr>
      <w:r>
        <w:t>1. Prompt 资产清单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 w:val="1"/>
        </w:trPr>
        <w:tc>
          <w:tcPr>
            <w:tcW w:type="dxa" w:w="794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2154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2324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触发点</w:t>
            </w:r>
          </w:p>
        </w:tc>
        <w:tc>
          <w:tcPr>
            <w:tcW w:type="dxa" w:w="4195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产品职责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P01</w:t>
            </w:r>
          </w:p>
        </w:tc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Main System</w:t>
            </w:r>
          </w:p>
        </w:tc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每次 Research Run 初始化</w:t>
            </w:r>
          </w:p>
        </w:tc>
        <w:tc>
          <w:tcPr>
            <w:tcW w:type="dxa" w:w="419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约束研究行为、引用、收敛与信源冲突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P02</w:t>
            </w:r>
          </w:p>
        </w:tc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Research Planner</w:t>
            </w:r>
          </w:p>
        </w:tc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主循环前</w:t>
            </w:r>
          </w:p>
        </w:tc>
        <w:tc>
          <w:tcPr>
            <w:tcW w:type="dxa" w:w="419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问题→≤3子问题 JSON 大纲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P03</w:t>
            </w:r>
          </w:p>
        </w:tc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Progress / Checklist Injection</w:t>
            </w:r>
          </w:p>
        </w:tc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每一轮 LLM 前</w:t>
            </w:r>
          </w:p>
        </w:tc>
        <w:tc>
          <w:tcPr>
            <w:tcW w:type="dxa" w:w="419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让模型感知步数、预算与完成度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P04</w:t>
            </w:r>
          </w:p>
        </w:tc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Page Fact Extractor</w:t>
            </w:r>
          </w:p>
        </w:tc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网页正文&gt;800字符</w:t>
            </w:r>
          </w:p>
        </w:tc>
        <w:tc>
          <w:tcPr>
            <w:tcW w:type="dxa" w:w="419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长网页→≤400字高信号事实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P05</w:t>
            </w:r>
          </w:p>
        </w:tc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Context Compactor</w:t>
            </w:r>
          </w:p>
        </w:tc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prompt_tokens 超阈值</w:t>
            </w:r>
          </w:p>
        </w:tc>
        <w:tc>
          <w:tcPr>
            <w:tcW w:type="dxa" w:w="419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旧历史→≤800字摘要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P06</w:t>
            </w:r>
          </w:p>
        </w:tc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Circuit Breaker</w:t>
            </w:r>
          </w:p>
        </w:tc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连续工具失败≥4</w:t>
            </w:r>
          </w:p>
        </w:tc>
        <w:tc>
          <w:tcPr>
            <w:tcW w:type="dxa" w:w="419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强制停止同路径重试并收敛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P07</w:t>
            </w:r>
          </w:p>
        </w:tc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Forced Final</w:t>
            </w:r>
          </w:p>
        </w:tc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预算/步数/Stop/Error 需收尾</w:t>
            </w:r>
          </w:p>
        </w:tc>
        <w:tc>
          <w:tcPr>
            <w:tcW w:type="dxa" w:w="419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不带 tools 输出阶段性报告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P08</w:t>
            </w:r>
          </w:p>
        </w:tc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Memory Extractor</w:t>
            </w:r>
          </w:p>
        </w:tc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Run 结束</w:t>
            </w:r>
          </w:p>
        </w:tc>
        <w:tc>
          <w:tcPr>
            <w:tcW w:type="dxa" w:w="419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transcript→稳定用户偏好 JSON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P09</w:t>
            </w:r>
          </w:p>
        </w:tc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Memory Merger</w:t>
            </w:r>
          </w:p>
        </w:tc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有新偏好</w:t>
            </w:r>
          </w:p>
        </w:tc>
        <w:tc>
          <w:tcPr>
            <w:tcW w:type="dxa" w:w="419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现有+新增→≤20条去重/冲突合并</w:t>
            </w:r>
          </w:p>
        </w:tc>
      </w:tr>
      <w:tr>
        <w:trPr>
          <w:cantSplit w:val="1"/>
        </w:trPr>
        <w:tc>
          <w:tcPr>
            <w:tcW w:type="dxa" w:w="79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P10</w:t>
            </w:r>
          </w:p>
        </w:tc>
        <w:tc>
          <w:tcPr>
            <w:tcW w:type="dxa" w:w="21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Eval Judge</w:t>
            </w:r>
          </w:p>
        </w:tc>
        <w:tc>
          <w:tcPr>
            <w:tcW w:type="dxa" w:w="232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离线评测</w:t>
            </w:r>
          </w:p>
        </w:tc>
        <w:tc>
          <w:tcPr>
            <w:tcW w:type="dxa" w:w="419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问题+大纲+证据+答案→四维 JSON 分数</w:t>
            </w:r>
          </w:p>
        </w:tc>
      </w:tr>
    </w:tbl>
    <w:p>
      <w:pPr>
        <w:pStyle w:val="Heading1"/>
      </w:pPr>
      <w:r>
        <w:t>2. 通用 Prompt Contract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1"/>
        </w:trPr>
        <w:tc>
          <w:tcPr>
            <w:tcW w:type="dxa" w:w="1814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维度</w:t>
            </w:r>
          </w:p>
        </w:tc>
        <w:tc>
          <w:tcPr>
            <w:tcW w:type="dxa" w:w="7710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要求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Version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每份 Prompt 有 prompt_id + semantic version；重大输出结构变化升 major。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Input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变量名称固定；注明必填、最大长度、来源（User/Runtime/Tool/Memory）。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Output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结构化输出优先 JSON mode；字段、类型、枚举和空值策略必须定义。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Hard Rules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必须能被代码或 Eval 验证；避免“尽量”“聪明地”等不可验收措辞。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Fallback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解析失败、内容过短、模型拒答、超时分别如何处理。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Observability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记录 prompt_id/version、model、完整输入、完整输出、tokens、latency。</w:t>
            </w:r>
          </w:p>
        </w:tc>
      </w:tr>
      <w:tr>
        <w:trPr>
          <w:cantSplit w:val="1"/>
        </w:trPr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Eval Binding</w:t>
            </w:r>
          </w:p>
        </w:tc>
        <w:tc>
          <w:tcPr>
            <w:tcW w:type="dxa" w:w="771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每次变更至少绑定一个离线 Eval Suite；不得只凭主观体验发布。</w:t>
            </w:r>
          </w:p>
        </w:tc>
      </w:tr>
    </w:tbl>
    <w:p>
      <w:pPr>
        <w:pStyle w:val="Heading2"/>
      </w:pPr>
      <w:r>
        <w:t>P01 · Main System Prompt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1"/>
        </w:trPr>
        <w:tc>
          <w:tcPr>
            <w:tcW w:type="dxa" w:w="187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</w:t>
            </w:r>
          </w:p>
        </w:tc>
        <w:tc>
          <w:tcPr>
            <w:tcW w:type="dxa" w:w="7597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规格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Purpose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让研究 Agent 以证据为中心执行任务，并主动收敛。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Trigger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Run 初始化；拼接相关 Memory、Session Context、Outline。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Inputs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question；relevant_preferences；session_summary/notes；outline。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Expected Output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自然语言决策：tool_calls 或最终 Markdown 报告。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Hard Rules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必须查证；关键发现写 Note；最终事实带 [n](URL)；数字只能来自证据；Snippet-First；信源冲突优先官方且保留分歧；主干充分即收敛。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Failure / Fallback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模型不遵守时由 Runtime 的预算/步数/工具权限兜底；引用质量由 Eval 检查。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Metrics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parse_success / token_cost / latency / downstream success</w:t>
            </w:r>
          </w:p>
        </w:tc>
      </w:tr>
    </w:tbl>
    <w:p>
      <w:pPr>
        <w:pStyle w:val="Heading3"/>
      </w:pPr>
      <w:r>
        <w:t>参考提示词（可由 AI Engineer 调优措辞，不改变契约）</w:t>
      </w:r>
    </w:p>
    <w:p>
      <w:pPr>
        <w:pStyle w:val="CodeBlock"/>
        <w:shd w:fill="F7F9FB"/>
      </w:pPr>
      <w:r>
        <w:rPr>
          <w:rFonts w:ascii="Noto Sans Mono CJK SC" w:hAnsi="Noto Sans Mono CJK SC" w:eastAsia="Noto Sans Mono CJK SC"/>
          <w:sz w:val="16"/>
        </w:rPr>
        <w:t>角色：严谨的研究助理。</w:t>
        <w:br/>
        <w:t>行为规则：</w:t>
        <w:br/>
        <w:t>1) 可验证事实通过工具查证，不凭记忆补全。</w:t>
        <w:br/>
        <w:t>2) 每完成关键子问题立即记录 Note；收尾以 Notes 为事实底稿。</w:t>
        <w:br/>
        <w:t>3) 每个事实性陈述附 [n](完整URL)，末尾列参考链接。</w:t>
        <w:br/>
        <w:t>4) 对照用户目标：主干信息已覆盖且有来源时立即结束，不为边缘信息无限搜索。</w:t>
        <w:br/>
        <w:t>5) 数字/价格/日期/限额只能逐字来自证据，否则标记“未验证”。</w:t>
        <w:br/>
        <w:t>6) 搜索摘要足以支持事实时可直接记录；仅缺关键细节时打开网页。</w:t>
        <w:br/>
        <w:t>7) 官方与第三方冲突时优先官方；无法消除的冲突必须并列呈现。</w:t>
      </w:r>
    </w:p>
    <w:p>
      <w:pPr>
        <w:pStyle w:val="Heading2"/>
      </w:pPr>
      <w:r>
        <w:t>P02 · Research Planner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1"/>
        </w:trPr>
        <w:tc>
          <w:tcPr>
            <w:tcW w:type="dxa" w:w="187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</w:t>
            </w:r>
          </w:p>
        </w:tc>
        <w:tc>
          <w:tcPr>
            <w:tcW w:type="dxa" w:w="7597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规格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Purpose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把开放问题约束为可在有限预算内完成的研究大纲。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Trigger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Main Agent 之前独立 LLM Call，JSON mode。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Inputs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question。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Expected Output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{"goal":string,"sub_questions":[{"id":int,"q":string,"what_to_verify":string}],"constraints":[string]}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Hard Rules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sub_questions≤3；what_to_verify一句话；仅规划不执行；大纲预计约10步可完成。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Failure / Fallback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调用或 JSON 解析失败：不阻断 Run，降级为 goal=question、空 sub_questions。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Metrics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JSON parse rate；平均子问题数；主循环完成率；遗漏率</w:t>
            </w:r>
          </w:p>
        </w:tc>
      </w:tr>
    </w:tbl>
    <w:p>
      <w:pPr>
        <w:pStyle w:val="Heading3"/>
      </w:pPr>
      <w:r>
        <w:t>参考提示词（可由 AI Engineer 调优措辞，不改变契约）</w:t>
      </w:r>
    </w:p>
    <w:p>
      <w:pPr>
        <w:pStyle w:val="CodeBlock"/>
        <w:shd w:fill="F7F9FB"/>
      </w:pPr>
      <w:r>
        <w:rPr>
          <w:rFonts w:ascii="Noto Sans Mono CJK SC" w:hAnsi="Noto Sans Mono CJK SC" w:eastAsia="Noto Sans Mono CJK SC"/>
          <w:sz w:val="16"/>
        </w:rPr>
        <w:t>你是研究规划师。只输出 JSON 大纲，不执行研究。</w:t>
        <w:br/>
        <w:t>格式：{"goal":"一句话目标","sub_questions":[{"id":1,"q":"子问题","what_to_verify":"要查证什么"}],"constraints":["约束"]}</w:t>
        <w:br/>
        <w:t>硬性要求：子问题不超过3个；每个查证点一句话；整体应在约10步内可完成。</w:t>
      </w:r>
    </w:p>
    <w:p>
      <w:pPr>
        <w:pStyle w:val="Heading2"/>
      </w:pPr>
      <w:r>
        <w:t>P03 · Progress / Checklist Injection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1"/>
        </w:trPr>
        <w:tc>
          <w:tcPr>
            <w:tcW w:type="dxa" w:w="187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</w:t>
            </w:r>
          </w:p>
        </w:tc>
        <w:tc>
          <w:tcPr>
            <w:tcW w:type="dxa" w:w="7597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规格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Purpose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对抗长上下文中的“忘记预算、忘记待办、无限探索”。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Trigger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每轮 Main LLM 前由 Runtime 生成 user message。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Inputs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step/MAX_LOOP_STEPS；budget_used/max；checklist。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Expected Output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一条系统进度消息。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Hard Rules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全部 Checklist 完成→明确要求 note_read/结题；预算≥80%→收敛；step≥4或预算≥50%→进展自检。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Failure / Fallback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非模型生成；生成失败不得阻断主循环，可退化为仅 step/budget。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Metrics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parse_success / token_cost / latency / downstream success</w:t>
            </w:r>
          </w:p>
        </w:tc>
      </w:tr>
    </w:tbl>
    <w:p>
      <w:pPr>
        <w:pStyle w:val="Heading2"/>
      </w:pPr>
      <w:r>
        <w:t>P04 · Page Fact Extractor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1"/>
        </w:trPr>
        <w:tc>
          <w:tcPr>
            <w:tcW w:type="dxa" w:w="187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</w:t>
            </w:r>
          </w:p>
        </w:tc>
        <w:tc>
          <w:tcPr>
            <w:tcW w:type="dxa" w:w="7597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规格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Purpose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把长网页变成高信号证据，降低 context rot。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Trigger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抓取正文&gt;800字符时。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Inputs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goal；raw_text（最多取前6000字符进入 extractor）。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Expected Output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Markdown 要点，目标≤400字。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Hard Rules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提取具体数字/时间/规格；仅保留与目标相关事实；严禁推论；不确定性原样保留。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Failure / Fallback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异常或结果&lt;20字符：直接返回原始正文，不丢证据。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Metrics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压缩率；事实保真抽检；extract failure rate；额外 token</w:t>
            </w:r>
          </w:p>
        </w:tc>
      </w:tr>
    </w:tbl>
    <w:p>
      <w:pPr>
        <w:pStyle w:val="Heading3"/>
      </w:pPr>
      <w:r>
        <w:t>参考提示词（可由 AI Engineer 调优措辞，不改变契约）</w:t>
      </w:r>
    </w:p>
    <w:p>
      <w:pPr>
        <w:pStyle w:val="CodeBlock"/>
        <w:shd w:fill="F7F9FB"/>
      </w:pPr>
      <w:r>
        <w:rPr>
          <w:rFonts w:ascii="Noto Sans Mono CJK SC" w:hAnsi="Noto Sans Mono CJK SC" w:eastAsia="Noto Sans Mono CJK SC"/>
          <w:sz w:val="16"/>
        </w:rPr>
        <w:t>你是研究速读助理。请从网页正文提取与当前课题直接相关的高信号事实。</w:t>
        <w:br/>
        <w:t>必须保留具体数据、时间、限额、规格；删除导航/免责声明/客套话；严格忠于原文；输出 Markdown 要点，≤400字。</w:t>
      </w:r>
    </w:p>
    <w:p>
      <w:pPr>
        <w:pStyle w:val="Heading2"/>
      </w:pPr>
      <w:r>
        <w:t>P05 · Context Compactor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1"/>
        </w:trPr>
        <w:tc>
          <w:tcPr>
            <w:tcW w:type="dxa" w:w="187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</w:t>
            </w:r>
          </w:p>
        </w:tc>
        <w:tc>
          <w:tcPr>
            <w:tcW w:type="dxa" w:w="7597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规格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Purpose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压缩旧历史但保留目标、事实、待办和约束。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Trigger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Main LLM 的 prompt_tokens &gt; MAX_CONTEXT_TOKENS。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Inputs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old_messages（工具结果预裁剪）；keep_recent=6。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Expected Output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≤800字摘要；新 messages=[system]+[summary user]+[recent]。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Hard Rules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必须保留目标/全部关键发现及来源/未完成事项/约束；不能切断 assistant(tool_calls)→tool 配对。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Failure / Fallback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摘要模型失败：应保留原 messages 或继续当前轮；不得生成不合法消息结构。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Metrics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parse_success / token_cost / latency / downstream success</w:t>
            </w:r>
          </w:p>
        </w:tc>
      </w:tr>
    </w:tbl>
    <w:p>
      <w:pPr>
        <w:pStyle w:val="Heading3"/>
      </w:pPr>
      <w:r>
        <w:t>参考提示词（可由 AI Engineer 调优措辞，不改变契约）</w:t>
      </w:r>
    </w:p>
    <w:p>
      <w:pPr>
        <w:pStyle w:val="CodeBlock"/>
        <w:shd w:fill="F7F9FB"/>
      </w:pPr>
      <w:r>
        <w:rPr>
          <w:rFonts w:ascii="Noto Sans Mono CJK SC" w:hAnsi="Noto Sans Mono CJK SC" w:eastAsia="Noto Sans Mono CJK SC"/>
          <w:sz w:val="16"/>
        </w:rPr>
        <w:t>你是研究档案员。把历史压缩成≤800字摘要，只保留：1) 原始目标；2) 关键发现（含数据与来源）；3) 未完成事项；4) 约束。无关中间过程删除。</w:t>
      </w:r>
    </w:p>
    <w:p>
      <w:pPr>
        <w:pStyle w:val="Heading2"/>
      </w:pPr>
      <w:r>
        <w:t>P06 · Circuit Breaker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1"/>
        </w:trPr>
        <w:tc>
          <w:tcPr>
            <w:tcW w:type="dxa" w:w="187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</w:t>
            </w:r>
          </w:p>
        </w:tc>
        <w:tc>
          <w:tcPr>
            <w:tcW w:type="dxa" w:w="7597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规格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Purpose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阻止 Agent 在同一路径连续失败后继续烧预算。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Trigger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连续错误工具结果≥4；最多注入2次。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Inputs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已有 messages；fail_streak。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Expected Output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user message，要求停止相同方式尝试并基于已有信息收敛。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Hard Rules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必须在本轮所有 tool 结果回填完成后注入，不能破坏协议配对。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Failure / Fallback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超过2次后不再重复注入；最终仍由步数/预算出口保证停机。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Metrics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parse_success / token_cost / latency / downstream success</w:t>
            </w:r>
          </w:p>
        </w:tc>
      </w:tr>
    </w:tbl>
    <w:p>
      <w:pPr>
        <w:pStyle w:val="Heading2"/>
      </w:pPr>
      <w:r>
        <w:t>P07 · Forced Final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1"/>
        </w:trPr>
        <w:tc>
          <w:tcPr>
            <w:tcW w:type="dxa" w:w="187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</w:t>
            </w:r>
          </w:p>
        </w:tc>
        <w:tc>
          <w:tcPr>
            <w:tcW w:type="dxa" w:w="7597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规格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Purpose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在预算、步数、Stop 或错误场景下保证有交付物。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Trigger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budget≥95%/exhausted、max_steps、user_stop、error 且尚无有效 final。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Inputs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完整 Notes（Runtime 主动读取并嵌入）；已合法化 messages。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Expected Output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《阶段性结题报告》Markdown：已确认事实+来源、未查清、结论、下一步。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Hard Rules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调用时不传 tools；禁止任何 tool/DSML 标签；只依据 Notes；输出有效字符≥30。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Failure / Fallback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失败或无效→直接把 Notes 原文作为自动结题报告。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Metrics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forced_final success；fallback rate；stop_reason 分布</w:t>
            </w:r>
          </w:p>
        </w:tc>
      </w:tr>
    </w:tbl>
    <w:p>
      <w:pPr>
        <w:pStyle w:val="Heading3"/>
      </w:pPr>
      <w:r>
        <w:t>参考提示词（可由 AI Engineer 调优措辞，不改变契约）</w:t>
      </w:r>
    </w:p>
    <w:p>
      <w:pPr>
        <w:pStyle w:val="CodeBlock"/>
        <w:shd w:fill="F7F9FB"/>
      </w:pPr>
      <w:r>
        <w:rPr>
          <w:rFonts w:ascii="Noto Sans Mono CJK SC" w:hAnsi="Noto Sans Mono CJK SC" w:eastAsia="Noto Sans Mono CJK SC"/>
          <w:sz w:val="16"/>
        </w:rPr>
        <w:t>系统已提供全部调研笔记。现在进入强制结题：不得调用任何工具；不得输出工具调用标签。请仅依据笔记输出阶段性报告：已确认事实与来源、尚未查清、结论、若继续研究建议。</w:t>
      </w:r>
    </w:p>
    <w:p>
      <w:pPr>
        <w:pStyle w:val="Heading2"/>
      </w:pPr>
      <w:r>
        <w:t>P08 · Memory Extractor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1"/>
        </w:trPr>
        <w:tc>
          <w:tcPr>
            <w:tcW w:type="dxa" w:w="187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</w:t>
            </w:r>
          </w:p>
        </w:tc>
        <w:tc>
          <w:tcPr>
            <w:tcW w:type="dxa" w:w="7597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规格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Purpose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只把跨会话稳定的“用户偏好”沉淀为 Memory。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Trigger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Run 完成后。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Inputs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transcript（上限约20000字符）。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Expected Output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{"preferences":[string]}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Hard Rules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只提取用户本人长期偏好：研究方向、输出格式、语言、称呼；禁止研究事实和一次性要求。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Failure / Fallback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JSON 失败→空数组，不影响最终报告。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Metrics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parse_success / token_cost / latency / downstream success</w:t>
            </w:r>
          </w:p>
        </w:tc>
      </w:tr>
    </w:tbl>
    <w:p>
      <w:pPr>
        <w:pStyle w:val="Heading2"/>
      </w:pPr>
      <w:r>
        <w:t>P09 · Memory Merger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1"/>
        </w:trPr>
        <w:tc>
          <w:tcPr>
            <w:tcW w:type="dxa" w:w="187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</w:t>
            </w:r>
          </w:p>
        </w:tc>
        <w:tc>
          <w:tcPr>
            <w:tcW w:type="dxa" w:w="7597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规格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Purpose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去重、处理冲突并控制长期记忆容量。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Trigger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P08 产生候选偏好。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Inputs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existing facts；new_preferences。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Expected Output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{"facts":[string]}，≤20条。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Hard Rules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同义合并；冲突以新偏好为准；措辞统一；旧时间戳尽量保留。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Failure / Fallback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LLM 合并失败→规则子串判重；保留最近20条。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Metrics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parse_success / token_cost / latency / downstream success</w:t>
            </w:r>
          </w:p>
        </w:tc>
      </w:tr>
    </w:tbl>
    <w:p>
      <w:pPr>
        <w:pStyle w:val="Heading2"/>
      </w:pPr>
      <w:r>
        <w:t>P10 · Eval Judge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 w:val="1"/>
        </w:trPr>
        <w:tc>
          <w:tcPr>
            <w:tcW w:type="dxa" w:w="187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项</w:t>
            </w:r>
          </w:p>
        </w:tc>
        <w:tc>
          <w:tcPr>
            <w:tcW w:type="dxa" w:w="7597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规格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Purpose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离线判断研究结果是否有据、有源、覆盖且简洁。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Trigger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Eval Runner 对每道题运行后。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Inputs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question；outline；evidence≤12条；answer。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Expected Output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JSON：supported/sourced/complete/concise/total/issues。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Hard Rules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每维0~1；total=四维均值；groundedness 只基于本次 evidence，不让 Judge 用常识替 Agent 找证据。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Failure / Fallback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JSON 失败→四维与 total=0，并记录 judge parse failure。</w:t>
            </w:r>
          </w:p>
        </w:tc>
      </w:tr>
      <w:tr>
        <w:trPr>
          <w:cantSplit w:val="1"/>
        </w:trPr>
        <w:tc>
          <w:tcPr>
            <w:tcW w:type="dxa" w:w="187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Metrics</w:t>
            </w:r>
          </w:p>
        </w:tc>
        <w:tc>
          <w:tcPr>
            <w:tcW w:type="dxa" w:w="759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parse_success / token_cost / latency / downstream success</w:t>
            </w:r>
          </w:p>
        </w:tc>
      </w:tr>
    </w:tbl>
    <w:p>
      <w:pPr>
        <w:pStyle w:val="Heading1"/>
      </w:pPr>
      <w:r>
        <w:t>3. Prompt 变量字典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 w:val="1"/>
        </w:trPr>
        <w:tc>
          <w:tcPr>
            <w:tcW w:type="dxa" w:w="170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变量</w:t>
            </w:r>
          </w:p>
        </w:tc>
        <w:tc>
          <w:tcPr>
            <w:tcW w:type="dxa" w:w="1814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1928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最大/约束</w:t>
            </w:r>
          </w:p>
        </w:tc>
        <w:tc>
          <w:tcPr>
            <w:tcW w:type="dxa" w:w="4422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question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User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必填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研究目标的唯一原始输入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outline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P02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≤3子问题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执行骨架，不等于事实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checklist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Runtime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pending/in_progress/completed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每轮重复注入，防 context rot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notes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Tool/File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强制结题可截断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事实底稿；与用户 Memory 分离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evidence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Search/Fetch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Judge最多12条片段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用于 groundedness 判定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preferences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Memory Store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≤20条总量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长期稳定用户偏好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session_context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Session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notes注入约前2000字符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多轮研究续跑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budget_state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Runtime</w:t>
            </w:r>
          </w:p>
        </w:tc>
        <w:tc>
          <w:tcPr>
            <w:tcW w:type="dxa" w:w="192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used/max</w:t>
            </w:r>
          </w:p>
        </w:tc>
        <w:tc>
          <w:tcPr>
            <w:tcW w:type="dxa" w:w="44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提示收敛，不交给模型决定硬限制</w:t>
            </w:r>
          </w:p>
        </w:tc>
      </w:tr>
    </w:tbl>
    <w:p>
      <w:pPr>
        <w:pStyle w:val="Heading1"/>
      </w:pPr>
      <w:r>
        <w:t>4. Prompt 失败模式与验收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  <w:cantSplit w:val="1"/>
        </w:trPr>
        <w:tc>
          <w:tcPr>
            <w:tcW w:type="dxa" w:w="170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失败模式</w:t>
            </w:r>
          </w:p>
        </w:tc>
        <w:tc>
          <w:tcPr>
            <w:tcW w:type="dxa" w:w="2268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产品判定</w:t>
            </w:r>
          </w:p>
        </w:tc>
        <w:tc>
          <w:tcPr>
            <w:tcW w:type="dxa" w:w="3175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解决机制</w:t>
            </w:r>
          </w:p>
        </w:tc>
        <w:tc>
          <w:tcPr>
            <w:tcW w:type="dxa" w:w="238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对应 Eval/QA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Planner 贪多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&gt;3子问题或任务不可收敛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硬限制≤3；做完成率回归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Plan schema test + max_steps rate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无限搜索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已覆盖仍继续调用工具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Checklist全完成强提醒 + 80% soft + 95% hard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平均步数/重复搜索率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数字脑补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证据中无数字但报告出现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System数字纪律 + Supported Judge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数字事实人工抽查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引用虚构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URL非工具证据来源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引用格式规则 + evidence对照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sourced + URL evidence match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Compaction丢约束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压缩后早期条件消失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四类保留规则 + Notes 外置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长任务回归题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Memory污染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调研事实进入长期记忆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P08边界 + relevance gating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跨主题负迁移用例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Forced Final继续点菜</w:t>
            </w:r>
          </w:p>
        </w:tc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硬停后仍 tool_call</w:t>
            </w:r>
          </w:p>
        </w:tc>
        <w:tc>
          <w:tcPr>
            <w:tcW w:type="dxa" w:w="317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调用层物理不传 tools</w:t>
            </w:r>
          </w:p>
        </w:tc>
        <w:tc>
          <w:tcPr>
            <w:tcW w:type="dxa" w:w="238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Budget 95% QA</w:t>
            </w:r>
          </w:p>
        </w:tc>
      </w:tr>
    </w:tbl>
    <w:p>
      <w:pPr>
        <w:pStyle w:val="Heading1"/>
      </w:pPr>
      <w:r>
        <w:t>5. Prompt 版本治理流程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变更前：记录现版本 Prompt ID、模型版本、Eval baseline。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只改一个主要变量：例如工具描述、Planner 限制、收敛措辞，不同时改模型和 Prompt。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先跑最小定向集，再跑全量 Eval；对低分 case 查看完整 Trace。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若 Supported/Sourced/Complete/Concise 任一核心维度较 baseline 下降&gt;0.05，则不得直接升级默认版本。</w:t>
      </w:r>
    </w:p>
    <w:p>
      <w:pPr>
        <w:pStyle w:val="ListNumber"/>
      </w:pPr>
      <w:r>
        <w:rPr>
          <w:rFonts w:ascii="Noto Sans CJK SC" w:hAnsi="Noto Sans CJK SC" w:eastAsia="Noto Sans CJK SC"/>
          <w:sz w:val="18"/>
        </w:rPr>
        <w:t>通过后在变更记录写“为什么改、预期改善什么、实际指标、已知副作用、回滚版本”。</w:t>
      </w:r>
    </w:p>
    <w:p>
      <w:pPr>
        <w:pStyle w:val="Heading1"/>
      </w:pPr>
      <w:r>
        <w:t>6. PM 应写到哪里为止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1"/>
        </w:trPr>
        <w:tc>
          <w:tcPr>
            <w:tcW w:type="dxa" w:w="2948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PM 必须定义</w:t>
            </w:r>
          </w:p>
        </w:tc>
        <w:tc>
          <w:tcPr>
            <w:tcW w:type="dxa" w:w="306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AI Engineer 决定</w:t>
            </w:r>
          </w:p>
        </w:tc>
        <w:tc>
          <w:tcPr>
            <w:tcW w:type="dxa" w:w="2948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共同评审</w:t>
            </w:r>
          </w:p>
        </w:tc>
      </w:tr>
      <w:tr>
        <w:trPr>
          <w:cantSplit w:val="1"/>
        </w:trP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Prompt职责、输入变量、输出结构、硬规则、失败策略、Eval门禁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措辞、few-shot、提示结构、system/user拆分、温度等参数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是否某规则该由Prompt还是代码实现</w:t>
            </w:r>
          </w:p>
        </w:tc>
      </w:tr>
      <w:tr>
        <w:trPr>
          <w:cantSplit w:val="1"/>
        </w:trP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“Planner≤3子问题”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怎样让模型更稳定地产生≤3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超限时是否代码二次裁剪</w:t>
            </w:r>
          </w:p>
        </w:tc>
      </w:tr>
      <w:tr>
        <w:trPr>
          <w:cantSplit w:val="1"/>
        </w:trPr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“数字必须有证据”</w:t>
            </w:r>
          </w:p>
        </w:tc>
        <w:tc>
          <w:tcPr>
            <w:tcW w:type="dxa" w:w="30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具体语言与示例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检测数字引用的自动化 Eval</w:t>
            </w:r>
          </w:p>
        </w:tc>
      </w:tr>
    </w:tbl>
    <w:p>
      <w:pPr>
        <w:pStyle w:val="Heading1"/>
      </w:pPr>
      <w:r>
        <w:t>实现映射（便于产品与代码对照）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 w:val="1"/>
        </w:trPr>
        <w:tc>
          <w:tcPr>
            <w:tcW w:type="dxa" w:w="1701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需求域</w:t>
            </w:r>
          </w:p>
        </w:tc>
        <w:tc>
          <w:tcPr>
            <w:tcW w:type="dxa" w:w="2948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当前实现位置</w:t>
            </w:r>
          </w:p>
        </w:tc>
        <w:tc>
          <w:tcPr>
            <w:tcW w:type="dxa" w:w="4082"/>
            <w:shd w:fill="1F4E7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P01/P02/P03/P06/P07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common/agent_core.py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主 System、Planner、进度注入、熔断、强制结题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P04/P05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common/context.py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Page Extraction、Compaction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P08/P09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common/memory.py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Memory 提取与语义合并</w:t>
            </w:r>
          </w:p>
        </w:tc>
      </w:tr>
      <w:tr>
        <w:trPr>
          <w:cantSplit w:val="1"/>
        </w:trPr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P10</w:t>
            </w:r>
          </w:p>
        </w:tc>
        <w:tc>
          <w:tcPr>
            <w:tcW w:type="dxa" w:w="294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evals/judge.py</w:t>
            </w:r>
          </w:p>
        </w:tc>
        <w:tc>
          <w:tcPr>
            <w:tcW w:type="dxa" w:w="408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AFCFD"/>
          </w:tcPr>
          <w:p>
            <w:r>
              <w:rPr>
                <w:rFonts w:ascii="Noto Sans CJK SC" w:hAnsi="Noto Sans CJK SC" w:eastAsia="Noto Sans CJK SC"/>
                <w:sz w:val="16"/>
              </w:rPr>
              <w:t>LLM-as-Judge Rubric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B7280"/>
        <w:sz w:val="16"/>
      </w:rPr>
      <w:t xml:space="preserve">Training Edition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B7280"/>
        <w:sz w:val="16"/>
      </w:rPr>
      <w:t>Sky Research Agent · AI PM 研发交付附件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170" w:right="170"/>
    </w:pPr>
    <w:rPr>
      <w:rFonts w:ascii="Noto Sans Mono CJK SC" w:hAnsi="Noto Sans Mono CJK SC" w:eastAsia="Noto Sans Mono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