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CD1D" w14:textId="2D34D8BB" w:rsidR="001105B7" w:rsidRPr="001105B7" w:rsidRDefault="001105B7" w:rsidP="00990032">
      <w:pPr>
        <w:pStyle w:val="NormalWeb"/>
        <w:spacing w:before="0" w:beforeAutospacing="0" w:after="0" w:afterAutospacing="0" w:line="480" w:lineRule="auto"/>
        <w:textAlignment w:val="baseline"/>
        <w:rPr>
          <w:color w:val="000000"/>
        </w:rPr>
      </w:pPr>
      <w:r w:rsidRPr="001105B7">
        <w:rPr>
          <w:color w:val="000000"/>
        </w:rPr>
        <w:t>Sabrina Zhong</w:t>
      </w:r>
    </w:p>
    <w:p w14:paraId="5F6B4B2F" w14:textId="17AFFA61" w:rsidR="001105B7" w:rsidRDefault="001105B7" w:rsidP="00990032">
      <w:pPr>
        <w:pStyle w:val="NormalWeb"/>
        <w:spacing w:before="0" w:beforeAutospacing="0" w:after="0" w:afterAutospacing="0" w:line="480" w:lineRule="auto"/>
        <w:textAlignment w:val="baseline"/>
        <w:rPr>
          <w:color w:val="000000"/>
        </w:rPr>
      </w:pPr>
      <w:r w:rsidRPr="001105B7">
        <w:rPr>
          <w:color w:val="000000"/>
        </w:rPr>
        <w:t>QBIO490</w:t>
      </w:r>
    </w:p>
    <w:p w14:paraId="55252438" w14:textId="6CA62945" w:rsidR="001105B7" w:rsidRPr="001105B7" w:rsidRDefault="001105B7" w:rsidP="00990032">
      <w:pPr>
        <w:pStyle w:val="NormalWeb"/>
        <w:spacing w:before="0" w:beforeAutospacing="0" w:after="0" w:afterAutospacing="0" w:line="480" w:lineRule="auto"/>
        <w:textAlignment w:val="baseline"/>
        <w:rPr>
          <w:color w:val="000000"/>
        </w:rPr>
      </w:pPr>
      <w:r>
        <w:rPr>
          <w:color w:val="000000"/>
        </w:rPr>
        <w:t>Mar. 4, 2022</w:t>
      </w:r>
    </w:p>
    <w:p w14:paraId="5F272ADD" w14:textId="1F0DC852" w:rsidR="00A8370D" w:rsidRDefault="00205FCF" w:rsidP="001105B7">
      <w:pPr>
        <w:pStyle w:val="NormalWeb"/>
        <w:spacing w:before="0" w:beforeAutospacing="0" w:after="0" w:afterAutospacing="0" w:line="480" w:lineRule="auto"/>
        <w:jc w:val="center"/>
        <w:textAlignment w:val="baseline"/>
        <w:rPr>
          <w:color w:val="000000"/>
        </w:rPr>
      </w:pPr>
      <w:r>
        <w:rPr>
          <w:color w:val="000000"/>
        </w:rPr>
        <w:t>What is the relationship</w:t>
      </w:r>
      <w:r w:rsidR="007B6A5B">
        <w:rPr>
          <w:color w:val="000000"/>
        </w:rPr>
        <w:t xml:space="preserve"> </w:t>
      </w:r>
      <w:r>
        <w:rPr>
          <w:color w:val="000000"/>
        </w:rPr>
        <w:t xml:space="preserve">between the gene expression of </w:t>
      </w:r>
      <w:r w:rsidR="0049042D">
        <w:rPr>
          <w:color w:val="000000"/>
        </w:rPr>
        <w:t>MSH2</w:t>
      </w:r>
      <w:r w:rsidR="005A4D84">
        <w:rPr>
          <w:color w:val="000000"/>
        </w:rPr>
        <w:t xml:space="preserve"> and MLH1</w:t>
      </w:r>
      <w:r w:rsidR="000B592B">
        <w:rPr>
          <w:color w:val="000000"/>
        </w:rPr>
        <w:t>,</w:t>
      </w:r>
      <w:r w:rsidR="007B6A5B">
        <w:rPr>
          <w:color w:val="000000"/>
        </w:rPr>
        <w:t xml:space="preserve"> </w:t>
      </w:r>
      <w:r>
        <w:rPr>
          <w:color w:val="000000"/>
        </w:rPr>
        <w:t xml:space="preserve">and how does it </w:t>
      </w:r>
      <w:r w:rsidR="007B6A5B">
        <w:rPr>
          <w:color w:val="000000"/>
        </w:rPr>
        <w:t>differ between men and women</w:t>
      </w:r>
      <w:r w:rsidR="001237C0">
        <w:rPr>
          <w:color w:val="000000"/>
        </w:rPr>
        <w:t xml:space="preserve"> with colorectal cancer</w:t>
      </w:r>
      <w:r w:rsidR="007B6A5B">
        <w:rPr>
          <w:color w:val="000000"/>
        </w:rPr>
        <w:t>?</w:t>
      </w:r>
      <w:r w:rsidR="007B6A5B" w:rsidRPr="007B6A5B">
        <w:rPr>
          <w:color w:val="000000"/>
        </w:rPr>
        <w:t xml:space="preserve"> </w:t>
      </w:r>
      <w:r w:rsidR="000E3510">
        <w:rPr>
          <w:color w:val="000000"/>
        </w:rPr>
        <w:t>Does the</w:t>
      </w:r>
      <w:r w:rsidR="007B6A5B" w:rsidRPr="007B6A5B">
        <w:rPr>
          <w:color w:val="000000"/>
        </w:rPr>
        <w:t xml:space="preserve"> </w:t>
      </w:r>
      <w:r w:rsidR="00AF07C3">
        <w:rPr>
          <w:color w:val="000000"/>
        </w:rPr>
        <w:t>under</w:t>
      </w:r>
      <w:r w:rsidR="001237C0">
        <w:rPr>
          <w:color w:val="000000"/>
        </w:rPr>
        <w:t>-</w:t>
      </w:r>
      <w:r w:rsidR="007B6A5B">
        <w:rPr>
          <w:color w:val="000000"/>
        </w:rPr>
        <w:t>expression</w:t>
      </w:r>
      <w:r w:rsidR="007B6A5B" w:rsidRPr="007B6A5B">
        <w:rPr>
          <w:color w:val="000000"/>
        </w:rPr>
        <w:t xml:space="preserve"> of </w:t>
      </w:r>
      <w:r w:rsidR="001237C0">
        <w:rPr>
          <w:color w:val="000000"/>
        </w:rPr>
        <w:t>MSH2</w:t>
      </w:r>
      <w:r w:rsidR="00087BC1">
        <w:rPr>
          <w:color w:val="000000"/>
        </w:rPr>
        <w:t xml:space="preserve"> and MLH1</w:t>
      </w:r>
      <w:r w:rsidR="007B6A5B" w:rsidRPr="007B6A5B">
        <w:rPr>
          <w:color w:val="000000"/>
        </w:rPr>
        <w:t xml:space="preserve"> affect survival?</w:t>
      </w:r>
    </w:p>
    <w:p w14:paraId="42F213D3" w14:textId="1CA0F1F1" w:rsidR="00A8370D" w:rsidRPr="00A8370D" w:rsidRDefault="00A8370D" w:rsidP="007B6A5B">
      <w:pPr>
        <w:pStyle w:val="NormalWeb"/>
        <w:spacing w:before="0" w:beforeAutospacing="0" w:after="0" w:afterAutospacing="0"/>
        <w:textAlignment w:val="baseline"/>
        <w:rPr>
          <w:color w:val="000000"/>
          <w:u w:val="single"/>
        </w:rPr>
      </w:pPr>
      <w:r w:rsidRPr="00A8370D">
        <w:rPr>
          <w:color w:val="000000"/>
          <w:u w:val="single"/>
        </w:rPr>
        <w:t>Introduction:</w:t>
      </w:r>
    </w:p>
    <w:p w14:paraId="3336A27A" w14:textId="54B5A8B3" w:rsidR="00353190" w:rsidRDefault="00353190" w:rsidP="007B457F">
      <w:pPr>
        <w:rPr>
          <w:rFonts w:ascii="Times New Roman" w:eastAsia="Times New Roman" w:hAnsi="Times New Roman" w:cs="Times New Roman"/>
          <w:color w:val="000000"/>
        </w:rPr>
      </w:pPr>
    </w:p>
    <w:p w14:paraId="5815C174" w14:textId="2A945129" w:rsidR="001237C0" w:rsidRDefault="001237C0" w:rsidP="00306925">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Colorectal cancer </w:t>
      </w:r>
      <w:r w:rsidR="00EF15C0">
        <w:rPr>
          <w:rFonts w:ascii="Times New Roman" w:eastAsia="Times New Roman" w:hAnsi="Times New Roman" w:cs="Times New Roman"/>
          <w:color w:val="000000"/>
        </w:rPr>
        <w:t xml:space="preserve">(CRC) </w:t>
      </w:r>
      <w:r w:rsidR="00AB1F55">
        <w:rPr>
          <w:rFonts w:ascii="Times New Roman" w:eastAsia="Times New Roman" w:hAnsi="Times New Roman" w:cs="Times New Roman"/>
          <w:color w:val="000000"/>
        </w:rPr>
        <w:t xml:space="preserve">is characterized by an uncontrollable cell growth in the colon or rectum and </w:t>
      </w:r>
      <w:r>
        <w:rPr>
          <w:rFonts w:ascii="Times New Roman" w:eastAsia="Times New Roman" w:hAnsi="Times New Roman" w:cs="Times New Roman"/>
          <w:color w:val="000000"/>
        </w:rPr>
        <w:t xml:space="preserve">is one of the </w:t>
      </w:r>
      <w:r w:rsidR="000B592B">
        <w:rPr>
          <w:rFonts w:ascii="Times New Roman" w:eastAsia="Times New Roman" w:hAnsi="Times New Roman" w:cs="Times New Roman"/>
          <w:color w:val="000000"/>
        </w:rPr>
        <w:t>most diagnosed</w:t>
      </w:r>
      <w:r>
        <w:rPr>
          <w:rFonts w:ascii="Times New Roman" w:eastAsia="Times New Roman" w:hAnsi="Times New Roman" w:cs="Times New Roman"/>
          <w:color w:val="000000"/>
        </w:rPr>
        <w:t xml:space="preserve"> cancers</w:t>
      </w:r>
      <w:r w:rsidR="000B592B">
        <w:rPr>
          <w:rFonts w:ascii="Times New Roman" w:eastAsia="Times New Roman" w:hAnsi="Times New Roman" w:cs="Times New Roman"/>
          <w:color w:val="000000"/>
        </w:rPr>
        <w:t xml:space="preserve"> making up for</w:t>
      </w:r>
      <w:r w:rsidR="00E855E0">
        <w:rPr>
          <w:rFonts w:ascii="Times New Roman" w:eastAsia="Times New Roman" w:hAnsi="Times New Roman" w:cs="Times New Roman"/>
          <w:color w:val="000000"/>
        </w:rPr>
        <w:t xml:space="preserve"> around 10% of all cancer diagnosis annually</w:t>
      </w:r>
      <w:r>
        <w:rPr>
          <w:rFonts w:ascii="Times New Roman" w:eastAsia="Times New Roman" w:hAnsi="Times New Roman" w:cs="Times New Roman"/>
          <w:color w:val="000000"/>
        </w:rPr>
        <w:t xml:space="preserve">. Specifically, it is the second and third most common diagnosed cancer for women and men respectively. It is not only a commonly diagnosed cancer, but also the fourth deadliest cancer in the world accounting for </w:t>
      </w:r>
      <w:r w:rsidR="003B0D92">
        <w:rPr>
          <w:rFonts w:ascii="Times New Roman" w:eastAsia="Times New Roman" w:hAnsi="Times New Roman" w:cs="Times New Roman"/>
          <w:color w:val="000000"/>
        </w:rPr>
        <w:t xml:space="preserve">about </w:t>
      </w:r>
      <w:r w:rsidR="00323F82">
        <w:rPr>
          <w:rFonts w:ascii="Times New Roman" w:eastAsia="Times New Roman" w:hAnsi="Times New Roman" w:cs="Times New Roman"/>
          <w:color w:val="000000"/>
        </w:rPr>
        <w:t>900,000 deaths annually</w:t>
      </w:r>
      <w:r w:rsidR="00D92FE7">
        <w:rPr>
          <w:rFonts w:ascii="Times New Roman" w:eastAsia="Times New Roman" w:hAnsi="Times New Roman" w:cs="Times New Roman"/>
          <w:color w:val="000000"/>
        </w:rPr>
        <w:t xml:space="preserve"> (Dekker</w:t>
      </w:r>
      <w:r w:rsidR="00A55970">
        <w:rPr>
          <w:rFonts w:ascii="Times New Roman" w:eastAsia="Times New Roman" w:hAnsi="Times New Roman" w:cs="Times New Roman"/>
          <w:color w:val="000000"/>
        </w:rPr>
        <w:t xml:space="preserve"> et al., 2019</w:t>
      </w:r>
      <w:r w:rsidR="00D92FE7">
        <w:rPr>
          <w:rFonts w:ascii="Times New Roman" w:eastAsia="Times New Roman" w:hAnsi="Times New Roman" w:cs="Times New Roman"/>
          <w:color w:val="000000"/>
        </w:rPr>
        <w:t>)</w:t>
      </w:r>
      <w:r w:rsidR="00323F82">
        <w:rPr>
          <w:rFonts w:ascii="Times New Roman" w:eastAsia="Times New Roman" w:hAnsi="Times New Roman" w:cs="Times New Roman"/>
          <w:color w:val="000000"/>
        </w:rPr>
        <w:t xml:space="preserve">. </w:t>
      </w:r>
    </w:p>
    <w:p w14:paraId="5404E85A" w14:textId="14C152F4" w:rsidR="00027C2E" w:rsidRDefault="00027C2E" w:rsidP="00306925">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Abnormal expression levels of the MSH2 </w:t>
      </w:r>
      <w:r w:rsidR="00E0277E">
        <w:rPr>
          <w:rFonts w:ascii="Times New Roman" w:eastAsia="Times New Roman" w:hAnsi="Times New Roman" w:cs="Times New Roman"/>
          <w:color w:val="000000"/>
        </w:rPr>
        <w:t xml:space="preserve">and MLH1 </w:t>
      </w:r>
      <w:r>
        <w:rPr>
          <w:rFonts w:ascii="Times New Roman" w:eastAsia="Times New Roman" w:hAnsi="Times New Roman" w:cs="Times New Roman"/>
          <w:color w:val="000000"/>
        </w:rPr>
        <w:t>gene</w:t>
      </w:r>
      <w:r w:rsidR="00C92B69">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w:t>
      </w:r>
      <w:r w:rsidR="00DF49F0">
        <w:rPr>
          <w:rFonts w:ascii="Times New Roman" w:eastAsia="Times New Roman" w:hAnsi="Times New Roman" w:cs="Times New Roman"/>
          <w:color w:val="000000"/>
        </w:rPr>
        <w:t>have</w:t>
      </w:r>
      <w:r>
        <w:rPr>
          <w:rFonts w:ascii="Times New Roman" w:eastAsia="Times New Roman" w:hAnsi="Times New Roman" w:cs="Times New Roman"/>
          <w:color w:val="000000"/>
        </w:rPr>
        <w:t xml:space="preserve"> been found to have a correlation with the development of CRC. </w:t>
      </w:r>
      <w:r w:rsidR="004C15EC">
        <w:rPr>
          <w:rFonts w:ascii="Times New Roman" w:eastAsia="Times New Roman" w:hAnsi="Times New Roman" w:cs="Times New Roman"/>
          <w:color w:val="000000"/>
        </w:rPr>
        <w:t xml:space="preserve">MSH2 and MLH1 are classified as mismatch repair genes (MMR), which are responsible for identifying and repairing mismatched pairs during DNA replication. An under-expression of these genes leads to an increased mismatching of base pairs, causing mutations that can lead to CRC or other cancers (Salem et al., 2020). </w:t>
      </w:r>
      <w:r w:rsidR="003D1782">
        <w:rPr>
          <w:rFonts w:ascii="Times New Roman" w:eastAsia="Times New Roman" w:hAnsi="Times New Roman" w:cs="Times New Roman"/>
          <w:color w:val="000000"/>
        </w:rPr>
        <w:t>Moreover, l</w:t>
      </w:r>
      <w:r w:rsidR="004C15EC">
        <w:rPr>
          <w:rFonts w:ascii="Times New Roman" w:eastAsia="Times New Roman" w:hAnsi="Times New Roman" w:cs="Times New Roman"/>
          <w:color w:val="000000"/>
        </w:rPr>
        <w:t>ynch syndrome is a hereditary condition that is characterized by mutations in MMR genes including MSH2 and MLH1. Research has shown that those with Lynch syndrome have an increased risk of developing CRC</w:t>
      </w:r>
      <w:r w:rsidR="00553560">
        <w:rPr>
          <w:rFonts w:ascii="Times New Roman" w:eastAsia="Times New Roman" w:hAnsi="Times New Roman" w:cs="Times New Roman"/>
          <w:color w:val="000000"/>
        </w:rPr>
        <w:t xml:space="preserve"> suggesting that mutations in MSH2 and MLH1 can be important biomarkers for CRC</w:t>
      </w:r>
      <w:r w:rsidR="004C15EC">
        <w:rPr>
          <w:rFonts w:ascii="Times New Roman" w:eastAsia="Times New Roman" w:hAnsi="Times New Roman" w:cs="Times New Roman"/>
          <w:color w:val="000000"/>
        </w:rPr>
        <w:t xml:space="preserve"> (</w:t>
      </w:r>
      <w:proofErr w:type="spellStart"/>
      <w:r w:rsidR="000B592B">
        <w:rPr>
          <w:rFonts w:ascii="Times New Roman" w:eastAsia="Times New Roman" w:hAnsi="Times New Roman" w:cs="Times New Roman"/>
          <w:color w:val="000000"/>
        </w:rPr>
        <w:t>Duraturo</w:t>
      </w:r>
      <w:proofErr w:type="spellEnd"/>
      <w:r w:rsidR="000B592B">
        <w:rPr>
          <w:rFonts w:ascii="Times New Roman" w:eastAsia="Times New Roman" w:hAnsi="Times New Roman" w:cs="Times New Roman"/>
          <w:color w:val="000000"/>
        </w:rPr>
        <w:t xml:space="preserve"> et al., 2019</w:t>
      </w:r>
      <w:r w:rsidR="004C15EC">
        <w:rPr>
          <w:rFonts w:ascii="Times New Roman" w:eastAsia="Times New Roman" w:hAnsi="Times New Roman" w:cs="Times New Roman"/>
          <w:color w:val="000000"/>
        </w:rPr>
        <w:t xml:space="preserve">). </w:t>
      </w:r>
    </w:p>
    <w:p w14:paraId="6F321672" w14:textId="0414BCA4" w:rsidR="002B5CE8" w:rsidRDefault="002B5CE8" w:rsidP="00306925">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Because this cancer is asymptomatic during its early stages, it is imperative to have more accurate ways of detecting risk factors and the early onset of this cancer. Through </w:t>
      </w:r>
      <w:r w:rsidR="007D6427">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analysis of </w:t>
      </w:r>
      <w:r>
        <w:rPr>
          <w:rFonts w:ascii="Times New Roman" w:eastAsia="Times New Roman" w:hAnsi="Times New Roman" w:cs="Times New Roman"/>
          <w:color w:val="000000"/>
        </w:rPr>
        <w:lastRenderedPageBreak/>
        <w:t xml:space="preserve">gene expression amongst colorectal cancer patients, researchers can identify </w:t>
      </w:r>
      <w:r w:rsidR="00D42197">
        <w:rPr>
          <w:rFonts w:ascii="Times New Roman" w:eastAsia="Times New Roman" w:hAnsi="Times New Roman" w:cs="Times New Roman"/>
          <w:color w:val="000000"/>
        </w:rPr>
        <w:t xml:space="preserve">mutations in </w:t>
      </w:r>
      <w:r>
        <w:rPr>
          <w:rFonts w:ascii="Times New Roman" w:eastAsia="Times New Roman" w:hAnsi="Times New Roman" w:cs="Times New Roman"/>
          <w:color w:val="000000"/>
        </w:rPr>
        <w:t>genes such as, MSH2</w:t>
      </w:r>
      <w:r w:rsidR="00D42197">
        <w:rPr>
          <w:rFonts w:ascii="Times New Roman" w:eastAsia="Times New Roman" w:hAnsi="Times New Roman" w:cs="Times New Roman"/>
          <w:color w:val="000000"/>
        </w:rPr>
        <w:t xml:space="preserve"> and MLH1</w:t>
      </w:r>
      <w:r>
        <w:rPr>
          <w:rFonts w:ascii="Times New Roman" w:eastAsia="Times New Roman" w:hAnsi="Times New Roman" w:cs="Times New Roman"/>
          <w:color w:val="000000"/>
        </w:rPr>
        <w:t>, that have a direct correlation to the early onset of colorectal cancer. Using th</w:t>
      </w:r>
      <w:r w:rsidR="00D42197">
        <w:rPr>
          <w:rFonts w:ascii="Times New Roman" w:eastAsia="Times New Roman" w:hAnsi="Times New Roman" w:cs="Times New Roman"/>
          <w:color w:val="000000"/>
        </w:rPr>
        <w:t xml:space="preserve">e findings from these </w:t>
      </w:r>
      <w:r>
        <w:rPr>
          <w:rFonts w:ascii="Times New Roman" w:eastAsia="Times New Roman" w:hAnsi="Times New Roman" w:cs="Times New Roman"/>
          <w:color w:val="000000"/>
        </w:rPr>
        <w:t>research</w:t>
      </w:r>
      <w:r w:rsidR="00D42197">
        <w:rPr>
          <w:rFonts w:ascii="Times New Roman" w:eastAsia="Times New Roman" w:hAnsi="Times New Roman" w:cs="Times New Roman"/>
          <w:color w:val="000000"/>
        </w:rPr>
        <w:t xml:space="preserve"> efforts</w:t>
      </w:r>
      <w:r>
        <w:rPr>
          <w:rFonts w:ascii="Times New Roman" w:eastAsia="Times New Roman" w:hAnsi="Times New Roman" w:cs="Times New Roman"/>
          <w:color w:val="000000"/>
        </w:rPr>
        <w:t xml:space="preserve">, better diagnosis and treatment for this deadly cancer can be </w:t>
      </w:r>
      <w:r w:rsidR="00BD7427">
        <w:rPr>
          <w:rFonts w:ascii="Times New Roman" w:eastAsia="Times New Roman" w:hAnsi="Times New Roman" w:cs="Times New Roman"/>
          <w:color w:val="000000"/>
        </w:rPr>
        <w:t xml:space="preserve">developed and </w:t>
      </w:r>
      <w:r>
        <w:rPr>
          <w:rFonts w:ascii="Times New Roman" w:eastAsia="Times New Roman" w:hAnsi="Times New Roman" w:cs="Times New Roman"/>
          <w:color w:val="000000"/>
        </w:rPr>
        <w:t xml:space="preserve">implemented. </w:t>
      </w:r>
    </w:p>
    <w:p w14:paraId="183814BD" w14:textId="043A187C" w:rsidR="003A6759" w:rsidRDefault="003A6759" w:rsidP="00306925">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This research project aims </w:t>
      </w:r>
      <w:r w:rsidR="00B855C3">
        <w:rPr>
          <w:rFonts w:ascii="Times New Roman" w:eastAsia="Times New Roman" w:hAnsi="Times New Roman" w:cs="Times New Roman"/>
          <w:color w:val="000000"/>
        </w:rPr>
        <w:t xml:space="preserve">to analyze the </w:t>
      </w:r>
      <w:r w:rsidR="00D42197">
        <w:rPr>
          <w:rFonts w:ascii="Times New Roman" w:eastAsia="Times New Roman" w:hAnsi="Times New Roman" w:cs="Times New Roman"/>
          <w:color w:val="000000"/>
        </w:rPr>
        <w:t>count relationship between</w:t>
      </w:r>
      <w:r w:rsidR="00B855C3">
        <w:rPr>
          <w:rFonts w:ascii="Times New Roman" w:eastAsia="Times New Roman" w:hAnsi="Times New Roman" w:cs="Times New Roman"/>
          <w:color w:val="000000"/>
        </w:rPr>
        <w:t xml:space="preserve"> MSH2 </w:t>
      </w:r>
      <w:r w:rsidR="00D42197">
        <w:rPr>
          <w:rFonts w:ascii="Times New Roman" w:eastAsia="Times New Roman" w:hAnsi="Times New Roman" w:cs="Times New Roman"/>
          <w:color w:val="000000"/>
        </w:rPr>
        <w:t xml:space="preserve">and MLH1 </w:t>
      </w:r>
      <w:r w:rsidR="00B855C3">
        <w:rPr>
          <w:rFonts w:ascii="Times New Roman" w:eastAsia="Times New Roman" w:hAnsi="Times New Roman" w:cs="Times New Roman"/>
          <w:color w:val="000000"/>
        </w:rPr>
        <w:t>gene</w:t>
      </w:r>
      <w:r w:rsidR="00D42197">
        <w:rPr>
          <w:rFonts w:ascii="Times New Roman" w:eastAsia="Times New Roman" w:hAnsi="Times New Roman" w:cs="Times New Roman"/>
          <w:color w:val="000000"/>
        </w:rPr>
        <w:t>s</w:t>
      </w:r>
      <w:r w:rsidR="00B855C3">
        <w:rPr>
          <w:rFonts w:ascii="Times New Roman" w:eastAsia="Times New Roman" w:hAnsi="Times New Roman" w:cs="Times New Roman"/>
          <w:color w:val="000000"/>
        </w:rPr>
        <w:t xml:space="preserve"> amongst men and women and how the </w:t>
      </w:r>
      <w:r w:rsidR="00D42197">
        <w:rPr>
          <w:rFonts w:ascii="Times New Roman" w:eastAsia="Times New Roman" w:hAnsi="Times New Roman" w:cs="Times New Roman"/>
          <w:color w:val="000000"/>
        </w:rPr>
        <w:t>under-</w:t>
      </w:r>
      <w:r w:rsidR="00B855C3">
        <w:rPr>
          <w:rFonts w:ascii="Times New Roman" w:eastAsia="Times New Roman" w:hAnsi="Times New Roman" w:cs="Times New Roman"/>
          <w:color w:val="000000"/>
        </w:rPr>
        <w:t xml:space="preserve">expression of MSH2 </w:t>
      </w:r>
      <w:r w:rsidR="00D42197">
        <w:rPr>
          <w:rFonts w:ascii="Times New Roman" w:eastAsia="Times New Roman" w:hAnsi="Times New Roman" w:cs="Times New Roman"/>
          <w:color w:val="000000"/>
        </w:rPr>
        <w:t xml:space="preserve">and MLH1 </w:t>
      </w:r>
      <w:r w:rsidR="00B855C3">
        <w:rPr>
          <w:rFonts w:ascii="Times New Roman" w:eastAsia="Times New Roman" w:hAnsi="Times New Roman" w:cs="Times New Roman"/>
          <w:color w:val="000000"/>
        </w:rPr>
        <w:t xml:space="preserve">affects a patient’s survival rate. </w:t>
      </w:r>
      <w:r w:rsidR="00575C77">
        <w:rPr>
          <w:rFonts w:ascii="Times New Roman" w:eastAsia="Times New Roman" w:hAnsi="Times New Roman" w:cs="Times New Roman"/>
          <w:color w:val="000000"/>
        </w:rPr>
        <w:t>This project utilizes data from the Cancer Genome Atlas and</w:t>
      </w:r>
      <w:r w:rsidR="00D42197">
        <w:rPr>
          <w:rFonts w:ascii="Times New Roman" w:eastAsia="Times New Roman" w:hAnsi="Times New Roman" w:cs="Times New Roman"/>
          <w:color w:val="000000"/>
        </w:rPr>
        <w:t xml:space="preserve"> </w:t>
      </w:r>
      <w:r w:rsidR="00575C77">
        <w:rPr>
          <w:rFonts w:ascii="Times New Roman" w:eastAsia="Times New Roman" w:hAnsi="Times New Roman" w:cs="Times New Roman"/>
          <w:color w:val="000000"/>
        </w:rPr>
        <w:t xml:space="preserve">R </w:t>
      </w:r>
      <w:r w:rsidR="00D42197">
        <w:rPr>
          <w:rFonts w:ascii="Times New Roman" w:eastAsia="Times New Roman" w:hAnsi="Times New Roman" w:cs="Times New Roman"/>
          <w:color w:val="000000"/>
        </w:rPr>
        <w:t xml:space="preserve">functions </w:t>
      </w:r>
      <w:r w:rsidR="00575C77">
        <w:rPr>
          <w:rFonts w:ascii="Times New Roman" w:eastAsia="Times New Roman" w:hAnsi="Times New Roman" w:cs="Times New Roman"/>
          <w:color w:val="000000"/>
        </w:rPr>
        <w:t xml:space="preserve">to analyze the patient’s clinical data. </w:t>
      </w:r>
      <w:r w:rsidR="00A720AB">
        <w:rPr>
          <w:rFonts w:ascii="Times New Roman" w:eastAsia="Times New Roman" w:hAnsi="Times New Roman" w:cs="Times New Roman"/>
          <w:color w:val="000000"/>
        </w:rPr>
        <w:t>Through these tools, I found tha</w:t>
      </w:r>
      <w:r w:rsidR="00D42197">
        <w:rPr>
          <w:rFonts w:ascii="Times New Roman" w:eastAsia="Times New Roman" w:hAnsi="Times New Roman" w:cs="Times New Roman"/>
          <w:color w:val="000000"/>
        </w:rPr>
        <w:t xml:space="preserve">t CRC patients tend to have lower counts of both MSH2 and MLH1 genes, but this trend may not be related to their survival rate. </w:t>
      </w:r>
    </w:p>
    <w:p w14:paraId="68C2214B" w14:textId="2FB38434" w:rsidR="00C8645D" w:rsidRDefault="00905313" w:rsidP="00306925">
      <w:pPr>
        <w:spacing w:line="480" w:lineRule="auto"/>
        <w:rPr>
          <w:rFonts w:ascii="Times New Roman" w:eastAsia="Times New Roman" w:hAnsi="Times New Roman" w:cs="Times New Roman"/>
          <w:color w:val="000000"/>
          <w:u w:val="single"/>
        </w:rPr>
      </w:pPr>
      <w:r w:rsidRPr="00905313">
        <w:rPr>
          <w:rFonts w:ascii="Times New Roman" w:eastAsia="Times New Roman" w:hAnsi="Times New Roman" w:cs="Times New Roman"/>
          <w:color w:val="000000"/>
          <w:u w:val="single"/>
        </w:rPr>
        <w:t>Methods:</w:t>
      </w:r>
    </w:p>
    <w:p w14:paraId="14E37A89" w14:textId="6DC81F75" w:rsidR="000B192A" w:rsidRPr="000B192A" w:rsidRDefault="00E54439" w:rsidP="00306925">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data was from the TCGA database, and the R package </w:t>
      </w:r>
      <w:proofErr w:type="spellStart"/>
      <w:r>
        <w:rPr>
          <w:rFonts w:ascii="Times New Roman" w:eastAsia="Times New Roman" w:hAnsi="Times New Roman" w:cs="Times New Roman"/>
          <w:color w:val="000000"/>
        </w:rPr>
        <w:t>TCGAbiolinks</w:t>
      </w:r>
      <w:proofErr w:type="spellEnd"/>
      <w:r>
        <w:rPr>
          <w:rFonts w:ascii="Times New Roman" w:eastAsia="Times New Roman" w:hAnsi="Times New Roman" w:cs="Times New Roman"/>
          <w:color w:val="000000"/>
        </w:rPr>
        <w:t xml:space="preserve"> was installed to get the clinical and </w:t>
      </w:r>
      <w:proofErr w:type="spellStart"/>
      <w:r>
        <w:rPr>
          <w:rFonts w:ascii="Times New Roman" w:eastAsia="Times New Roman" w:hAnsi="Times New Roman" w:cs="Times New Roman"/>
          <w:color w:val="000000"/>
        </w:rPr>
        <w:t>RNAseq</w:t>
      </w:r>
      <w:proofErr w:type="spellEnd"/>
      <w:r>
        <w:rPr>
          <w:rFonts w:ascii="Times New Roman" w:eastAsia="Times New Roman" w:hAnsi="Times New Roman" w:cs="Times New Roman"/>
          <w:color w:val="000000"/>
        </w:rPr>
        <w:t xml:space="preserve"> data of patients. I used the accession code “COAD” to get data of patients with colon cancer. </w:t>
      </w:r>
      <w:r w:rsidR="00313555">
        <w:rPr>
          <w:rFonts w:ascii="Times New Roman" w:eastAsia="Times New Roman" w:hAnsi="Times New Roman" w:cs="Times New Roman"/>
          <w:color w:val="000000"/>
        </w:rPr>
        <w:t xml:space="preserve">Of the colorectal cancer patients, 244 of them were female and 280 of them were male. </w:t>
      </w:r>
      <w:r w:rsidR="000E0BB0">
        <w:rPr>
          <w:rFonts w:ascii="Times New Roman" w:eastAsia="Times New Roman" w:hAnsi="Times New Roman" w:cs="Times New Roman"/>
          <w:color w:val="000000"/>
        </w:rPr>
        <w:t xml:space="preserve">To create the </w:t>
      </w:r>
      <w:proofErr w:type="spellStart"/>
      <w:r w:rsidR="000E0BB0">
        <w:rPr>
          <w:rFonts w:ascii="Times New Roman" w:eastAsia="Times New Roman" w:hAnsi="Times New Roman" w:cs="Times New Roman"/>
          <w:color w:val="000000"/>
        </w:rPr>
        <w:t>Kaplain</w:t>
      </w:r>
      <w:proofErr w:type="spellEnd"/>
      <w:r w:rsidR="000E0BB0">
        <w:rPr>
          <w:rFonts w:ascii="Times New Roman" w:eastAsia="Times New Roman" w:hAnsi="Times New Roman" w:cs="Times New Roman"/>
          <w:color w:val="000000"/>
        </w:rPr>
        <w:t xml:space="preserve">-Meier plots, I </w:t>
      </w:r>
      <w:r w:rsidR="008A491B">
        <w:rPr>
          <w:rFonts w:ascii="Times New Roman" w:eastAsia="Times New Roman" w:hAnsi="Times New Roman" w:cs="Times New Roman"/>
          <w:color w:val="000000"/>
        </w:rPr>
        <w:t xml:space="preserve">installed and </w:t>
      </w:r>
      <w:r w:rsidR="000E0BB0">
        <w:rPr>
          <w:rFonts w:ascii="Times New Roman" w:eastAsia="Times New Roman" w:hAnsi="Times New Roman" w:cs="Times New Roman"/>
          <w:color w:val="000000"/>
        </w:rPr>
        <w:t xml:space="preserve">used the survival and </w:t>
      </w:r>
      <w:proofErr w:type="spellStart"/>
      <w:r w:rsidR="000E0BB0">
        <w:rPr>
          <w:rFonts w:ascii="Times New Roman" w:eastAsia="Times New Roman" w:hAnsi="Times New Roman" w:cs="Times New Roman"/>
          <w:color w:val="000000"/>
        </w:rPr>
        <w:t>survminer</w:t>
      </w:r>
      <w:proofErr w:type="spellEnd"/>
      <w:r w:rsidR="000E0BB0">
        <w:rPr>
          <w:rFonts w:ascii="Times New Roman" w:eastAsia="Times New Roman" w:hAnsi="Times New Roman" w:cs="Times New Roman"/>
          <w:color w:val="000000"/>
        </w:rPr>
        <w:t xml:space="preserve"> R packages. I used the </w:t>
      </w:r>
      <w:proofErr w:type="spellStart"/>
      <w:r w:rsidR="000E0BB0">
        <w:rPr>
          <w:rFonts w:ascii="Times New Roman" w:eastAsia="Times New Roman" w:hAnsi="Times New Roman" w:cs="Times New Roman"/>
          <w:color w:val="000000"/>
        </w:rPr>
        <w:t>Kaplain</w:t>
      </w:r>
      <w:proofErr w:type="spellEnd"/>
      <w:r w:rsidR="000E0BB0">
        <w:rPr>
          <w:rFonts w:ascii="Times New Roman" w:eastAsia="Times New Roman" w:hAnsi="Times New Roman" w:cs="Times New Roman"/>
          <w:color w:val="000000"/>
        </w:rPr>
        <w:t xml:space="preserve">-Meier plots </w:t>
      </w:r>
      <w:r w:rsidR="008A491B">
        <w:rPr>
          <w:rFonts w:ascii="Times New Roman" w:eastAsia="Times New Roman" w:hAnsi="Times New Roman" w:cs="Times New Roman"/>
          <w:color w:val="000000"/>
        </w:rPr>
        <w:t xml:space="preserve">to </w:t>
      </w:r>
      <w:r w:rsidR="000E0BB0">
        <w:rPr>
          <w:rFonts w:ascii="Times New Roman" w:eastAsia="Times New Roman" w:hAnsi="Times New Roman" w:cs="Times New Roman"/>
          <w:color w:val="000000"/>
        </w:rPr>
        <w:t xml:space="preserve">compare patients with high or low counts of the MSH2 </w:t>
      </w:r>
      <w:r w:rsidR="008A491B">
        <w:rPr>
          <w:rFonts w:ascii="Times New Roman" w:eastAsia="Times New Roman" w:hAnsi="Times New Roman" w:cs="Times New Roman"/>
          <w:color w:val="000000"/>
        </w:rPr>
        <w:t xml:space="preserve">and MLH1 </w:t>
      </w:r>
      <w:r w:rsidR="000E0BB0">
        <w:rPr>
          <w:rFonts w:ascii="Times New Roman" w:eastAsia="Times New Roman" w:hAnsi="Times New Roman" w:cs="Times New Roman"/>
          <w:color w:val="000000"/>
        </w:rPr>
        <w:t xml:space="preserve">gene. The median of the gene counts </w:t>
      </w:r>
      <w:r w:rsidR="008A491B">
        <w:rPr>
          <w:rFonts w:ascii="Times New Roman" w:eastAsia="Times New Roman" w:hAnsi="Times New Roman" w:cs="Times New Roman"/>
          <w:color w:val="000000"/>
        </w:rPr>
        <w:t xml:space="preserve">for each gene </w:t>
      </w:r>
      <w:r w:rsidR="000E0BB0">
        <w:rPr>
          <w:rFonts w:ascii="Times New Roman" w:eastAsia="Times New Roman" w:hAnsi="Times New Roman" w:cs="Times New Roman"/>
          <w:color w:val="000000"/>
        </w:rPr>
        <w:t xml:space="preserve">was used to determine if the patient’s counts of MSH2 was high or low as the outlier counts affected the median less. </w:t>
      </w:r>
    </w:p>
    <w:p w14:paraId="4CC5534F" w14:textId="7C44CC70" w:rsidR="00905313" w:rsidRDefault="00905313" w:rsidP="00306925">
      <w:pPr>
        <w:spacing w:line="480" w:lineRule="auto"/>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Results:</w:t>
      </w:r>
    </w:p>
    <w:p w14:paraId="7663E1BD" w14:textId="21CC9197" w:rsidR="0052324D" w:rsidRDefault="0052324D" w:rsidP="00306925">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By comparing the counts of the MSH2 and MLH1 genes, I found that there was a positive correlation between the two counts in the patient sample. Patients with low counts of the MSH2 gene also had around the same counts of the MLH1 gene. The counts seem to be clustered </w:t>
      </w:r>
      <w:r>
        <w:rPr>
          <w:rFonts w:ascii="Times New Roman" w:eastAsia="Times New Roman" w:hAnsi="Times New Roman" w:cs="Times New Roman"/>
          <w:color w:val="000000"/>
        </w:rPr>
        <w:lastRenderedPageBreak/>
        <w:t xml:space="preserve">near the origin of the </w:t>
      </w:r>
      <w:r w:rsidR="00F25A46">
        <w:rPr>
          <w:rFonts w:ascii="Times New Roman" w:eastAsia="Times New Roman" w:hAnsi="Times New Roman" w:cs="Times New Roman"/>
          <w:color w:val="000000"/>
        </w:rPr>
        <w:t>scatterplot,</w:t>
      </w:r>
      <w:r>
        <w:rPr>
          <w:rFonts w:ascii="Times New Roman" w:eastAsia="Times New Roman" w:hAnsi="Times New Roman" w:cs="Times New Roman"/>
          <w:color w:val="000000"/>
        </w:rPr>
        <w:t xml:space="preserve"> so most patients had </w:t>
      </w:r>
      <w:r w:rsidR="003B0469">
        <w:rPr>
          <w:rFonts w:ascii="Times New Roman" w:eastAsia="Times New Roman" w:hAnsi="Times New Roman" w:cs="Times New Roman"/>
          <w:color w:val="000000"/>
        </w:rPr>
        <w:t>an underexpression of the two genes</w:t>
      </w:r>
      <w:r w:rsidR="00AA4D1B">
        <w:rPr>
          <w:rFonts w:ascii="Times New Roman" w:eastAsia="Times New Roman" w:hAnsi="Times New Roman" w:cs="Times New Roman"/>
          <w:color w:val="000000"/>
        </w:rPr>
        <w:t xml:space="preserve"> (Fig. 1)</w:t>
      </w:r>
      <w:r>
        <w:rPr>
          <w:rFonts w:ascii="Times New Roman" w:eastAsia="Times New Roman" w:hAnsi="Times New Roman" w:cs="Times New Roman"/>
          <w:color w:val="000000"/>
        </w:rPr>
        <w:t xml:space="preserve">. </w:t>
      </w:r>
      <w:r w:rsidR="001D7A84">
        <w:rPr>
          <w:rFonts w:ascii="Times New Roman" w:eastAsia="Times New Roman" w:hAnsi="Times New Roman" w:cs="Times New Roman"/>
          <w:color w:val="000000"/>
        </w:rPr>
        <w:t xml:space="preserve">When comparing the counts of each gene between men and women, there was no association between gender and the counts of the gene as both men and women had the same range and median count for each gene. </w:t>
      </w:r>
      <w:r w:rsidR="00F25A46">
        <w:rPr>
          <w:rFonts w:ascii="Times New Roman" w:eastAsia="Times New Roman" w:hAnsi="Times New Roman" w:cs="Times New Roman"/>
          <w:color w:val="000000"/>
        </w:rPr>
        <w:t xml:space="preserve">The median count of MSH2 for </w:t>
      </w:r>
      <w:r w:rsidR="005E4481">
        <w:rPr>
          <w:rFonts w:ascii="Times New Roman" w:eastAsia="Times New Roman" w:hAnsi="Times New Roman" w:cs="Times New Roman"/>
          <w:color w:val="000000"/>
        </w:rPr>
        <w:t>all patients was 1348 and 948 for MLH1 (Fig. 1 &amp; 2).</w:t>
      </w:r>
      <w:r w:rsidR="00F25A46">
        <w:rPr>
          <w:rFonts w:ascii="Times New Roman" w:eastAsia="Times New Roman" w:hAnsi="Times New Roman" w:cs="Times New Roman"/>
          <w:color w:val="000000"/>
        </w:rPr>
        <w:t xml:space="preserve"> </w:t>
      </w:r>
      <w:r w:rsidR="0071050F">
        <w:rPr>
          <w:rFonts w:ascii="Times New Roman" w:eastAsia="Times New Roman" w:hAnsi="Times New Roman" w:cs="Times New Roman"/>
          <w:color w:val="000000"/>
        </w:rPr>
        <w:t>For the MLH1 gene count, the women patients do have a higher density in the second quartile, but the difference seems negligible</w:t>
      </w:r>
      <w:r w:rsidR="00466806">
        <w:rPr>
          <w:rFonts w:ascii="Times New Roman" w:eastAsia="Times New Roman" w:hAnsi="Times New Roman" w:cs="Times New Roman"/>
          <w:color w:val="000000"/>
        </w:rPr>
        <w:t xml:space="preserve"> (Fig. 2b)</w:t>
      </w:r>
      <w:r w:rsidR="0071050F">
        <w:rPr>
          <w:rFonts w:ascii="Times New Roman" w:eastAsia="Times New Roman" w:hAnsi="Times New Roman" w:cs="Times New Roman"/>
          <w:color w:val="000000"/>
        </w:rPr>
        <w:t xml:space="preserve">. </w:t>
      </w:r>
      <w:r w:rsidR="00A43623">
        <w:rPr>
          <w:rFonts w:ascii="Times New Roman" w:eastAsia="Times New Roman" w:hAnsi="Times New Roman" w:cs="Times New Roman"/>
          <w:color w:val="000000"/>
        </w:rPr>
        <w:t xml:space="preserve">For both men and women, the boxplot is more condensed below the median than above. </w:t>
      </w:r>
      <w:proofErr w:type="gramStart"/>
      <w:r w:rsidR="00A43623">
        <w:rPr>
          <w:rFonts w:ascii="Times New Roman" w:eastAsia="Times New Roman" w:hAnsi="Times New Roman" w:cs="Times New Roman"/>
          <w:color w:val="000000"/>
        </w:rPr>
        <w:t>Similar to</w:t>
      </w:r>
      <w:proofErr w:type="gramEnd"/>
      <w:r w:rsidR="00A43623">
        <w:rPr>
          <w:rFonts w:ascii="Times New Roman" w:eastAsia="Times New Roman" w:hAnsi="Times New Roman" w:cs="Times New Roman"/>
          <w:color w:val="000000"/>
        </w:rPr>
        <w:t xml:space="preserve"> what was shown in figure 1, the boxplot shows that more patients have an underexpression of MSH2 and MLH1</w:t>
      </w:r>
      <w:r w:rsidR="00003345">
        <w:rPr>
          <w:rFonts w:ascii="Times New Roman" w:eastAsia="Times New Roman" w:hAnsi="Times New Roman" w:cs="Times New Roman"/>
          <w:color w:val="000000"/>
        </w:rPr>
        <w:t>. There are a few patients who have extremely high counts of MSH2 or MLH1 (</w:t>
      </w:r>
      <w:r w:rsidR="00F91612">
        <w:rPr>
          <w:rFonts w:ascii="Times New Roman" w:eastAsia="Times New Roman" w:hAnsi="Times New Roman" w:cs="Times New Roman"/>
          <w:color w:val="000000"/>
        </w:rPr>
        <w:t>Fig. 2)</w:t>
      </w:r>
      <w:r w:rsidR="00A43623">
        <w:rPr>
          <w:rFonts w:ascii="Times New Roman" w:eastAsia="Times New Roman" w:hAnsi="Times New Roman" w:cs="Times New Roman"/>
          <w:color w:val="000000"/>
        </w:rPr>
        <w:t xml:space="preserve">. </w:t>
      </w:r>
    </w:p>
    <w:p w14:paraId="2E0FAE51" w14:textId="6499C97C" w:rsidR="00AD166B" w:rsidRPr="0052324D" w:rsidRDefault="00AD166B" w:rsidP="00306925">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w:t>
      </w:r>
      <w:proofErr w:type="spellStart"/>
      <w:r>
        <w:rPr>
          <w:rFonts w:ascii="Times New Roman" w:eastAsia="Times New Roman" w:hAnsi="Times New Roman" w:cs="Times New Roman"/>
          <w:color w:val="000000"/>
        </w:rPr>
        <w:t>Kaplain</w:t>
      </w:r>
      <w:proofErr w:type="spellEnd"/>
      <w:r>
        <w:rPr>
          <w:rFonts w:ascii="Times New Roman" w:eastAsia="Times New Roman" w:hAnsi="Times New Roman" w:cs="Times New Roman"/>
          <w:color w:val="000000"/>
        </w:rPr>
        <w:t xml:space="preserve">-Meier graphs show the survival probability over time for patients with low and high counts of genes MSH2 and MLH1. For MSH2, there is a different between survivability of patients with low and high counts of the gene. The patients with low counts of MSH2 had a lower survival </w:t>
      </w:r>
      <w:r w:rsidR="00D451EF">
        <w:rPr>
          <w:rFonts w:ascii="Times New Roman" w:eastAsia="Times New Roman" w:hAnsi="Times New Roman" w:cs="Times New Roman"/>
          <w:color w:val="000000"/>
        </w:rPr>
        <w:t>probability</w:t>
      </w:r>
      <w:r>
        <w:rPr>
          <w:rFonts w:ascii="Times New Roman" w:eastAsia="Times New Roman" w:hAnsi="Times New Roman" w:cs="Times New Roman"/>
          <w:color w:val="000000"/>
        </w:rPr>
        <w:t xml:space="preserve"> over time</w:t>
      </w:r>
      <w:r w:rsidR="00723D24">
        <w:rPr>
          <w:rFonts w:ascii="Times New Roman" w:eastAsia="Times New Roman" w:hAnsi="Times New Roman" w:cs="Times New Roman"/>
          <w:color w:val="000000"/>
        </w:rPr>
        <w:t>. The patients with low counts of MSH2 had a survival prob</w:t>
      </w:r>
      <w:r w:rsidR="00F25A46">
        <w:rPr>
          <w:rFonts w:ascii="Times New Roman" w:eastAsia="Times New Roman" w:hAnsi="Times New Roman" w:cs="Times New Roman"/>
          <w:color w:val="000000"/>
        </w:rPr>
        <w:t>ab</w:t>
      </w:r>
      <w:r w:rsidR="00723D24">
        <w:rPr>
          <w:rFonts w:ascii="Times New Roman" w:eastAsia="Times New Roman" w:hAnsi="Times New Roman" w:cs="Times New Roman"/>
          <w:color w:val="000000"/>
        </w:rPr>
        <w:t xml:space="preserve">ility of about 0.15 after 9 years whereas the patients with high counts had a survival probability of around 0.4 </w:t>
      </w:r>
      <w:r w:rsidR="00D478C3">
        <w:rPr>
          <w:rFonts w:ascii="Times New Roman" w:eastAsia="Times New Roman" w:hAnsi="Times New Roman" w:cs="Times New Roman"/>
          <w:color w:val="000000"/>
        </w:rPr>
        <w:t>(Fig. 3)</w:t>
      </w:r>
      <w:r>
        <w:rPr>
          <w:rFonts w:ascii="Times New Roman" w:eastAsia="Times New Roman" w:hAnsi="Times New Roman" w:cs="Times New Roman"/>
          <w:color w:val="000000"/>
        </w:rPr>
        <w:t xml:space="preserve">. </w:t>
      </w:r>
      <w:r w:rsidR="00D451EF">
        <w:rPr>
          <w:rFonts w:ascii="Times New Roman" w:eastAsia="Times New Roman" w:hAnsi="Times New Roman" w:cs="Times New Roman"/>
          <w:color w:val="000000"/>
        </w:rPr>
        <w:t>For the MLH1, gene the difference between the survival probability of the low counts and high counts groups is very little even though those with low counts have a slightly higher survival probability over time</w:t>
      </w:r>
      <w:r w:rsidR="00F25A46">
        <w:rPr>
          <w:rFonts w:ascii="Times New Roman" w:eastAsia="Times New Roman" w:hAnsi="Times New Roman" w:cs="Times New Roman"/>
          <w:color w:val="000000"/>
        </w:rPr>
        <w:t>. The survival probability for both categories of counts was about 0.35 after 9 years</w:t>
      </w:r>
      <w:r w:rsidR="00524AA5">
        <w:rPr>
          <w:rFonts w:ascii="Times New Roman" w:eastAsia="Times New Roman" w:hAnsi="Times New Roman" w:cs="Times New Roman"/>
          <w:color w:val="000000"/>
        </w:rPr>
        <w:t xml:space="preserve"> (Fig. 4)</w:t>
      </w:r>
      <w:r w:rsidR="00D451EF">
        <w:rPr>
          <w:rFonts w:ascii="Times New Roman" w:eastAsia="Times New Roman" w:hAnsi="Times New Roman" w:cs="Times New Roman"/>
          <w:color w:val="000000"/>
        </w:rPr>
        <w:t xml:space="preserve">. </w:t>
      </w:r>
      <w:r w:rsidR="0066245E">
        <w:rPr>
          <w:rFonts w:ascii="Times New Roman" w:eastAsia="Times New Roman" w:hAnsi="Times New Roman" w:cs="Times New Roman"/>
          <w:color w:val="000000"/>
        </w:rPr>
        <w:t xml:space="preserve">The p-value for the MSH2 </w:t>
      </w:r>
      <w:r w:rsidR="003243B0">
        <w:rPr>
          <w:rFonts w:ascii="Times New Roman" w:eastAsia="Times New Roman" w:hAnsi="Times New Roman" w:cs="Times New Roman"/>
          <w:color w:val="000000"/>
        </w:rPr>
        <w:t xml:space="preserve">counts </w:t>
      </w:r>
      <w:r w:rsidR="0066245E">
        <w:rPr>
          <w:rFonts w:ascii="Times New Roman" w:eastAsia="Times New Roman" w:hAnsi="Times New Roman" w:cs="Times New Roman"/>
          <w:color w:val="000000"/>
        </w:rPr>
        <w:t>plot is also lower than the one in the MLH1</w:t>
      </w:r>
      <w:r w:rsidR="003243B0">
        <w:rPr>
          <w:rFonts w:ascii="Times New Roman" w:eastAsia="Times New Roman" w:hAnsi="Times New Roman" w:cs="Times New Roman"/>
          <w:color w:val="000000"/>
        </w:rPr>
        <w:t xml:space="preserve"> counts</w:t>
      </w:r>
      <w:r w:rsidR="0066245E">
        <w:rPr>
          <w:rFonts w:ascii="Times New Roman" w:eastAsia="Times New Roman" w:hAnsi="Times New Roman" w:cs="Times New Roman"/>
          <w:color w:val="000000"/>
        </w:rPr>
        <w:t xml:space="preserve"> plot. </w:t>
      </w:r>
    </w:p>
    <w:p w14:paraId="2D8D3DF0" w14:textId="09CC6A76" w:rsidR="00D530ED" w:rsidRPr="009D2B70" w:rsidRDefault="009D2B70" w:rsidP="00D530ED">
      <w:pPr>
        <w:spacing w:line="480" w:lineRule="auto"/>
        <w:jc w:val="center"/>
        <w:rPr>
          <w:rFonts w:ascii="Times New Roman" w:eastAsia="Times New Roman" w:hAnsi="Times New Roman" w:cs="Times New Roman"/>
          <w:color w:val="000000"/>
        </w:rPr>
      </w:pPr>
      <w:r w:rsidRPr="009D2B70">
        <w:rPr>
          <w:rFonts w:ascii="Times New Roman" w:eastAsia="Times New Roman" w:hAnsi="Times New Roman" w:cs="Times New Roman"/>
          <w:noProof/>
          <w:color w:val="000000"/>
        </w:rPr>
        <w:lastRenderedPageBreak/>
        <w:drawing>
          <wp:inline distT="0" distB="0" distL="0" distR="0" wp14:anchorId="021CDA15" wp14:editId="651222F2">
            <wp:extent cx="3365500" cy="26543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65500" cy="2654300"/>
                    </a:xfrm>
                    <a:prstGeom prst="rect">
                      <a:avLst/>
                    </a:prstGeom>
                  </pic:spPr>
                </pic:pic>
              </a:graphicData>
            </a:graphic>
          </wp:inline>
        </w:drawing>
      </w:r>
    </w:p>
    <w:p w14:paraId="2C3403DB" w14:textId="6E1009C6" w:rsidR="001D7A84" w:rsidRDefault="00F634B8" w:rsidP="007C20A2">
      <w:pPr>
        <w:spacing w:line="480" w:lineRule="auto"/>
        <w:jc w:val="center"/>
        <w:rPr>
          <w:rFonts w:ascii="Times New Roman" w:eastAsia="Times New Roman" w:hAnsi="Times New Roman" w:cs="Times New Roman"/>
          <w:color w:val="000000"/>
        </w:rPr>
      </w:pPr>
      <w:r w:rsidRPr="00F634B8">
        <w:rPr>
          <w:rFonts w:ascii="Times New Roman" w:eastAsia="Times New Roman" w:hAnsi="Times New Roman" w:cs="Times New Roman"/>
          <w:color w:val="000000"/>
        </w:rPr>
        <w:t xml:space="preserve">Figure 1: </w:t>
      </w:r>
      <w:r>
        <w:rPr>
          <w:rFonts w:ascii="Times New Roman" w:eastAsia="Times New Roman" w:hAnsi="Times New Roman" w:cs="Times New Roman"/>
          <w:color w:val="000000"/>
        </w:rPr>
        <w:t xml:space="preserve">A scatterplot of MSH2 vs. MLH1 gene counts. There is a positive correlation between the two gene counts. </w:t>
      </w:r>
    </w:p>
    <w:p w14:paraId="3D5703C3" w14:textId="698E290B" w:rsidR="00466806" w:rsidRDefault="007C20A2" w:rsidP="007C20A2">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3F2A0AA5" wp14:editId="0D63082D">
            <wp:extent cx="6231121" cy="2535233"/>
            <wp:effectExtent l="0" t="0" r="5080" b="5080"/>
            <wp:docPr id="10" name="Picture 10"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 box and whisker chart&#10;&#10;Description automatically generated"/>
                    <pic:cNvPicPr/>
                  </pic:nvPicPr>
                  <pic:blipFill rotWithShape="1">
                    <a:blip r:embed="rId8" cstate="print">
                      <a:extLst>
                        <a:ext uri="{28A0092B-C50C-407E-A947-70E740481C1C}">
                          <a14:useLocalDpi xmlns:a14="http://schemas.microsoft.com/office/drawing/2010/main" val="0"/>
                        </a:ext>
                      </a:extLst>
                    </a:blip>
                    <a:srcRect r="3631"/>
                    <a:stretch/>
                  </pic:blipFill>
                  <pic:spPr bwMode="auto">
                    <a:xfrm>
                      <a:off x="0" y="0"/>
                      <a:ext cx="6236084" cy="2537252"/>
                    </a:xfrm>
                    <a:prstGeom prst="rect">
                      <a:avLst/>
                    </a:prstGeom>
                    <a:ln>
                      <a:noFill/>
                    </a:ln>
                    <a:extLst>
                      <a:ext uri="{53640926-AAD7-44D8-BBD7-CCE9431645EC}">
                        <a14:shadowObscured xmlns:a14="http://schemas.microsoft.com/office/drawing/2010/main"/>
                      </a:ext>
                    </a:extLst>
                  </pic:spPr>
                </pic:pic>
              </a:graphicData>
            </a:graphic>
          </wp:inline>
        </w:drawing>
      </w:r>
    </w:p>
    <w:p w14:paraId="0DC98848" w14:textId="64B9BED5" w:rsidR="00472D2E" w:rsidRDefault="00472D2E" w:rsidP="007C20A2">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Figure 2: </w:t>
      </w:r>
      <w:r w:rsidR="00084035">
        <w:rPr>
          <w:rFonts w:ascii="Times New Roman" w:eastAsia="Times New Roman" w:hAnsi="Times New Roman" w:cs="Times New Roman"/>
          <w:color w:val="000000"/>
        </w:rPr>
        <w:t>Boxplots of men and women and each subpopulation’s counts of MSH2 and MLH1 gene.</w:t>
      </w:r>
      <w:r w:rsidR="0034248D">
        <w:rPr>
          <w:rFonts w:ascii="Times New Roman" w:eastAsia="Times New Roman" w:hAnsi="Times New Roman" w:cs="Times New Roman"/>
          <w:color w:val="000000"/>
        </w:rPr>
        <w:t xml:space="preserve"> </w:t>
      </w:r>
    </w:p>
    <w:p w14:paraId="5211E9F7" w14:textId="170F833C" w:rsidR="00690E28" w:rsidRDefault="00723D24" w:rsidP="0034248D">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492A57B5" wp14:editId="06462F51">
            <wp:extent cx="3517900" cy="265430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7900" cy="2654300"/>
                    </a:xfrm>
                    <a:prstGeom prst="rect">
                      <a:avLst/>
                    </a:prstGeom>
                  </pic:spPr>
                </pic:pic>
              </a:graphicData>
            </a:graphic>
          </wp:inline>
        </w:drawing>
      </w:r>
    </w:p>
    <w:p w14:paraId="1B3CA6A6" w14:textId="170A6CD7" w:rsidR="003F69AF" w:rsidRDefault="003F69AF" w:rsidP="0034248D">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Figure 3. A </w:t>
      </w:r>
      <w:proofErr w:type="spellStart"/>
      <w:r>
        <w:rPr>
          <w:rFonts w:ascii="Times New Roman" w:eastAsia="Times New Roman" w:hAnsi="Times New Roman" w:cs="Times New Roman"/>
          <w:color w:val="000000"/>
        </w:rPr>
        <w:t>Kaplain</w:t>
      </w:r>
      <w:proofErr w:type="spellEnd"/>
      <w:r>
        <w:rPr>
          <w:rFonts w:ascii="Times New Roman" w:eastAsia="Times New Roman" w:hAnsi="Times New Roman" w:cs="Times New Roman"/>
          <w:color w:val="000000"/>
        </w:rPr>
        <w:t xml:space="preserve">-Meier plot depicting the survival rates of patients with high or low counts of MSH2. </w:t>
      </w:r>
      <w:r w:rsidR="00723D24">
        <w:rPr>
          <w:rFonts w:ascii="Times New Roman" w:eastAsia="Times New Roman" w:hAnsi="Times New Roman" w:cs="Times New Roman"/>
          <w:color w:val="000000"/>
        </w:rPr>
        <w:t xml:space="preserve">The x axis is the time in years and the y axis is the survival probability. </w:t>
      </w:r>
      <w:r w:rsidR="00C329A3">
        <w:rPr>
          <w:rFonts w:ascii="Times New Roman" w:eastAsia="Times New Roman" w:hAnsi="Times New Roman" w:cs="Times New Roman"/>
          <w:color w:val="000000"/>
        </w:rPr>
        <w:t xml:space="preserve"> </w:t>
      </w:r>
    </w:p>
    <w:p w14:paraId="3A1FC95A" w14:textId="0E09E72E" w:rsidR="00C8645D" w:rsidRDefault="00723D24" w:rsidP="0034248D">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CF6928C" wp14:editId="416EC926">
            <wp:extent cx="3517900" cy="26543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17900" cy="2654300"/>
                    </a:xfrm>
                    <a:prstGeom prst="rect">
                      <a:avLst/>
                    </a:prstGeom>
                  </pic:spPr>
                </pic:pic>
              </a:graphicData>
            </a:graphic>
          </wp:inline>
        </w:drawing>
      </w:r>
    </w:p>
    <w:p w14:paraId="06B07468" w14:textId="7BB2A04D" w:rsidR="003F69AF" w:rsidRDefault="003F69AF" w:rsidP="003F69AF">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Figure </w:t>
      </w:r>
      <w:r>
        <w:rPr>
          <w:rFonts w:ascii="Times New Roman" w:eastAsia="Times New Roman" w:hAnsi="Times New Roman" w:cs="Times New Roman"/>
          <w:color w:val="000000"/>
        </w:rPr>
        <w:t>4</w:t>
      </w:r>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Kaplain</w:t>
      </w:r>
      <w:proofErr w:type="spellEnd"/>
      <w:r>
        <w:rPr>
          <w:rFonts w:ascii="Times New Roman" w:eastAsia="Times New Roman" w:hAnsi="Times New Roman" w:cs="Times New Roman"/>
          <w:color w:val="000000"/>
        </w:rPr>
        <w:t>-Meier plot depicting the survival rates of patients with high or low counts of M</w:t>
      </w:r>
      <w:r>
        <w:rPr>
          <w:rFonts w:ascii="Times New Roman" w:eastAsia="Times New Roman" w:hAnsi="Times New Roman" w:cs="Times New Roman"/>
          <w:color w:val="000000"/>
        </w:rPr>
        <w:t>LH1</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 survival rates </w:t>
      </w:r>
      <w:r w:rsidR="00C329A3">
        <w:rPr>
          <w:rFonts w:ascii="Times New Roman" w:eastAsia="Times New Roman" w:hAnsi="Times New Roman" w:cs="Times New Roman"/>
          <w:color w:val="000000"/>
        </w:rPr>
        <w:t xml:space="preserve">seem to be about the same. </w:t>
      </w:r>
    </w:p>
    <w:p w14:paraId="4C8ADF97" w14:textId="2450DC2C" w:rsidR="003F69AF" w:rsidRDefault="003F69AF" w:rsidP="0034248D">
      <w:pPr>
        <w:spacing w:line="480" w:lineRule="auto"/>
        <w:jc w:val="center"/>
        <w:rPr>
          <w:rFonts w:ascii="Times New Roman" w:eastAsia="Times New Roman" w:hAnsi="Times New Roman" w:cs="Times New Roman"/>
          <w:color w:val="000000"/>
        </w:rPr>
      </w:pPr>
    </w:p>
    <w:p w14:paraId="4D1B4F70" w14:textId="2BC35228" w:rsidR="002F4934" w:rsidRDefault="002F4934" w:rsidP="0034248D">
      <w:pPr>
        <w:spacing w:line="480" w:lineRule="auto"/>
        <w:jc w:val="center"/>
        <w:rPr>
          <w:rFonts w:ascii="Times New Roman" w:eastAsia="Times New Roman" w:hAnsi="Times New Roman" w:cs="Times New Roman"/>
          <w:color w:val="000000"/>
        </w:rPr>
      </w:pPr>
    </w:p>
    <w:p w14:paraId="7F339388" w14:textId="77777777" w:rsidR="002F4934" w:rsidRDefault="002F4934" w:rsidP="0034248D">
      <w:pPr>
        <w:spacing w:line="480" w:lineRule="auto"/>
        <w:jc w:val="center"/>
        <w:rPr>
          <w:rFonts w:ascii="Times New Roman" w:eastAsia="Times New Roman" w:hAnsi="Times New Roman" w:cs="Times New Roman"/>
          <w:color w:val="000000"/>
        </w:rPr>
      </w:pPr>
    </w:p>
    <w:p w14:paraId="6459840E" w14:textId="419EE85C" w:rsidR="00623F61" w:rsidRDefault="00623F61" w:rsidP="00623F61">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Discussion: </w:t>
      </w:r>
    </w:p>
    <w:p w14:paraId="60A8353B" w14:textId="041F5464" w:rsidR="0049042D" w:rsidRDefault="0075068B" w:rsidP="0040115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The trend seen in figures 1 and 2 where most patients have lower counts of MSH2 and MLH1</w:t>
      </w:r>
      <w:r w:rsidR="004D6346">
        <w:rPr>
          <w:rFonts w:ascii="Times New Roman" w:eastAsia="Times New Roman" w:hAnsi="Times New Roman" w:cs="Times New Roman"/>
          <w:color w:val="000000"/>
        </w:rPr>
        <w:t xml:space="preserve"> can </w:t>
      </w:r>
      <w:r w:rsidR="00B602A9">
        <w:rPr>
          <w:rFonts w:ascii="Times New Roman" w:eastAsia="Times New Roman" w:hAnsi="Times New Roman" w:cs="Times New Roman"/>
          <w:color w:val="000000"/>
        </w:rPr>
        <w:t>also be seen in previous research efforts</w:t>
      </w:r>
      <w:r w:rsidR="004D6346">
        <w:rPr>
          <w:rFonts w:ascii="Times New Roman" w:eastAsia="Times New Roman" w:hAnsi="Times New Roman" w:cs="Times New Roman"/>
          <w:color w:val="000000"/>
        </w:rPr>
        <w:t xml:space="preserve">. </w:t>
      </w:r>
      <w:r w:rsidR="00AC1C41">
        <w:rPr>
          <w:rFonts w:ascii="Times New Roman" w:eastAsia="Times New Roman" w:hAnsi="Times New Roman" w:cs="Times New Roman"/>
          <w:color w:val="000000"/>
        </w:rPr>
        <w:t xml:space="preserve">In </w:t>
      </w:r>
      <w:proofErr w:type="spellStart"/>
      <w:r w:rsidR="006C68C8">
        <w:rPr>
          <w:rFonts w:ascii="Times New Roman" w:eastAsia="Times New Roman" w:hAnsi="Times New Roman" w:cs="Times New Roman"/>
          <w:color w:val="000000"/>
        </w:rPr>
        <w:t>Moufid</w:t>
      </w:r>
      <w:proofErr w:type="spellEnd"/>
      <w:r w:rsidR="00AC1C41">
        <w:rPr>
          <w:rFonts w:ascii="Times New Roman" w:eastAsia="Times New Roman" w:hAnsi="Times New Roman" w:cs="Times New Roman"/>
          <w:color w:val="000000"/>
        </w:rPr>
        <w:t xml:space="preserve"> </w:t>
      </w:r>
      <w:r w:rsidR="006C68C8">
        <w:rPr>
          <w:rFonts w:ascii="Times New Roman" w:eastAsia="Times New Roman" w:hAnsi="Times New Roman" w:cs="Times New Roman"/>
          <w:color w:val="000000"/>
        </w:rPr>
        <w:t>F</w:t>
      </w:r>
      <w:r w:rsidR="00AC1C41">
        <w:rPr>
          <w:rFonts w:ascii="Times New Roman" w:eastAsia="Times New Roman" w:hAnsi="Times New Roman" w:cs="Times New Roman"/>
          <w:color w:val="000000"/>
        </w:rPr>
        <w:t>.</w:t>
      </w:r>
      <w:r w:rsidR="006C68C8">
        <w:rPr>
          <w:rFonts w:ascii="Times New Roman" w:eastAsia="Times New Roman" w:hAnsi="Times New Roman" w:cs="Times New Roman"/>
          <w:color w:val="000000"/>
        </w:rPr>
        <w:t>Z.</w:t>
      </w:r>
      <w:r w:rsidR="00AC1C41">
        <w:rPr>
          <w:rFonts w:ascii="Times New Roman" w:eastAsia="Times New Roman" w:hAnsi="Times New Roman" w:cs="Times New Roman"/>
          <w:color w:val="000000"/>
        </w:rPr>
        <w:t xml:space="preserve">, et al.’s research on </w:t>
      </w:r>
      <w:r w:rsidR="006C68C8">
        <w:rPr>
          <w:rFonts w:ascii="Times New Roman" w:eastAsia="Times New Roman" w:hAnsi="Times New Roman" w:cs="Times New Roman"/>
          <w:color w:val="000000"/>
        </w:rPr>
        <w:t xml:space="preserve">MLH1 and MSH2 gene expression among Moroccan patients, they found that among the 214 patients, 24 of the tumors were identified as MMR deficient. </w:t>
      </w:r>
      <w:r w:rsidR="00401159">
        <w:rPr>
          <w:rFonts w:ascii="Times New Roman" w:eastAsia="Times New Roman" w:hAnsi="Times New Roman" w:cs="Times New Roman"/>
          <w:color w:val="000000"/>
        </w:rPr>
        <w:t xml:space="preserve">This shows how a mutation in MSH2 and MLH1 genes </w:t>
      </w:r>
      <w:r w:rsidR="002556A2">
        <w:rPr>
          <w:rFonts w:ascii="Times New Roman" w:eastAsia="Times New Roman" w:hAnsi="Times New Roman" w:cs="Times New Roman"/>
          <w:color w:val="000000"/>
        </w:rPr>
        <w:t xml:space="preserve">leading to the underexpression of those genes </w:t>
      </w:r>
      <w:r w:rsidR="00401159">
        <w:rPr>
          <w:rFonts w:ascii="Times New Roman" w:eastAsia="Times New Roman" w:hAnsi="Times New Roman" w:cs="Times New Roman"/>
          <w:color w:val="000000"/>
        </w:rPr>
        <w:t xml:space="preserve">can lead to an increased risk of developing CRC. </w:t>
      </w:r>
      <w:r w:rsidR="00B602A9">
        <w:rPr>
          <w:rFonts w:ascii="Times New Roman" w:eastAsia="Times New Roman" w:hAnsi="Times New Roman" w:cs="Times New Roman"/>
          <w:color w:val="000000"/>
        </w:rPr>
        <w:t xml:space="preserve">As mismatch repair genes, MSH2 and MLH1 are responsible for recognizing and repairing mistakes during DNA replication. Without an ample amount of these genes, errors during DNA replication can lead to uncontrollable cell growth, a major characteristic of cancer. </w:t>
      </w:r>
      <w:r w:rsidR="00401159">
        <w:rPr>
          <w:rFonts w:ascii="Times New Roman" w:eastAsia="Times New Roman" w:hAnsi="Times New Roman" w:cs="Times New Roman"/>
          <w:color w:val="000000"/>
        </w:rPr>
        <w:t xml:space="preserve">In addition to this, the research team also found that of the MMR deficient tumors, 66.7% of them had a complete loss of MLH1 and MSH2 gene </w:t>
      </w:r>
      <w:r w:rsidR="00285D41">
        <w:rPr>
          <w:rFonts w:ascii="Times New Roman" w:eastAsia="Times New Roman" w:hAnsi="Times New Roman" w:cs="Times New Roman"/>
          <w:color w:val="000000"/>
        </w:rPr>
        <w:t>expression and</w:t>
      </w:r>
      <w:r w:rsidR="00AA5149">
        <w:rPr>
          <w:rFonts w:ascii="Times New Roman" w:eastAsia="Times New Roman" w:hAnsi="Times New Roman" w:cs="Times New Roman"/>
          <w:color w:val="000000"/>
        </w:rPr>
        <w:t xml:space="preserve"> were associated </w:t>
      </w:r>
      <w:r w:rsidR="00120D07">
        <w:rPr>
          <w:rFonts w:ascii="Times New Roman" w:eastAsia="Times New Roman" w:hAnsi="Times New Roman" w:cs="Times New Roman"/>
          <w:color w:val="000000"/>
        </w:rPr>
        <w:t xml:space="preserve">with the </w:t>
      </w:r>
      <w:r w:rsidR="00AA5149">
        <w:rPr>
          <w:rFonts w:ascii="Times New Roman" w:eastAsia="Times New Roman" w:hAnsi="Times New Roman" w:cs="Times New Roman"/>
          <w:color w:val="000000"/>
        </w:rPr>
        <w:t xml:space="preserve">patients </w:t>
      </w:r>
      <w:r w:rsidR="00120D07">
        <w:rPr>
          <w:rFonts w:ascii="Times New Roman" w:eastAsia="Times New Roman" w:hAnsi="Times New Roman" w:cs="Times New Roman"/>
          <w:color w:val="000000"/>
        </w:rPr>
        <w:t xml:space="preserve">who were considered younger </w:t>
      </w:r>
      <w:r w:rsidR="00AA5149">
        <w:rPr>
          <w:rFonts w:ascii="Times New Roman" w:eastAsia="Times New Roman" w:hAnsi="Times New Roman" w:cs="Times New Roman"/>
          <w:color w:val="000000"/>
        </w:rPr>
        <w:t>at CRC diagnosis</w:t>
      </w:r>
      <w:r w:rsidR="001C0D5F">
        <w:rPr>
          <w:rFonts w:ascii="Times New Roman" w:eastAsia="Times New Roman" w:hAnsi="Times New Roman" w:cs="Times New Roman"/>
          <w:color w:val="000000"/>
        </w:rPr>
        <w:t xml:space="preserve"> (</w:t>
      </w:r>
      <w:proofErr w:type="spellStart"/>
      <w:r w:rsidR="001C0D5F">
        <w:rPr>
          <w:rFonts w:ascii="Times New Roman" w:eastAsia="Times New Roman" w:hAnsi="Times New Roman" w:cs="Times New Roman"/>
          <w:color w:val="000000"/>
        </w:rPr>
        <w:t>Moufid</w:t>
      </w:r>
      <w:proofErr w:type="spellEnd"/>
      <w:r w:rsidR="001C0D5F">
        <w:rPr>
          <w:rFonts w:ascii="Times New Roman" w:eastAsia="Times New Roman" w:hAnsi="Times New Roman" w:cs="Times New Roman"/>
          <w:color w:val="000000"/>
        </w:rPr>
        <w:t xml:space="preserve"> et al., 2018)</w:t>
      </w:r>
      <w:r w:rsidR="00AA5149">
        <w:rPr>
          <w:rFonts w:ascii="Times New Roman" w:eastAsia="Times New Roman" w:hAnsi="Times New Roman" w:cs="Times New Roman"/>
          <w:color w:val="000000"/>
        </w:rPr>
        <w:t>.</w:t>
      </w:r>
      <w:r w:rsidR="00DD051E">
        <w:rPr>
          <w:rFonts w:ascii="Times New Roman" w:eastAsia="Times New Roman" w:hAnsi="Times New Roman" w:cs="Times New Roman"/>
          <w:color w:val="000000"/>
        </w:rPr>
        <w:t xml:space="preserve"> </w:t>
      </w:r>
    </w:p>
    <w:p w14:paraId="6AD6EAA6" w14:textId="64033271" w:rsidR="007D51C7" w:rsidRDefault="007D51C7" w:rsidP="0040115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In my analysis, </w:t>
      </w:r>
      <w:r w:rsidR="00127EBF">
        <w:rPr>
          <w:rFonts w:ascii="Times New Roman" w:eastAsia="Times New Roman" w:hAnsi="Times New Roman" w:cs="Times New Roman"/>
          <w:color w:val="000000"/>
        </w:rPr>
        <w:t xml:space="preserve">patients with a lower count of the MSH2 gene had a slightly lower survival probability (Fig. 3). However, Wang S.H. et al.’s research concluded that mutations in MLH1 or MSH2 gene was independent of the patient’s survival outcome. By studying 681 patients where 131 of them had a mutation in either MLH1 or MSH2 or both, those with at least one mutation had an 86.9% chance of survival after 5 years compared to 59.1% for patients without any mutations. </w:t>
      </w:r>
      <w:r w:rsidR="002450B3">
        <w:rPr>
          <w:rFonts w:ascii="Times New Roman" w:eastAsia="Times New Roman" w:hAnsi="Times New Roman" w:cs="Times New Roman"/>
          <w:color w:val="000000"/>
        </w:rPr>
        <w:t xml:space="preserve">This shows how mutations in these genes may not be related to </w:t>
      </w:r>
      <w:r w:rsidR="00596FD9">
        <w:rPr>
          <w:rFonts w:ascii="Times New Roman" w:eastAsia="Times New Roman" w:hAnsi="Times New Roman" w:cs="Times New Roman"/>
          <w:color w:val="000000"/>
        </w:rPr>
        <w:t xml:space="preserve">or decrease </w:t>
      </w:r>
      <w:r w:rsidR="002450B3">
        <w:rPr>
          <w:rFonts w:ascii="Times New Roman" w:eastAsia="Times New Roman" w:hAnsi="Times New Roman" w:cs="Times New Roman"/>
          <w:color w:val="000000"/>
        </w:rPr>
        <w:t xml:space="preserve">the survival of the patient as those without mutations had a significant decrease in survivability. </w:t>
      </w:r>
      <w:r w:rsidR="003E4690">
        <w:rPr>
          <w:rFonts w:ascii="Times New Roman" w:eastAsia="Times New Roman" w:hAnsi="Times New Roman" w:cs="Times New Roman"/>
          <w:color w:val="000000"/>
        </w:rPr>
        <w:t xml:space="preserve">Wang’s research concluded that other factors such as the patient’s family history of CRC, anatomy of the intestine, age, and much more are more imperative to the patient’s survival outcome. </w:t>
      </w:r>
      <w:r w:rsidR="003D2984">
        <w:rPr>
          <w:rFonts w:ascii="Times New Roman" w:eastAsia="Times New Roman" w:hAnsi="Times New Roman" w:cs="Times New Roman"/>
          <w:color w:val="000000"/>
        </w:rPr>
        <w:t xml:space="preserve">In addition to this, Wang’s research also found that patients </w:t>
      </w:r>
      <w:r w:rsidR="00C86100">
        <w:rPr>
          <w:rFonts w:ascii="Times New Roman" w:eastAsia="Times New Roman" w:hAnsi="Times New Roman" w:cs="Times New Roman"/>
          <w:color w:val="000000"/>
        </w:rPr>
        <w:t xml:space="preserve">in stage III CRC </w:t>
      </w:r>
      <w:r w:rsidR="003D2984">
        <w:rPr>
          <w:rFonts w:ascii="Times New Roman" w:eastAsia="Times New Roman" w:hAnsi="Times New Roman" w:cs="Times New Roman"/>
          <w:color w:val="000000"/>
        </w:rPr>
        <w:t xml:space="preserve">with </w:t>
      </w:r>
      <w:r w:rsidR="00C86100">
        <w:rPr>
          <w:rFonts w:ascii="Times New Roman" w:eastAsia="Times New Roman" w:hAnsi="Times New Roman" w:cs="Times New Roman"/>
          <w:color w:val="000000"/>
        </w:rPr>
        <w:lastRenderedPageBreak/>
        <w:t>deficient MMR genes had a much higher chance of survival with chemotherapy treatment than those with proficient MMR genes</w:t>
      </w:r>
      <w:r w:rsidR="00A55970">
        <w:rPr>
          <w:rFonts w:ascii="Times New Roman" w:eastAsia="Times New Roman" w:hAnsi="Times New Roman" w:cs="Times New Roman"/>
          <w:color w:val="000000"/>
        </w:rPr>
        <w:t xml:space="preserve"> (Wang et al., 2019)</w:t>
      </w:r>
      <w:r w:rsidR="00C86100">
        <w:rPr>
          <w:rFonts w:ascii="Times New Roman" w:eastAsia="Times New Roman" w:hAnsi="Times New Roman" w:cs="Times New Roman"/>
          <w:color w:val="000000"/>
        </w:rPr>
        <w:t xml:space="preserve">. </w:t>
      </w:r>
    </w:p>
    <w:p w14:paraId="300E739D" w14:textId="3BA0C8C3" w:rsidR="00FC1E53" w:rsidRPr="00353190" w:rsidRDefault="00E43191" w:rsidP="0040115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The results from this study provide insight on the relationship between the gene expression of MSH2 and MLH1 and the risk of developing CRC. This suggests that a deficiency in MSH2 and MLH1 could be a potential biomarker for CRC. Further research can be done to understand how mutations and which type of mutation leads to a deficiency of these MMR genes</w:t>
      </w:r>
      <w:r w:rsidR="0073161D">
        <w:rPr>
          <w:rFonts w:ascii="Times New Roman" w:eastAsia="Times New Roman" w:hAnsi="Times New Roman" w:cs="Times New Roman"/>
          <w:color w:val="000000"/>
        </w:rPr>
        <w:t xml:space="preserve"> so that risk factors could be detected earlier. </w:t>
      </w:r>
      <w:r w:rsidR="000D5D86">
        <w:rPr>
          <w:rFonts w:ascii="Times New Roman" w:eastAsia="Times New Roman" w:hAnsi="Times New Roman" w:cs="Times New Roman"/>
          <w:color w:val="000000"/>
        </w:rPr>
        <w:t>The other result that the gene expression of MSH2 and MLH1 may not be indicative of a patient’s survival rate. This suggests a focus on other factors such as expression of other genes, family history of CRC, and/or the specific anatomy of the patient’s colon should be made in future research. Identifying the factor or factors that significantly decreases a patient’s survival rate would be beneficial to developing CRC treatment tailored towards it</w:t>
      </w:r>
      <w:r w:rsidR="000B43EA">
        <w:rPr>
          <w:rFonts w:ascii="Times New Roman" w:eastAsia="Times New Roman" w:hAnsi="Times New Roman" w:cs="Times New Roman"/>
          <w:color w:val="000000"/>
        </w:rPr>
        <w:t xml:space="preserve"> to improve survival outcomes. </w:t>
      </w:r>
    </w:p>
    <w:p w14:paraId="1D63BE6D" w14:textId="09DB88DB" w:rsidR="00306925" w:rsidRPr="001D57D5" w:rsidRDefault="00306925" w:rsidP="00306925">
      <w:pP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br w:type="page"/>
      </w:r>
    </w:p>
    <w:p w14:paraId="64131D95" w14:textId="4C62CE92" w:rsidR="004C15EC" w:rsidRDefault="00E4478D" w:rsidP="004C15EC">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References</w:t>
      </w:r>
    </w:p>
    <w:p w14:paraId="746EA88B" w14:textId="42B6B2AE" w:rsidR="00353190" w:rsidRDefault="00306925" w:rsidP="00861711">
      <w:pPr>
        <w:spacing w:line="480" w:lineRule="auto"/>
        <w:ind w:left="720" w:hanging="720"/>
        <w:rPr>
          <w:rFonts w:ascii="Times New Roman" w:eastAsia="Times New Roman" w:hAnsi="Times New Roman" w:cs="Times New Roman"/>
          <w:color w:val="000000"/>
        </w:rPr>
      </w:pPr>
      <w:r w:rsidRPr="00306925">
        <w:rPr>
          <w:rFonts w:ascii="Times New Roman" w:eastAsia="Times New Roman" w:hAnsi="Times New Roman" w:cs="Times New Roman"/>
          <w:color w:val="000000"/>
        </w:rPr>
        <w:t xml:space="preserve">Dekker, Tanis, P. J., </w:t>
      </w:r>
      <w:proofErr w:type="spellStart"/>
      <w:r w:rsidRPr="00306925">
        <w:rPr>
          <w:rFonts w:ascii="Times New Roman" w:eastAsia="Times New Roman" w:hAnsi="Times New Roman" w:cs="Times New Roman"/>
          <w:color w:val="000000"/>
        </w:rPr>
        <w:t>Vleugels</w:t>
      </w:r>
      <w:proofErr w:type="spellEnd"/>
      <w:r w:rsidRPr="00306925">
        <w:rPr>
          <w:rFonts w:ascii="Times New Roman" w:eastAsia="Times New Roman" w:hAnsi="Times New Roman" w:cs="Times New Roman"/>
          <w:color w:val="000000"/>
        </w:rPr>
        <w:t xml:space="preserve">, J. L. A., Kasi, P. M., &amp; Wallace, M. B. (2019). Colorectal cancer. The Lancet (British Edition), 394(10207), 1467–1480. </w:t>
      </w:r>
    </w:p>
    <w:p w14:paraId="75F192C7" w14:textId="10B777AE" w:rsidR="00C5043A" w:rsidRDefault="00C5043A" w:rsidP="00C5043A">
      <w:pPr>
        <w:spacing w:line="480" w:lineRule="auto"/>
        <w:ind w:left="720" w:hanging="720"/>
        <w:rPr>
          <w:rFonts w:ascii="Times New Roman" w:eastAsia="Times New Roman" w:hAnsi="Times New Roman" w:cs="Times New Roman"/>
          <w:color w:val="000000"/>
        </w:rPr>
      </w:pPr>
      <w:proofErr w:type="spellStart"/>
      <w:r w:rsidRPr="00C5043A">
        <w:rPr>
          <w:rFonts w:ascii="Times New Roman" w:eastAsia="Times New Roman" w:hAnsi="Times New Roman" w:cs="Times New Roman"/>
          <w:color w:val="000000"/>
        </w:rPr>
        <w:t>Duraturo</w:t>
      </w:r>
      <w:proofErr w:type="spellEnd"/>
      <w:r w:rsidRPr="00C5043A">
        <w:rPr>
          <w:rFonts w:ascii="Times New Roman" w:eastAsia="Times New Roman" w:hAnsi="Times New Roman" w:cs="Times New Roman"/>
          <w:color w:val="000000"/>
        </w:rPr>
        <w:t xml:space="preserve">, F., </w:t>
      </w:r>
      <w:proofErr w:type="spellStart"/>
      <w:r w:rsidRPr="00C5043A">
        <w:rPr>
          <w:rFonts w:ascii="Times New Roman" w:eastAsia="Times New Roman" w:hAnsi="Times New Roman" w:cs="Times New Roman"/>
          <w:color w:val="000000"/>
        </w:rPr>
        <w:t>Liccardo</w:t>
      </w:r>
      <w:proofErr w:type="spellEnd"/>
      <w:r w:rsidRPr="00C5043A">
        <w:rPr>
          <w:rFonts w:ascii="Times New Roman" w:eastAsia="Times New Roman" w:hAnsi="Times New Roman" w:cs="Times New Roman"/>
          <w:color w:val="000000"/>
        </w:rPr>
        <w:t xml:space="preserve">, R., De Rosa, M., &amp; Izzo, P. (2019). Genetics, diagnosis and treatment of Lynch syndrome: </w:t>
      </w:r>
      <w:proofErr w:type="gramStart"/>
      <w:r w:rsidRPr="00C5043A">
        <w:rPr>
          <w:rFonts w:ascii="Times New Roman" w:eastAsia="Times New Roman" w:hAnsi="Times New Roman" w:cs="Times New Roman"/>
          <w:color w:val="000000"/>
        </w:rPr>
        <w:t>Old</w:t>
      </w:r>
      <w:proofErr w:type="gramEnd"/>
      <w:r w:rsidRPr="00C5043A">
        <w:rPr>
          <w:rFonts w:ascii="Times New Roman" w:eastAsia="Times New Roman" w:hAnsi="Times New Roman" w:cs="Times New Roman"/>
          <w:color w:val="000000"/>
        </w:rPr>
        <w:t xml:space="preserve"> lessons and current challenges. </w:t>
      </w:r>
      <w:r w:rsidRPr="00C5043A">
        <w:rPr>
          <w:rFonts w:ascii="Times New Roman" w:eastAsia="Times New Roman" w:hAnsi="Times New Roman" w:cs="Times New Roman"/>
          <w:i/>
          <w:iCs/>
          <w:color w:val="000000"/>
        </w:rPr>
        <w:t>Oncology letters</w:t>
      </w:r>
      <w:r w:rsidRPr="00C5043A">
        <w:rPr>
          <w:rFonts w:ascii="Times New Roman" w:eastAsia="Times New Roman" w:hAnsi="Times New Roman" w:cs="Times New Roman"/>
          <w:color w:val="000000"/>
        </w:rPr>
        <w:t>, </w:t>
      </w:r>
      <w:r w:rsidRPr="00C5043A">
        <w:rPr>
          <w:rFonts w:ascii="Times New Roman" w:eastAsia="Times New Roman" w:hAnsi="Times New Roman" w:cs="Times New Roman"/>
          <w:i/>
          <w:iCs/>
          <w:color w:val="000000"/>
        </w:rPr>
        <w:t>17</w:t>
      </w:r>
      <w:r w:rsidRPr="00C5043A">
        <w:rPr>
          <w:rFonts w:ascii="Times New Roman" w:eastAsia="Times New Roman" w:hAnsi="Times New Roman" w:cs="Times New Roman"/>
          <w:color w:val="000000"/>
        </w:rPr>
        <w:t xml:space="preserve">(3), 3048–3054. </w:t>
      </w:r>
    </w:p>
    <w:p w14:paraId="4D4CBEB2" w14:textId="79A0CC72" w:rsidR="00E4478D" w:rsidRDefault="00E4478D" w:rsidP="00861711">
      <w:pPr>
        <w:spacing w:line="480" w:lineRule="auto"/>
        <w:ind w:left="720" w:hanging="720"/>
        <w:rPr>
          <w:rFonts w:ascii="Times New Roman" w:eastAsia="Times New Roman" w:hAnsi="Times New Roman" w:cs="Times New Roman"/>
          <w:color w:val="000000"/>
        </w:rPr>
      </w:pPr>
      <w:proofErr w:type="spellStart"/>
      <w:r w:rsidRPr="00E4478D">
        <w:rPr>
          <w:rFonts w:ascii="Times New Roman" w:eastAsia="Times New Roman" w:hAnsi="Times New Roman" w:cs="Times New Roman"/>
          <w:color w:val="000000"/>
        </w:rPr>
        <w:t>Moufid</w:t>
      </w:r>
      <w:proofErr w:type="spellEnd"/>
      <w:r w:rsidRPr="00E4478D">
        <w:rPr>
          <w:rFonts w:ascii="Times New Roman" w:eastAsia="Times New Roman" w:hAnsi="Times New Roman" w:cs="Times New Roman"/>
          <w:color w:val="000000"/>
        </w:rPr>
        <w:t xml:space="preserve">, </w:t>
      </w:r>
      <w:proofErr w:type="spellStart"/>
      <w:r w:rsidRPr="00E4478D">
        <w:rPr>
          <w:rFonts w:ascii="Times New Roman" w:eastAsia="Times New Roman" w:hAnsi="Times New Roman" w:cs="Times New Roman"/>
          <w:color w:val="000000"/>
        </w:rPr>
        <w:t>Bouguenouch</w:t>
      </w:r>
      <w:proofErr w:type="spellEnd"/>
      <w:r w:rsidRPr="00E4478D">
        <w:rPr>
          <w:rFonts w:ascii="Times New Roman" w:eastAsia="Times New Roman" w:hAnsi="Times New Roman" w:cs="Times New Roman"/>
          <w:color w:val="000000"/>
        </w:rPr>
        <w:t xml:space="preserve">, L., El Bouchikhi, I., </w:t>
      </w:r>
      <w:proofErr w:type="spellStart"/>
      <w:r w:rsidRPr="00E4478D">
        <w:rPr>
          <w:rFonts w:ascii="Times New Roman" w:eastAsia="Times New Roman" w:hAnsi="Times New Roman" w:cs="Times New Roman"/>
          <w:color w:val="000000"/>
        </w:rPr>
        <w:t>Chbani</w:t>
      </w:r>
      <w:proofErr w:type="spellEnd"/>
      <w:r w:rsidRPr="00E4478D">
        <w:rPr>
          <w:rFonts w:ascii="Times New Roman" w:eastAsia="Times New Roman" w:hAnsi="Times New Roman" w:cs="Times New Roman"/>
          <w:color w:val="000000"/>
        </w:rPr>
        <w:t xml:space="preserve">, L., </w:t>
      </w:r>
      <w:proofErr w:type="spellStart"/>
      <w:r w:rsidRPr="00E4478D">
        <w:rPr>
          <w:rFonts w:ascii="Times New Roman" w:eastAsia="Times New Roman" w:hAnsi="Times New Roman" w:cs="Times New Roman"/>
          <w:color w:val="000000"/>
        </w:rPr>
        <w:t>Iraqui</w:t>
      </w:r>
      <w:proofErr w:type="spellEnd"/>
      <w:r w:rsidRPr="00E4478D">
        <w:rPr>
          <w:rFonts w:ascii="Times New Roman" w:eastAsia="Times New Roman" w:hAnsi="Times New Roman" w:cs="Times New Roman"/>
          <w:color w:val="000000"/>
        </w:rPr>
        <w:t xml:space="preserve"> </w:t>
      </w:r>
      <w:proofErr w:type="spellStart"/>
      <w:r w:rsidRPr="00E4478D">
        <w:rPr>
          <w:rFonts w:ascii="Times New Roman" w:eastAsia="Times New Roman" w:hAnsi="Times New Roman" w:cs="Times New Roman"/>
          <w:color w:val="000000"/>
        </w:rPr>
        <w:t>Houssaini</w:t>
      </w:r>
      <w:proofErr w:type="spellEnd"/>
      <w:r w:rsidRPr="00E4478D">
        <w:rPr>
          <w:rFonts w:ascii="Times New Roman" w:eastAsia="Times New Roman" w:hAnsi="Times New Roman" w:cs="Times New Roman"/>
          <w:color w:val="000000"/>
        </w:rPr>
        <w:t xml:space="preserve">, M., </w:t>
      </w:r>
      <w:proofErr w:type="spellStart"/>
      <w:r w:rsidRPr="00E4478D">
        <w:rPr>
          <w:rFonts w:ascii="Times New Roman" w:eastAsia="Times New Roman" w:hAnsi="Times New Roman" w:cs="Times New Roman"/>
          <w:color w:val="000000"/>
        </w:rPr>
        <w:t>Sekal</w:t>
      </w:r>
      <w:proofErr w:type="spellEnd"/>
      <w:r w:rsidRPr="00E4478D">
        <w:rPr>
          <w:rFonts w:ascii="Times New Roman" w:eastAsia="Times New Roman" w:hAnsi="Times New Roman" w:cs="Times New Roman"/>
          <w:color w:val="000000"/>
        </w:rPr>
        <w:t xml:space="preserve">, M., </w:t>
      </w:r>
      <w:proofErr w:type="spellStart"/>
      <w:r w:rsidRPr="00E4478D">
        <w:rPr>
          <w:rFonts w:ascii="Times New Roman" w:eastAsia="Times New Roman" w:hAnsi="Times New Roman" w:cs="Times New Roman"/>
          <w:color w:val="000000"/>
        </w:rPr>
        <w:t>Belhassan</w:t>
      </w:r>
      <w:proofErr w:type="spellEnd"/>
      <w:r w:rsidRPr="00E4478D">
        <w:rPr>
          <w:rFonts w:ascii="Times New Roman" w:eastAsia="Times New Roman" w:hAnsi="Times New Roman" w:cs="Times New Roman"/>
          <w:color w:val="000000"/>
        </w:rPr>
        <w:t xml:space="preserve">, K., Bennani, B., &amp; </w:t>
      </w:r>
      <w:proofErr w:type="spellStart"/>
      <w:r w:rsidRPr="00E4478D">
        <w:rPr>
          <w:rFonts w:ascii="Times New Roman" w:eastAsia="Times New Roman" w:hAnsi="Times New Roman" w:cs="Times New Roman"/>
          <w:color w:val="000000"/>
        </w:rPr>
        <w:t>Ouldim</w:t>
      </w:r>
      <w:proofErr w:type="spellEnd"/>
      <w:r w:rsidRPr="00E4478D">
        <w:rPr>
          <w:rFonts w:ascii="Times New Roman" w:eastAsia="Times New Roman" w:hAnsi="Times New Roman" w:cs="Times New Roman"/>
          <w:color w:val="000000"/>
        </w:rPr>
        <w:t>, K. (2018). The First Molecular Screening of MLH1 and MSH2 Genes in Moroccan Colorectal Cancer Patients Shows a Relatively High Mutational Prevalence. </w:t>
      </w:r>
      <w:r w:rsidRPr="00E4478D">
        <w:rPr>
          <w:rFonts w:ascii="Times New Roman" w:eastAsia="Times New Roman" w:hAnsi="Times New Roman" w:cs="Times New Roman"/>
          <w:i/>
          <w:iCs/>
          <w:color w:val="000000"/>
        </w:rPr>
        <w:t>Genetic Testing and Molecular Biomarkers</w:t>
      </w:r>
      <w:r w:rsidRPr="00E4478D">
        <w:rPr>
          <w:rFonts w:ascii="Times New Roman" w:eastAsia="Times New Roman" w:hAnsi="Times New Roman" w:cs="Times New Roman"/>
          <w:color w:val="000000"/>
        </w:rPr>
        <w:t>, </w:t>
      </w:r>
      <w:r w:rsidRPr="00E4478D">
        <w:rPr>
          <w:rFonts w:ascii="Times New Roman" w:eastAsia="Times New Roman" w:hAnsi="Times New Roman" w:cs="Times New Roman"/>
          <w:i/>
          <w:iCs/>
          <w:color w:val="000000"/>
        </w:rPr>
        <w:t>22</w:t>
      </w:r>
      <w:r w:rsidRPr="00E4478D">
        <w:rPr>
          <w:rFonts w:ascii="Times New Roman" w:eastAsia="Times New Roman" w:hAnsi="Times New Roman" w:cs="Times New Roman"/>
          <w:color w:val="000000"/>
        </w:rPr>
        <w:t xml:space="preserve">(8), 492–497. </w:t>
      </w:r>
    </w:p>
    <w:p w14:paraId="045C320E" w14:textId="6F5F49BB" w:rsidR="002018F7" w:rsidRPr="002018F7" w:rsidRDefault="002018F7" w:rsidP="002018F7">
      <w:pPr>
        <w:spacing w:line="480" w:lineRule="auto"/>
        <w:ind w:left="720" w:hanging="720"/>
        <w:rPr>
          <w:rFonts w:ascii="Times New Roman" w:eastAsia="Times New Roman" w:hAnsi="Times New Roman" w:cs="Times New Roman"/>
          <w:color w:val="000000"/>
        </w:rPr>
      </w:pPr>
      <w:r w:rsidRPr="002018F7">
        <w:rPr>
          <w:rFonts w:ascii="Times New Roman" w:eastAsia="Times New Roman" w:hAnsi="Times New Roman" w:cs="Times New Roman"/>
          <w:color w:val="000000"/>
        </w:rPr>
        <w:t xml:space="preserve">Salem, </w:t>
      </w:r>
      <w:proofErr w:type="spellStart"/>
      <w:r w:rsidRPr="002018F7">
        <w:rPr>
          <w:rFonts w:ascii="Times New Roman" w:eastAsia="Times New Roman" w:hAnsi="Times New Roman" w:cs="Times New Roman"/>
          <w:color w:val="000000"/>
        </w:rPr>
        <w:t>Bodor</w:t>
      </w:r>
      <w:proofErr w:type="spellEnd"/>
      <w:r w:rsidRPr="002018F7">
        <w:rPr>
          <w:rFonts w:ascii="Times New Roman" w:eastAsia="Times New Roman" w:hAnsi="Times New Roman" w:cs="Times New Roman"/>
          <w:color w:val="000000"/>
        </w:rPr>
        <w:t xml:space="preserve">, J. N., Puccini, A., </w:t>
      </w:r>
      <w:proofErr w:type="spellStart"/>
      <w:r w:rsidRPr="002018F7">
        <w:rPr>
          <w:rFonts w:ascii="Times New Roman" w:eastAsia="Times New Roman" w:hAnsi="Times New Roman" w:cs="Times New Roman"/>
          <w:color w:val="000000"/>
        </w:rPr>
        <w:t>Xiu</w:t>
      </w:r>
      <w:proofErr w:type="spellEnd"/>
      <w:r w:rsidRPr="002018F7">
        <w:rPr>
          <w:rFonts w:ascii="Times New Roman" w:eastAsia="Times New Roman" w:hAnsi="Times New Roman" w:cs="Times New Roman"/>
          <w:color w:val="000000"/>
        </w:rPr>
        <w:t xml:space="preserve">, J., Goldberg, R. M., </w:t>
      </w:r>
      <w:proofErr w:type="spellStart"/>
      <w:r w:rsidRPr="002018F7">
        <w:rPr>
          <w:rFonts w:ascii="Times New Roman" w:eastAsia="Times New Roman" w:hAnsi="Times New Roman" w:cs="Times New Roman"/>
          <w:color w:val="000000"/>
        </w:rPr>
        <w:t>Grothey</w:t>
      </w:r>
      <w:proofErr w:type="spellEnd"/>
      <w:r w:rsidRPr="002018F7">
        <w:rPr>
          <w:rFonts w:ascii="Times New Roman" w:eastAsia="Times New Roman" w:hAnsi="Times New Roman" w:cs="Times New Roman"/>
          <w:color w:val="000000"/>
        </w:rPr>
        <w:t xml:space="preserve">, A., Korn, W. M., Shields, A. F., </w:t>
      </w:r>
      <w:proofErr w:type="spellStart"/>
      <w:r w:rsidRPr="002018F7">
        <w:rPr>
          <w:rFonts w:ascii="Times New Roman" w:eastAsia="Times New Roman" w:hAnsi="Times New Roman" w:cs="Times New Roman"/>
          <w:color w:val="000000"/>
        </w:rPr>
        <w:t>Worrilow</w:t>
      </w:r>
      <w:proofErr w:type="spellEnd"/>
      <w:r w:rsidRPr="002018F7">
        <w:rPr>
          <w:rFonts w:ascii="Times New Roman" w:eastAsia="Times New Roman" w:hAnsi="Times New Roman" w:cs="Times New Roman"/>
          <w:color w:val="000000"/>
        </w:rPr>
        <w:t>, W. M., Kim, E. S., Lenz, H., Marshall, J. L., &amp; Hall, M. J. (2020). Relationship between MLH1, PMS2, MSH2 and MSH6 gene‐specific alterations and tumor mutational burden in 1057 microsatellite instability‐high solid tumors. </w:t>
      </w:r>
      <w:r w:rsidRPr="002018F7">
        <w:rPr>
          <w:rFonts w:ascii="Times New Roman" w:eastAsia="Times New Roman" w:hAnsi="Times New Roman" w:cs="Times New Roman"/>
          <w:i/>
          <w:iCs/>
          <w:color w:val="000000"/>
        </w:rPr>
        <w:t>International Journal of Cancer</w:t>
      </w:r>
      <w:r w:rsidRPr="002018F7">
        <w:rPr>
          <w:rFonts w:ascii="Times New Roman" w:eastAsia="Times New Roman" w:hAnsi="Times New Roman" w:cs="Times New Roman"/>
          <w:color w:val="000000"/>
        </w:rPr>
        <w:t>, </w:t>
      </w:r>
      <w:r w:rsidRPr="002018F7">
        <w:rPr>
          <w:rFonts w:ascii="Times New Roman" w:eastAsia="Times New Roman" w:hAnsi="Times New Roman" w:cs="Times New Roman"/>
          <w:i/>
          <w:iCs/>
          <w:color w:val="000000"/>
        </w:rPr>
        <w:t>147</w:t>
      </w:r>
      <w:r w:rsidRPr="002018F7">
        <w:rPr>
          <w:rFonts w:ascii="Times New Roman" w:eastAsia="Times New Roman" w:hAnsi="Times New Roman" w:cs="Times New Roman"/>
          <w:color w:val="000000"/>
        </w:rPr>
        <w:t xml:space="preserve">(10), 2948–2956. </w:t>
      </w:r>
    </w:p>
    <w:p w14:paraId="32EB2EAF" w14:textId="24F2EDF3" w:rsidR="00E4478D" w:rsidRPr="00306925" w:rsidRDefault="0073161D" w:rsidP="00D53377">
      <w:pPr>
        <w:spacing w:line="480" w:lineRule="auto"/>
        <w:ind w:left="720" w:hanging="720"/>
        <w:rPr>
          <w:rFonts w:ascii="Times New Roman" w:eastAsia="Times New Roman" w:hAnsi="Times New Roman" w:cs="Times New Roman"/>
          <w:color w:val="000000"/>
        </w:rPr>
      </w:pPr>
      <w:r w:rsidRPr="0073161D">
        <w:rPr>
          <w:rFonts w:ascii="Times New Roman" w:eastAsia="Times New Roman" w:hAnsi="Times New Roman" w:cs="Times New Roman"/>
          <w:color w:val="000000"/>
        </w:rPr>
        <w:t>Wang, S. M., Jiang, B., Deng, Y., Huang, S. L., Fang, M. Z., &amp; Wang, Y. (2019). Clinical significance of </w:t>
      </w:r>
      <w:r w:rsidRPr="0073161D">
        <w:rPr>
          <w:rFonts w:ascii="Times New Roman" w:eastAsia="Times New Roman" w:hAnsi="Times New Roman" w:cs="Times New Roman"/>
          <w:i/>
          <w:iCs/>
          <w:color w:val="000000"/>
        </w:rPr>
        <w:t>MLH1</w:t>
      </w:r>
      <w:r w:rsidRPr="0073161D">
        <w:rPr>
          <w:rFonts w:ascii="Times New Roman" w:eastAsia="Times New Roman" w:hAnsi="Times New Roman" w:cs="Times New Roman"/>
          <w:color w:val="000000"/>
        </w:rPr>
        <w:t>/</w:t>
      </w:r>
      <w:r w:rsidRPr="0073161D">
        <w:rPr>
          <w:rFonts w:ascii="Times New Roman" w:eastAsia="Times New Roman" w:hAnsi="Times New Roman" w:cs="Times New Roman"/>
          <w:i/>
          <w:iCs/>
          <w:color w:val="000000"/>
        </w:rPr>
        <w:t>MSH2</w:t>
      </w:r>
      <w:r w:rsidRPr="0073161D">
        <w:rPr>
          <w:rFonts w:ascii="Times New Roman" w:eastAsia="Times New Roman" w:hAnsi="Times New Roman" w:cs="Times New Roman"/>
          <w:color w:val="000000"/>
        </w:rPr>
        <w:t> for stage II/III sporadic colorectal cancer. </w:t>
      </w:r>
      <w:r w:rsidRPr="0073161D">
        <w:rPr>
          <w:rFonts w:ascii="Times New Roman" w:eastAsia="Times New Roman" w:hAnsi="Times New Roman" w:cs="Times New Roman"/>
          <w:i/>
          <w:iCs/>
          <w:color w:val="000000"/>
        </w:rPr>
        <w:t>World journal of gastrointestinal oncology</w:t>
      </w:r>
      <w:r w:rsidRPr="0073161D">
        <w:rPr>
          <w:rFonts w:ascii="Times New Roman" w:eastAsia="Times New Roman" w:hAnsi="Times New Roman" w:cs="Times New Roman"/>
          <w:color w:val="000000"/>
        </w:rPr>
        <w:t>, </w:t>
      </w:r>
      <w:r w:rsidRPr="0073161D">
        <w:rPr>
          <w:rFonts w:ascii="Times New Roman" w:eastAsia="Times New Roman" w:hAnsi="Times New Roman" w:cs="Times New Roman"/>
          <w:i/>
          <w:iCs/>
          <w:color w:val="000000"/>
        </w:rPr>
        <w:t>11</w:t>
      </w:r>
      <w:r w:rsidRPr="0073161D">
        <w:rPr>
          <w:rFonts w:ascii="Times New Roman" w:eastAsia="Times New Roman" w:hAnsi="Times New Roman" w:cs="Times New Roman"/>
          <w:color w:val="000000"/>
        </w:rPr>
        <w:t xml:space="preserve">(11), 1065–1080. </w:t>
      </w:r>
    </w:p>
    <w:p w14:paraId="7E320ACA" w14:textId="061DCEAE" w:rsidR="007B457F" w:rsidRPr="00D53377" w:rsidRDefault="001237C0" w:rsidP="007B457F">
      <w:pP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br w:type="page"/>
      </w:r>
      <w:r w:rsidR="007B457F" w:rsidRPr="007B457F">
        <w:rPr>
          <w:rFonts w:ascii="Times New Roman" w:eastAsia="Times New Roman" w:hAnsi="Times New Roman" w:cs="Times New Roman"/>
          <w:color w:val="000000"/>
          <w:u w:val="single"/>
        </w:rPr>
        <w:lastRenderedPageBreak/>
        <w:t>General Concepts</w:t>
      </w:r>
    </w:p>
    <w:p w14:paraId="60D4D0BB" w14:textId="71AF9E46" w:rsidR="007B457F" w:rsidRDefault="007B457F" w:rsidP="007B457F">
      <w:pPr>
        <w:numPr>
          <w:ilvl w:val="0"/>
          <w:numId w:val="1"/>
        </w:numPr>
        <w:textAlignment w:val="baseline"/>
        <w:rPr>
          <w:rFonts w:ascii="Times New Roman" w:eastAsia="Times New Roman" w:hAnsi="Times New Roman" w:cs="Times New Roman"/>
          <w:color w:val="000000"/>
        </w:rPr>
      </w:pPr>
      <w:r w:rsidRPr="007B457F">
        <w:rPr>
          <w:rFonts w:ascii="Times New Roman" w:eastAsia="Times New Roman" w:hAnsi="Times New Roman" w:cs="Times New Roman"/>
          <w:color w:val="000000"/>
        </w:rPr>
        <w:t>What is TCGA and why is it important?</w:t>
      </w:r>
    </w:p>
    <w:p w14:paraId="7957D47E" w14:textId="147565FF" w:rsidR="007B457F" w:rsidRPr="007B457F" w:rsidRDefault="007B457F" w:rsidP="007B457F">
      <w:pPr>
        <w:ind w:left="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TCGA stands for “The Cancer Genome Atlas”, and it is a database of genomic, epigenomic, </w:t>
      </w:r>
      <w:r w:rsidR="00EF482F">
        <w:rPr>
          <w:rFonts w:ascii="Times New Roman" w:eastAsia="Times New Roman" w:hAnsi="Times New Roman" w:cs="Times New Roman"/>
          <w:color w:val="000000"/>
        </w:rPr>
        <w:t xml:space="preserve">transcriptomic, and proteomic data of cancer patients. It is important because it provides data that research groups can analyze to help better understand, diagnose, and treat specific cancers. </w:t>
      </w:r>
    </w:p>
    <w:p w14:paraId="5F587EC2" w14:textId="76D6AAD8" w:rsidR="007B457F" w:rsidRDefault="007B457F" w:rsidP="007B457F">
      <w:pPr>
        <w:numPr>
          <w:ilvl w:val="0"/>
          <w:numId w:val="1"/>
        </w:numPr>
        <w:textAlignment w:val="baseline"/>
        <w:rPr>
          <w:rFonts w:ascii="Times New Roman" w:eastAsia="Times New Roman" w:hAnsi="Times New Roman" w:cs="Times New Roman"/>
          <w:color w:val="000000"/>
        </w:rPr>
      </w:pPr>
      <w:r w:rsidRPr="007B457F">
        <w:rPr>
          <w:rFonts w:ascii="Times New Roman" w:eastAsia="Times New Roman" w:hAnsi="Times New Roman" w:cs="Times New Roman"/>
          <w:color w:val="000000"/>
        </w:rPr>
        <w:t>What are some strengths and weaknesses of TCGA?</w:t>
      </w:r>
    </w:p>
    <w:p w14:paraId="24651E0D" w14:textId="6A4DCC84" w:rsidR="00EF482F" w:rsidRDefault="00EF482F" w:rsidP="00EF482F">
      <w:pPr>
        <w:ind w:left="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 strength of TCGA is that it is the largest database of genotypic information on cancer patients. With a large set of data, there can be more accurate findings for the specific cancer. </w:t>
      </w:r>
    </w:p>
    <w:p w14:paraId="45ABD2FF" w14:textId="63F5B4FF" w:rsidR="00CB23ED" w:rsidRPr="007B457F" w:rsidRDefault="00CB23ED" w:rsidP="00EF482F">
      <w:pPr>
        <w:ind w:left="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 weakness of TCGA is that </w:t>
      </w:r>
      <w:r w:rsidR="00783646">
        <w:rPr>
          <w:rFonts w:ascii="Times New Roman" w:eastAsia="Times New Roman" w:hAnsi="Times New Roman" w:cs="Times New Roman"/>
          <w:color w:val="000000"/>
        </w:rPr>
        <w:t xml:space="preserve">it takes time to download and analyze the data because there is so much data. </w:t>
      </w:r>
    </w:p>
    <w:p w14:paraId="6103B6BC" w14:textId="49BB55CF" w:rsidR="007B457F" w:rsidRDefault="007B457F" w:rsidP="007B457F">
      <w:pPr>
        <w:numPr>
          <w:ilvl w:val="0"/>
          <w:numId w:val="1"/>
        </w:numPr>
        <w:textAlignment w:val="baseline"/>
        <w:rPr>
          <w:rFonts w:ascii="Times New Roman" w:eastAsia="Times New Roman" w:hAnsi="Times New Roman" w:cs="Times New Roman"/>
          <w:color w:val="000000"/>
        </w:rPr>
      </w:pPr>
      <w:r w:rsidRPr="007B457F">
        <w:rPr>
          <w:rFonts w:ascii="Times New Roman" w:eastAsia="Times New Roman" w:hAnsi="Times New Roman" w:cs="Times New Roman"/>
          <w:color w:val="000000"/>
        </w:rPr>
        <w:t>How does the central dogma of biology (DNA → RNA → protein) relate to the data we are exploring?</w:t>
      </w:r>
    </w:p>
    <w:p w14:paraId="32D7B627" w14:textId="344866ED" w:rsidR="00CB23ED" w:rsidRPr="007B457F" w:rsidRDefault="00CB23ED" w:rsidP="00CB23ED">
      <w:pPr>
        <w:ind w:left="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Our gene expression is produced through the central dogma of biology, and our gene expression is a huge part of how certain</w:t>
      </w:r>
      <w:r w:rsidR="00360941">
        <w:rPr>
          <w:rFonts w:ascii="Times New Roman" w:eastAsia="Times New Roman" w:hAnsi="Times New Roman" w:cs="Times New Roman"/>
          <w:color w:val="000000"/>
        </w:rPr>
        <w:t xml:space="preserve"> cancers come about. </w:t>
      </w:r>
    </w:p>
    <w:p w14:paraId="66863777" w14:textId="77777777" w:rsidR="007B457F" w:rsidRPr="007B457F" w:rsidRDefault="007B457F" w:rsidP="007B457F">
      <w:pPr>
        <w:rPr>
          <w:rFonts w:ascii="Times New Roman" w:eastAsia="Times New Roman" w:hAnsi="Times New Roman" w:cs="Times New Roman"/>
        </w:rPr>
      </w:pPr>
    </w:p>
    <w:p w14:paraId="460AC305" w14:textId="77777777" w:rsidR="007B457F" w:rsidRPr="007B457F" w:rsidRDefault="007B457F" w:rsidP="007B457F">
      <w:pPr>
        <w:rPr>
          <w:rFonts w:ascii="Times New Roman" w:eastAsia="Times New Roman" w:hAnsi="Times New Roman" w:cs="Times New Roman"/>
        </w:rPr>
      </w:pPr>
      <w:r w:rsidRPr="007B457F">
        <w:rPr>
          <w:rFonts w:ascii="Times New Roman" w:eastAsia="Times New Roman" w:hAnsi="Times New Roman" w:cs="Times New Roman"/>
          <w:color w:val="000000"/>
          <w:u w:val="single"/>
        </w:rPr>
        <w:t>Coding Skills</w:t>
      </w:r>
    </w:p>
    <w:p w14:paraId="25E87B26" w14:textId="016B357D" w:rsidR="007B457F" w:rsidRDefault="007B457F" w:rsidP="007B457F">
      <w:pPr>
        <w:numPr>
          <w:ilvl w:val="0"/>
          <w:numId w:val="2"/>
        </w:numPr>
        <w:textAlignment w:val="baseline"/>
        <w:rPr>
          <w:rFonts w:ascii="Times New Roman" w:eastAsia="Times New Roman" w:hAnsi="Times New Roman" w:cs="Times New Roman"/>
          <w:color w:val="000000"/>
        </w:rPr>
      </w:pPr>
      <w:r w:rsidRPr="007B457F">
        <w:rPr>
          <w:rFonts w:ascii="Times New Roman" w:eastAsia="Times New Roman" w:hAnsi="Times New Roman" w:cs="Times New Roman"/>
          <w:color w:val="000000"/>
        </w:rPr>
        <w:t>What commands are used to save a file to your GitHub repository?</w:t>
      </w:r>
    </w:p>
    <w:p w14:paraId="08EF9D28" w14:textId="17590962" w:rsidR="0027772B" w:rsidRDefault="0027772B" w:rsidP="0027772B">
      <w:pPr>
        <w:ind w:left="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Git add (filename) or git </w:t>
      </w:r>
      <w:proofErr w:type="gramStart"/>
      <w:r>
        <w:rPr>
          <w:rFonts w:ascii="Times New Roman" w:eastAsia="Times New Roman" w:hAnsi="Times New Roman" w:cs="Times New Roman"/>
          <w:color w:val="000000"/>
        </w:rPr>
        <w:t>add .</w:t>
      </w:r>
      <w:proofErr w:type="gramEnd"/>
    </w:p>
    <w:p w14:paraId="4DC9A65A" w14:textId="6DA00297" w:rsidR="0027772B" w:rsidRDefault="0027772B" w:rsidP="0027772B">
      <w:pPr>
        <w:ind w:left="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Git </w:t>
      </w:r>
      <w:r w:rsidR="00A6365E">
        <w:rPr>
          <w:rFonts w:ascii="Times New Roman" w:eastAsia="Times New Roman" w:hAnsi="Times New Roman" w:cs="Times New Roman"/>
          <w:color w:val="000000"/>
        </w:rPr>
        <w:t>commit</w:t>
      </w:r>
      <w:r>
        <w:rPr>
          <w:rFonts w:ascii="Times New Roman" w:eastAsia="Times New Roman" w:hAnsi="Times New Roman" w:cs="Times New Roman"/>
          <w:color w:val="000000"/>
        </w:rPr>
        <w:t xml:space="preserve"> -m “informative message”</w:t>
      </w:r>
    </w:p>
    <w:p w14:paraId="3A65357F" w14:textId="01114B09" w:rsidR="0027772B" w:rsidRPr="007B457F" w:rsidRDefault="0027772B" w:rsidP="0027772B">
      <w:pPr>
        <w:ind w:left="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Git push</w:t>
      </w:r>
    </w:p>
    <w:p w14:paraId="62C91C98" w14:textId="6C1CAEC9" w:rsidR="007B457F" w:rsidRDefault="007B457F" w:rsidP="007B457F">
      <w:pPr>
        <w:numPr>
          <w:ilvl w:val="0"/>
          <w:numId w:val="2"/>
        </w:numPr>
        <w:textAlignment w:val="baseline"/>
        <w:rPr>
          <w:rFonts w:ascii="Times New Roman" w:eastAsia="Times New Roman" w:hAnsi="Times New Roman" w:cs="Times New Roman"/>
          <w:color w:val="000000"/>
        </w:rPr>
      </w:pPr>
      <w:r w:rsidRPr="007B457F">
        <w:rPr>
          <w:rFonts w:ascii="Times New Roman" w:eastAsia="Times New Roman" w:hAnsi="Times New Roman" w:cs="Times New Roman"/>
          <w:color w:val="000000"/>
        </w:rPr>
        <w:t xml:space="preserve">What command must be run </w:t>
      </w:r>
      <w:proofErr w:type="gramStart"/>
      <w:r w:rsidRPr="007B457F">
        <w:rPr>
          <w:rFonts w:ascii="Times New Roman" w:eastAsia="Times New Roman" w:hAnsi="Times New Roman" w:cs="Times New Roman"/>
          <w:color w:val="000000"/>
        </w:rPr>
        <w:t>in order to</w:t>
      </w:r>
      <w:proofErr w:type="gramEnd"/>
      <w:r w:rsidRPr="007B457F">
        <w:rPr>
          <w:rFonts w:ascii="Times New Roman" w:eastAsia="Times New Roman" w:hAnsi="Times New Roman" w:cs="Times New Roman"/>
          <w:color w:val="000000"/>
        </w:rPr>
        <w:t xml:space="preserve"> use a package in R</w:t>
      </w:r>
    </w:p>
    <w:p w14:paraId="3757BA49" w14:textId="59DB9369" w:rsidR="000D4DA2" w:rsidRDefault="000D4DA2" w:rsidP="000D4DA2">
      <w:pPr>
        <w:ind w:left="720"/>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Install.package</w:t>
      </w:r>
      <w:r w:rsidR="00AE75CD">
        <w:rPr>
          <w:rFonts w:ascii="Times New Roman" w:eastAsia="Times New Roman" w:hAnsi="Times New Roman" w:cs="Times New Roman"/>
          <w:color w:val="000000"/>
        </w:rPr>
        <w:t>s</w:t>
      </w:r>
      <w:proofErr w:type="spellEnd"/>
      <w:r w:rsidR="00AE75CD">
        <w:rPr>
          <w:rFonts w:ascii="Times New Roman" w:eastAsia="Times New Roman" w:hAnsi="Times New Roman" w:cs="Times New Roman"/>
          <w:color w:val="000000"/>
        </w:rPr>
        <w:t>(“name of package”)</w:t>
      </w:r>
    </w:p>
    <w:p w14:paraId="57B313C3" w14:textId="18143681" w:rsidR="00AE75CD" w:rsidRPr="007B457F" w:rsidRDefault="00AE75CD" w:rsidP="000D4DA2">
      <w:pPr>
        <w:ind w:left="720"/>
        <w:textAlignment w:val="baseline"/>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Library(</w:t>
      </w:r>
      <w:proofErr w:type="gramEnd"/>
      <w:r>
        <w:rPr>
          <w:rFonts w:ascii="Times New Roman" w:eastAsia="Times New Roman" w:hAnsi="Times New Roman" w:cs="Times New Roman"/>
          <w:color w:val="000000"/>
        </w:rPr>
        <w:t>name of package)</w:t>
      </w:r>
    </w:p>
    <w:p w14:paraId="585AF179" w14:textId="45DC611E" w:rsidR="007B457F" w:rsidRDefault="007B457F" w:rsidP="007B457F">
      <w:pPr>
        <w:numPr>
          <w:ilvl w:val="0"/>
          <w:numId w:val="2"/>
        </w:numPr>
        <w:textAlignment w:val="baseline"/>
        <w:rPr>
          <w:rFonts w:ascii="Times New Roman" w:eastAsia="Times New Roman" w:hAnsi="Times New Roman" w:cs="Times New Roman"/>
          <w:color w:val="000000"/>
        </w:rPr>
      </w:pPr>
      <w:r w:rsidRPr="007B457F">
        <w:rPr>
          <w:rFonts w:ascii="Times New Roman" w:eastAsia="Times New Roman" w:hAnsi="Times New Roman" w:cs="Times New Roman"/>
          <w:color w:val="000000"/>
        </w:rPr>
        <w:t xml:space="preserve">What is </w:t>
      </w:r>
      <w:proofErr w:type="spellStart"/>
      <w:r w:rsidRPr="007B457F">
        <w:rPr>
          <w:rFonts w:ascii="Times New Roman" w:eastAsia="Times New Roman" w:hAnsi="Times New Roman" w:cs="Times New Roman"/>
          <w:color w:val="000000"/>
        </w:rPr>
        <w:t>boolean</w:t>
      </w:r>
      <w:proofErr w:type="spellEnd"/>
      <w:r w:rsidRPr="007B457F">
        <w:rPr>
          <w:rFonts w:ascii="Times New Roman" w:eastAsia="Times New Roman" w:hAnsi="Times New Roman" w:cs="Times New Roman"/>
          <w:color w:val="000000"/>
        </w:rPr>
        <w:t xml:space="preserve"> indexing? What are some applications of it?</w:t>
      </w:r>
    </w:p>
    <w:p w14:paraId="328689D3" w14:textId="1E74F9A1" w:rsidR="001A2C9A" w:rsidRDefault="001A2C9A" w:rsidP="001A2C9A">
      <w:pPr>
        <w:ind w:left="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Boolean indexing is the use of a Boolean mask to index into a column of a dataset. </w:t>
      </w:r>
      <w:r w:rsidR="00DD6CBE">
        <w:rPr>
          <w:rFonts w:ascii="Times New Roman" w:eastAsia="Times New Roman" w:hAnsi="Times New Roman" w:cs="Times New Roman"/>
          <w:color w:val="000000"/>
        </w:rPr>
        <w:t xml:space="preserve">We use Boolean indexing to get a subset of the data that has the specific category we need. For example, if we want to get the females in a dataset, we can use Boolean indexing to pick out </w:t>
      </w:r>
      <w:proofErr w:type="gramStart"/>
      <w:r w:rsidR="00DD6CBE">
        <w:rPr>
          <w:rFonts w:ascii="Times New Roman" w:eastAsia="Times New Roman" w:hAnsi="Times New Roman" w:cs="Times New Roman"/>
          <w:color w:val="000000"/>
        </w:rPr>
        <w:t>all of</w:t>
      </w:r>
      <w:proofErr w:type="gramEnd"/>
      <w:r w:rsidR="00DD6CBE">
        <w:rPr>
          <w:rFonts w:ascii="Times New Roman" w:eastAsia="Times New Roman" w:hAnsi="Times New Roman" w:cs="Times New Roman"/>
          <w:color w:val="000000"/>
        </w:rPr>
        <w:t xml:space="preserve"> the females in the gender column</w:t>
      </w:r>
      <w:r w:rsidR="00EF06CA">
        <w:rPr>
          <w:rFonts w:ascii="Times New Roman" w:eastAsia="Times New Roman" w:hAnsi="Times New Roman" w:cs="Times New Roman"/>
          <w:color w:val="000000"/>
        </w:rPr>
        <w:t xml:space="preserve"> and save this into a Boolean mask. We then use the Boolean mask as an index of the data frame to extract the data that makes the mask true or false. </w:t>
      </w:r>
    </w:p>
    <w:p w14:paraId="68C113D3" w14:textId="77777777" w:rsidR="001156C3" w:rsidRPr="007B457F" w:rsidRDefault="001156C3" w:rsidP="001156C3">
      <w:pPr>
        <w:ind w:left="720"/>
        <w:textAlignment w:val="baseline"/>
        <w:rPr>
          <w:rFonts w:ascii="Times New Roman" w:eastAsia="Times New Roman" w:hAnsi="Times New Roman" w:cs="Times New Roman"/>
          <w:color w:val="000000"/>
        </w:rPr>
      </w:pPr>
    </w:p>
    <w:p w14:paraId="33EE8B45" w14:textId="52226629" w:rsidR="007B457F" w:rsidRDefault="007B457F" w:rsidP="007B457F">
      <w:pPr>
        <w:numPr>
          <w:ilvl w:val="0"/>
          <w:numId w:val="2"/>
        </w:numPr>
        <w:textAlignment w:val="baseline"/>
        <w:rPr>
          <w:rFonts w:ascii="Times New Roman" w:eastAsia="Times New Roman" w:hAnsi="Times New Roman" w:cs="Times New Roman"/>
          <w:color w:val="000000"/>
        </w:rPr>
      </w:pPr>
      <w:r w:rsidRPr="007B457F">
        <w:rPr>
          <w:rFonts w:ascii="Times New Roman" w:eastAsia="Times New Roman" w:hAnsi="Times New Roman" w:cs="Times New Roman"/>
          <w:color w:val="000000"/>
        </w:rPr>
        <w:t xml:space="preserve">Draw out a </w:t>
      </w:r>
      <w:proofErr w:type="spellStart"/>
      <w:r w:rsidRPr="007B457F">
        <w:rPr>
          <w:rFonts w:ascii="Times New Roman" w:eastAsia="Times New Roman" w:hAnsi="Times New Roman" w:cs="Times New Roman"/>
          <w:color w:val="000000"/>
        </w:rPr>
        <w:t>dataframe</w:t>
      </w:r>
      <w:proofErr w:type="spellEnd"/>
      <w:r w:rsidRPr="007B457F">
        <w:rPr>
          <w:rFonts w:ascii="Times New Roman" w:eastAsia="Times New Roman" w:hAnsi="Times New Roman" w:cs="Times New Roman"/>
          <w:color w:val="000000"/>
        </w:rPr>
        <w:t xml:space="preserve"> of your choice. Show an example of the following and explain what each line of code does. </w:t>
      </w:r>
    </w:p>
    <w:p w14:paraId="6161A783" w14:textId="554545A7" w:rsidR="007B457F" w:rsidRDefault="007B457F" w:rsidP="007B457F">
      <w:pPr>
        <w:numPr>
          <w:ilvl w:val="1"/>
          <w:numId w:val="3"/>
        </w:numPr>
        <w:textAlignment w:val="baseline"/>
        <w:rPr>
          <w:rFonts w:ascii="Times New Roman" w:eastAsia="Times New Roman" w:hAnsi="Times New Roman" w:cs="Times New Roman"/>
          <w:color w:val="000000"/>
        </w:rPr>
      </w:pPr>
      <w:r w:rsidRPr="007B457F">
        <w:rPr>
          <w:rFonts w:ascii="Times New Roman" w:eastAsia="Times New Roman" w:hAnsi="Times New Roman" w:cs="Times New Roman"/>
          <w:color w:val="000000"/>
        </w:rPr>
        <w:t xml:space="preserve">an </w:t>
      </w:r>
      <w:proofErr w:type="spellStart"/>
      <w:proofErr w:type="gramStart"/>
      <w:r w:rsidRPr="007B457F">
        <w:rPr>
          <w:rFonts w:ascii="Courier New" w:eastAsia="Times New Roman" w:hAnsi="Courier New" w:cs="Courier New"/>
          <w:color w:val="000000"/>
        </w:rPr>
        <w:t>ifelse</w:t>
      </w:r>
      <w:proofErr w:type="spellEnd"/>
      <w:r w:rsidRPr="007B457F">
        <w:rPr>
          <w:rFonts w:ascii="Courier New" w:eastAsia="Times New Roman" w:hAnsi="Courier New" w:cs="Courier New"/>
          <w:color w:val="000000"/>
        </w:rPr>
        <w:t>(</w:t>
      </w:r>
      <w:proofErr w:type="gramEnd"/>
      <w:r w:rsidRPr="007B457F">
        <w:rPr>
          <w:rFonts w:ascii="Courier New" w:eastAsia="Times New Roman" w:hAnsi="Courier New" w:cs="Courier New"/>
          <w:color w:val="000000"/>
        </w:rPr>
        <w:t>)</w:t>
      </w:r>
      <w:r w:rsidRPr="007B457F">
        <w:rPr>
          <w:rFonts w:ascii="Times New Roman" w:eastAsia="Times New Roman" w:hAnsi="Times New Roman" w:cs="Times New Roman"/>
          <w:color w:val="000000"/>
        </w:rPr>
        <w:t xml:space="preserve"> statement</w:t>
      </w:r>
    </w:p>
    <w:p w14:paraId="5D8DFCE5" w14:textId="786AC761" w:rsidR="00DC7BA1" w:rsidRDefault="00DC7BA1" w:rsidP="00DC7BA1">
      <w:pPr>
        <w:pStyle w:val="ListParagraph"/>
        <w:ind w:firstLine="720"/>
        <w:textAlignment w:val="baseline"/>
        <w:rPr>
          <w:rFonts w:ascii="Times New Roman" w:eastAsia="Times New Roman" w:hAnsi="Times New Roman" w:cs="Times New Roman"/>
          <w:color w:val="000000"/>
        </w:rPr>
      </w:pPr>
      <w:r w:rsidRPr="00DC7BA1">
        <w:rPr>
          <w:rFonts w:ascii="Times New Roman" w:eastAsia="Times New Roman" w:hAnsi="Times New Roman" w:cs="Times New Roman"/>
          <w:color w:val="000000"/>
        </w:rPr>
        <w:t xml:space="preserve">vector = </w:t>
      </w:r>
      <w:proofErr w:type="gramStart"/>
      <w:r w:rsidRPr="00DC7BA1">
        <w:rPr>
          <w:rFonts w:ascii="Times New Roman" w:eastAsia="Times New Roman" w:hAnsi="Times New Roman" w:cs="Times New Roman"/>
          <w:color w:val="000000"/>
        </w:rPr>
        <w:t>c(</w:t>
      </w:r>
      <w:proofErr w:type="gramEnd"/>
      <w:r w:rsidRPr="00DC7BA1">
        <w:rPr>
          <w:rFonts w:ascii="Times New Roman" w:eastAsia="Times New Roman" w:hAnsi="Times New Roman" w:cs="Times New Roman"/>
          <w:color w:val="000000"/>
        </w:rPr>
        <w:t>1, 5, NA, 3, 9, NA, NA)</w:t>
      </w:r>
    </w:p>
    <w:p w14:paraId="5DA8D597" w14:textId="60A492DC" w:rsidR="00916090" w:rsidRDefault="00916090" w:rsidP="00916090">
      <w:pPr>
        <w:ind w:left="14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vector = </w:t>
      </w:r>
      <w:proofErr w:type="spellStart"/>
      <w:r w:rsidR="00D26282">
        <w:rPr>
          <w:rFonts w:ascii="Times New Roman" w:eastAsia="Times New Roman" w:hAnsi="Times New Roman" w:cs="Times New Roman"/>
          <w:color w:val="000000"/>
        </w:rPr>
        <w:t>if</w:t>
      </w:r>
      <w:r w:rsidR="00DC7BA1">
        <w:rPr>
          <w:rFonts w:ascii="Times New Roman" w:eastAsia="Times New Roman" w:hAnsi="Times New Roman" w:cs="Times New Roman"/>
          <w:color w:val="000000"/>
        </w:rPr>
        <w:t>else</w:t>
      </w:r>
      <w:proofErr w:type="spellEnd"/>
      <w:r w:rsidR="00DC7BA1">
        <w:rPr>
          <w:rFonts w:ascii="Times New Roman" w:eastAsia="Times New Roman" w:hAnsi="Times New Roman" w:cs="Times New Roman"/>
          <w:color w:val="000000"/>
        </w:rPr>
        <w:t>(is.na(vector), -1, vector)</w:t>
      </w:r>
    </w:p>
    <w:p w14:paraId="24A2F0BE" w14:textId="2F6CA902" w:rsidR="00DC7BA1" w:rsidRPr="007B457F" w:rsidRDefault="00DC7BA1" w:rsidP="00916090">
      <w:pPr>
        <w:ind w:left="14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first line is creating a vector of integers and NA. The </w:t>
      </w:r>
      <w:proofErr w:type="spellStart"/>
      <w:r>
        <w:rPr>
          <w:rFonts w:ascii="Times New Roman" w:eastAsia="Times New Roman" w:hAnsi="Times New Roman" w:cs="Times New Roman"/>
          <w:color w:val="000000"/>
        </w:rPr>
        <w:t>ifelse</w:t>
      </w:r>
      <w:proofErr w:type="spellEnd"/>
      <w:r>
        <w:rPr>
          <w:rFonts w:ascii="Times New Roman" w:eastAsia="Times New Roman" w:hAnsi="Times New Roman" w:cs="Times New Roman"/>
          <w:color w:val="000000"/>
        </w:rPr>
        <w:t xml:space="preserve"> statement is converting the values of vector that are NA into -1. The line is basically saying, if the value in vector is NA, change it to -1, if it is not, then keep the same value. </w:t>
      </w:r>
    </w:p>
    <w:p w14:paraId="7A64376F" w14:textId="6B159D50" w:rsidR="007B457F" w:rsidRDefault="007B457F" w:rsidP="007B457F">
      <w:pPr>
        <w:numPr>
          <w:ilvl w:val="1"/>
          <w:numId w:val="3"/>
        </w:numPr>
        <w:textAlignment w:val="baseline"/>
        <w:rPr>
          <w:rFonts w:ascii="Times New Roman" w:eastAsia="Times New Roman" w:hAnsi="Times New Roman" w:cs="Times New Roman"/>
          <w:color w:val="000000"/>
        </w:rPr>
      </w:pPr>
      <w:proofErr w:type="spellStart"/>
      <w:r w:rsidRPr="007B457F">
        <w:rPr>
          <w:rFonts w:ascii="Times New Roman" w:eastAsia="Times New Roman" w:hAnsi="Times New Roman" w:cs="Times New Roman"/>
          <w:color w:val="000000"/>
        </w:rPr>
        <w:t>boolean</w:t>
      </w:r>
      <w:proofErr w:type="spellEnd"/>
      <w:r w:rsidRPr="007B457F">
        <w:rPr>
          <w:rFonts w:ascii="Times New Roman" w:eastAsia="Times New Roman" w:hAnsi="Times New Roman" w:cs="Times New Roman"/>
          <w:color w:val="000000"/>
        </w:rPr>
        <w:t xml:space="preserve"> indexing</w:t>
      </w:r>
    </w:p>
    <w:p w14:paraId="5002856B" w14:textId="77777777" w:rsidR="00CA569B" w:rsidRDefault="00CA569B" w:rsidP="00CA569B">
      <w:pPr>
        <w:pStyle w:val="ListParagraph"/>
        <w:ind w:firstLine="720"/>
        <w:textAlignment w:val="baseline"/>
        <w:rPr>
          <w:rFonts w:ascii="Times New Roman" w:eastAsia="Times New Roman" w:hAnsi="Times New Roman" w:cs="Times New Roman"/>
          <w:color w:val="000000"/>
        </w:rPr>
      </w:pPr>
      <w:r w:rsidRPr="00DC7BA1">
        <w:rPr>
          <w:rFonts w:ascii="Times New Roman" w:eastAsia="Times New Roman" w:hAnsi="Times New Roman" w:cs="Times New Roman"/>
          <w:color w:val="000000"/>
        </w:rPr>
        <w:t xml:space="preserve">vector = </w:t>
      </w:r>
      <w:proofErr w:type="gramStart"/>
      <w:r w:rsidRPr="00DC7BA1">
        <w:rPr>
          <w:rFonts w:ascii="Times New Roman" w:eastAsia="Times New Roman" w:hAnsi="Times New Roman" w:cs="Times New Roman"/>
          <w:color w:val="000000"/>
        </w:rPr>
        <w:t>c(</w:t>
      </w:r>
      <w:proofErr w:type="gramEnd"/>
      <w:r w:rsidRPr="00DC7BA1">
        <w:rPr>
          <w:rFonts w:ascii="Times New Roman" w:eastAsia="Times New Roman" w:hAnsi="Times New Roman" w:cs="Times New Roman"/>
          <w:color w:val="000000"/>
        </w:rPr>
        <w:t>1, 5, NA, 3, 9, NA, NA)</w:t>
      </w:r>
    </w:p>
    <w:p w14:paraId="3740E79F" w14:textId="36759C2E" w:rsidR="00CA569B" w:rsidRDefault="00CA569B" w:rsidP="00CA569B">
      <w:pPr>
        <w:ind w:left="14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vector[is.na(vector)] = -1</w:t>
      </w:r>
    </w:p>
    <w:p w14:paraId="4AF04242" w14:textId="46703666" w:rsidR="007B457F" w:rsidRPr="00D84F55" w:rsidRDefault="00CA569B" w:rsidP="00D84F55">
      <w:pPr>
        <w:ind w:left="14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first line is creating the vector of integers and NA values. The second line is converting the values at each index in vector that have NA into -1. </w:t>
      </w:r>
    </w:p>
    <w:sectPr w:rsidR="007B457F" w:rsidRPr="00D84F55">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4BB9" w14:textId="77777777" w:rsidR="001E56C1" w:rsidRDefault="001E56C1" w:rsidP="0047704E">
      <w:r>
        <w:separator/>
      </w:r>
    </w:p>
  </w:endnote>
  <w:endnote w:type="continuationSeparator" w:id="0">
    <w:p w14:paraId="1C4C116B" w14:textId="77777777" w:rsidR="001E56C1" w:rsidRDefault="001E56C1" w:rsidP="00477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EA2DE" w14:textId="77777777" w:rsidR="001E56C1" w:rsidRDefault="001E56C1" w:rsidP="0047704E">
      <w:r>
        <w:separator/>
      </w:r>
    </w:p>
  </w:footnote>
  <w:footnote w:type="continuationSeparator" w:id="0">
    <w:p w14:paraId="311D24C6" w14:textId="77777777" w:rsidR="001E56C1" w:rsidRDefault="001E56C1" w:rsidP="00477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735272"/>
      <w:docPartObj>
        <w:docPartGallery w:val="Page Numbers (Top of Page)"/>
        <w:docPartUnique/>
      </w:docPartObj>
    </w:sdtPr>
    <w:sdtContent>
      <w:p w14:paraId="5FB5BA05" w14:textId="0B20CE72" w:rsidR="0047704E" w:rsidRDefault="0047704E" w:rsidP="003B3C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0A90DD" w14:textId="77777777" w:rsidR="0047704E" w:rsidRDefault="0047704E" w:rsidP="004770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4554068"/>
      <w:docPartObj>
        <w:docPartGallery w:val="Page Numbers (Top of Page)"/>
        <w:docPartUnique/>
      </w:docPartObj>
    </w:sdtPr>
    <w:sdtContent>
      <w:p w14:paraId="0239D066" w14:textId="5E4B856C" w:rsidR="0047704E" w:rsidRDefault="0047704E" w:rsidP="003B3C1D">
        <w:pPr>
          <w:pStyle w:val="Header"/>
          <w:framePr w:wrap="none" w:vAnchor="text" w:hAnchor="margin" w:xAlign="right" w:y="1"/>
          <w:rPr>
            <w:rStyle w:val="PageNumber"/>
          </w:rPr>
        </w:pPr>
        <w:r>
          <w:rPr>
            <w:rStyle w:val="PageNumber"/>
          </w:rPr>
          <w:t xml:space="preserve">Zhong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9E5C78" w14:textId="77777777" w:rsidR="0047704E" w:rsidRDefault="0047704E" w:rsidP="0047704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4BF3"/>
    <w:multiLevelType w:val="multilevel"/>
    <w:tmpl w:val="E4508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F1A59"/>
    <w:multiLevelType w:val="multilevel"/>
    <w:tmpl w:val="E60A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6035F"/>
    <w:multiLevelType w:val="multilevel"/>
    <w:tmpl w:val="FB20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0"/>
    <w:lvlOverride w:ilvl="0"/>
  </w:num>
  <w:num w:numId="4">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7F"/>
    <w:rsid w:val="00003345"/>
    <w:rsid w:val="00027C2E"/>
    <w:rsid w:val="00084035"/>
    <w:rsid w:val="00087BC1"/>
    <w:rsid w:val="000B192A"/>
    <w:rsid w:val="000B43EA"/>
    <w:rsid w:val="000B592B"/>
    <w:rsid w:val="000D4DA2"/>
    <w:rsid w:val="000D5D86"/>
    <w:rsid w:val="000E0BB0"/>
    <w:rsid w:val="000E3510"/>
    <w:rsid w:val="000F37EC"/>
    <w:rsid w:val="001105B7"/>
    <w:rsid w:val="001156C3"/>
    <w:rsid w:val="00120D07"/>
    <w:rsid w:val="001237C0"/>
    <w:rsid w:val="00127EBF"/>
    <w:rsid w:val="00141434"/>
    <w:rsid w:val="00142DDE"/>
    <w:rsid w:val="00162DBA"/>
    <w:rsid w:val="0016557F"/>
    <w:rsid w:val="001A2C9A"/>
    <w:rsid w:val="001B587D"/>
    <w:rsid w:val="001C0D5F"/>
    <w:rsid w:val="001D57D5"/>
    <w:rsid w:val="001D7A84"/>
    <w:rsid w:val="001E56C1"/>
    <w:rsid w:val="002018F7"/>
    <w:rsid w:val="00205FCF"/>
    <w:rsid w:val="002450B3"/>
    <w:rsid w:val="002556A2"/>
    <w:rsid w:val="0027772B"/>
    <w:rsid w:val="00285D41"/>
    <w:rsid w:val="002B3B7C"/>
    <w:rsid w:val="002B5CE8"/>
    <w:rsid w:val="002C0E87"/>
    <w:rsid w:val="002F4934"/>
    <w:rsid w:val="00306925"/>
    <w:rsid w:val="00313555"/>
    <w:rsid w:val="00323F82"/>
    <w:rsid w:val="003243B0"/>
    <w:rsid w:val="0034248D"/>
    <w:rsid w:val="00353190"/>
    <w:rsid w:val="00360941"/>
    <w:rsid w:val="00374E0B"/>
    <w:rsid w:val="003A6759"/>
    <w:rsid w:val="003B0469"/>
    <w:rsid w:val="003B0D92"/>
    <w:rsid w:val="003D1782"/>
    <w:rsid w:val="003D2984"/>
    <w:rsid w:val="003E4690"/>
    <w:rsid w:val="003F69AF"/>
    <w:rsid w:val="00401159"/>
    <w:rsid w:val="00466806"/>
    <w:rsid w:val="00472D2E"/>
    <w:rsid w:val="0047704E"/>
    <w:rsid w:val="0049042D"/>
    <w:rsid w:val="004C15EC"/>
    <w:rsid w:val="004D6346"/>
    <w:rsid w:val="0052324D"/>
    <w:rsid w:val="00524AA5"/>
    <w:rsid w:val="005300FA"/>
    <w:rsid w:val="005425BB"/>
    <w:rsid w:val="00553560"/>
    <w:rsid w:val="00575C77"/>
    <w:rsid w:val="00596FD9"/>
    <w:rsid w:val="005A4D84"/>
    <w:rsid w:val="005C2EAC"/>
    <w:rsid w:val="005E4481"/>
    <w:rsid w:val="00604934"/>
    <w:rsid w:val="00614AAD"/>
    <w:rsid w:val="00623F61"/>
    <w:rsid w:val="0066245E"/>
    <w:rsid w:val="00690E28"/>
    <w:rsid w:val="006B2095"/>
    <w:rsid w:val="006C68C8"/>
    <w:rsid w:val="006F57CE"/>
    <w:rsid w:val="0071050F"/>
    <w:rsid w:val="00723D24"/>
    <w:rsid w:val="0073161D"/>
    <w:rsid w:val="0075068B"/>
    <w:rsid w:val="00754B56"/>
    <w:rsid w:val="00774BC7"/>
    <w:rsid w:val="00783646"/>
    <w:rsid w:val="007B457F"/>
    <w:rsid w:val="007B6A5B"/>
    <w:rsid w:val="007C20A2"/>
    <w:rsid w:val="007D51C7"/>
    <w:rsid w:val="007D6427"/>
    <w:rsid w:val="00861711"/>
    <w:rsid w:val="008A491B"/>
    <w:rsid w:val="00905313"/>
    <w:rsid w:val="00916090"/>
    <w:rsid w:val="00990032"/>
    <w:rsid w:val="009D2B70"/>
    <w:rsid w:val="009D6F46"/>
    <w:rsid w:val="009F62BB"/>
    <w:rsid w:val="00A06C56"/>
    <w:rsid w:val="00A43623"/>
    <w:rsid w:val="00A55970"/>
    <w:rsid w:val="00A6365E"/>
    <w:rsid w:val="00A720AB"/>
    <w:rsid w:val="00A80C9F"/>
    <w:rsid w:val="00A8370D"/>
    <w:rsid w:val="00AA4D1B"/>
    <w:rsid w:val="00AA5149"/>
    <w:rsid w:val="00AB1F55"/>
    <w:rsid w:val="00AC1C41"/>
    <w:rsid w:val="00AD166B"/>
    <w:rsid w:val="00AE75CD"/>
    <w:rsid w:val="00AF07C3"/>
    <w:rsid w:val="00B602A9"/>
    <w:rsid w:val="00B855C3"/>
    <w:rsid w:val="00BA680F"/>
    <w:rsid w:val="00BD7427"/>
    <w:rsid w:val="00C329A3"/>
    <w:rsid w:val="00C5043A"/>
    <w:rsid w:val="00C86100"/>
    <w:rsid w:val="00C8645D"/>
    <w:rsid w:val="00C92B69"/>
    <w:rsid w:val="00CA569B"/>
    <w:rsid w:val="00CB23ED"/>
    <w:rsid w:val="00D26282"/>
    <w:rsid w:val="00D42197"/>
    <w:rsid w:val="00D451EF"/>
    <w:rsid w:val="00D478C3"/>
    <w:rsid w:val="00D530ED"/>
    <w:rsid w:val="00D53377"/>
    <w:rsid w:val="00D84F55"/>
    <w:rsid w:val="00D92FE7"/>
    <w:rsid w:val="00D9618A"/>
    <w:rsid w:val="00DC7BA1"/>
    <w:rsid w:val="00DD051E"/>
    <w:rsid w:val="00DD6CBE"/>
    <w:rsid w:val="00DF49F0"/>
    <w:rsid w:val="00E0277E"/>
    <w:rsid w:val="00E43191"/>
    <w:rsid w:val="00E4478D"/>
    <w:rsid w:val="00E54439"/>
    <w:rsid w:val="00E855E0"/>
    <w:rsid w:val="00EF06CA"/>
    <w:rsid w:val="00EF15C0"/>
    <w:rsid w:val="00EF16D0"/>
    <w:rsid w:val="00EF482F"/>
    <w:rsid w:val="00F25A46"/>
    <w:rsid w:val="00F634B8"/>
    <w:rsid w:val="00F91612"/>
    <w:rsid w:val="00FC1E53"/>
    <w:rsid w:val="00FC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FDF3"/>
  <w15:chartTrackingRefBased/>
  <w15:docId w15:val="{C1E7CBD2-F6E2-844A-A7E9-86D8AAFB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457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C7BA1"/>
    <w:pPr>
      <w:ind w:left="720"/>
      <w:contextualSpacing/>
    </w:pPr>
  </w:style>
  <w:style w:type="character" w:styleId="Hyperlink">
    <w:name w:val="Hyperlink"/>
    <w:basedOn w:val="DefaultParagraphFont"/>
    <w:uiPriority w:val="99"/>
    <w:unhideWhenUsed/>
    <w:rsid w:val="00E4478D"/>
    <w:rPr>
      <w:color w:val="0563C1" w:themeColor="hyperlink"/>
      <w:u w:val="single"/>
    </w:rPr>
  </w:style>
  <w:style w:type="character" w:styleId="UnresolvedMention">
    <w:name w:val="Unresolved Mention"/>
    <w:basedOn w:val="DefaultParagraphFont"/>
    <w:uiPriority w:val="99"/>
    <w:semiHidden/>
    <w:unhideWhenUsed/>
    <w:rsid w:val="00E4478D"/>
    <w:rPr>
      <w:color w:val="605E5C"/>
      <w:shd w:val="clear" w:color="auto" w:fill="E1DFDD"/>
    </w:rPr>
  </w:style>
  <w:style w:type="paragraph" w:styleId="Header">
    <w:name w:val="header"/>
    <w:basedOn w:val="Normal"/>
    <w:link w:val="HeaderChar"/>
    <w:uiPriority w:val="99"/>
    <w:unhideWhenUsed/>
    <w:rsid w:val="0047704E"/>
    <w:pPr>
      <w:tabs>
        <w:tab w:val="center" w:pos="4680"/>
        <w:tab w:val="right" w:pos="9360"/>
      </w:tabs>
    </w:pPr>
  </w:style>
  <w:style w:type="character" w:customStyle="1" w:styleId="HeaderChar">
    <w:name w:val="Header Char"/>
    <w:basedOn w:val="DefaultParagraphFont"/>
    <w:link w:val="Header"/>
    <w:uiPriority w:val="99"/>
    <w:rsid w:val="0047704E"/>
  </w:style>
  <w:style w:type="paragraph" w:styleId="Footer">
    <w:name w:val="footer"/>
    <w:basedOn w:val="Normal"/>
    <w:link w:val="FooterChar"/>
    <w:uiPriority w:val="99"/>
    <w:unhideWhenUsed/>
    <w:rsid w:val="0047704E"/>
    <w:pPr>
      <w:tabs>
        <w:tab w:val="center" w:pos="4680"/>
        <w:tab w:val="right" w:pos="9360"/>
      </w:tabs>
    </w:pPr>
  </w:style>
  <w:style w:type="character" w:customStyle="1" w:styleId="FooterChar">
    <w:name w:val="Footer Char"/>
    <w:basedOn w:val="DefaultParagraphFont"/>
    <w:link w:val="Footer"/>
    <w:uiPriority w:val="99"/>
    <w:rsid w:val="0047704E"/>
  </w:style>
  <w:style w:type="character" w:styleId="PageNumber">
    <w:name w:val="page number"/>
    <w:basedOn w:val="DefaultParagraphFont"/>
    <w:uiPriority w:val="99"/>
    <w:semiHidden/>
    <w:unhideWhenUsed/>
    <w:rsid w:val="00477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592">
      <w:bodyDiv w:val="1"/>
      <w:marLeft w:val="0"/>
      <w:marRight w:val="0"/>
      <w:marTop w:val="0"/>
      <w:marBottom w:val="0"/>
      <w:divBdr>
        <w:top w:val="none" w:sz="0" w:space="0" w:color="auto"/>
        <w:left w:val="none" w:sz="0" w:space="0" w:color="auto"/>
        <w:bottom w:val="none" w:sz="0" w:space="0" w:color="auto"/>
        <w:right w:val="none" w:sz="0" w:space="0" w:color="auto"/>
      </w:divBdr>
    </w:div>
    <w:div w:id="34429693">
      <w:bodyDiv w:val="1"/>
      <w:marLeft w:val="0"/>
      <w:marRight w:val="0"/>
      <w:marTop w:val="0"/>
      <w:marBottom w:val="0"/>
      <w:divBdr>
        <w:top w:val="none" w:sz="0" w:space="0" w:color="auto"/>
        <w:left w:val="none" w:sz="0" w:space="0" w:color="auto"/>
        <w:bottom w:val="none" w:sz="0" w:space="0" w:color="auto"/>
        <w:right w:val="none" w:sz="0" w:space="0" w:color="auto"/>
      </w:divBdr>
    </w:div>
    <w:div w:id="107744263">
      <w:bodyDiv w:val="1"/>
      <w:marLeft w:val="0"/>
      <w:marRight w:val="0"/>
      <w:marTop w:val="0"/>
      <w:marBottom w:val="0"/>
      <w:divBdr>
        <w:top w:val="none" w:sz="0" w:space="0" w:color="auto"/>
        <w:left w:val="none" w:sz="0" w:space="0" w:color="auto"/>
        <w:bottom w:val="none" w:sz="0" w:space="0" w:color="auto"/>
        <w:right w:val="none" w:sz="0" w:space="0" w:color="auto"/>
      </w:divBdr>
    </w:div>
    <w:div w:id="715742395">
      <w:bodyDiv w:val="1"/>
      <w:marLeft w:val="0"/>
      <w:marRight w:val="0"/>
      <w:marTop w:val="0"/>
      <w:marBottom w:val="0"/>
      <w:divBdr>
        <w:top w:val="none" w:sz="0" w:space="0" w:color="auto"/>
        <w:left w:val="none" w:sz="0" w:space="0" w:color="auto"/>
        <w:bottom w:val="none" w:sz="0" w:space="0" w:color="auto"/>
        <w:right w:val="none" w:sz="0" w:space="0" w:color="auto"/>
      </w:divBdr>
    </w:div>
    <w:div w:id="744958523">
      <w:bodyDiv w:val="1"/>
      <w:marLeft w:val="0"/>
      <w:marRight w:val="0"/>
      <w:marTop w:val="0"/>
      <w:marBottom w:val="0"/>
      <w:divBdr>
        <w:top w:val="none" w:sz="0" w:space="0" w:color="auto"/>
        <w:left w:val="none" w:sz="0" w:space="0" w:color="auto"/>
        <w:bottom w:val="none" w:sz="0" w:space="0" w:color="auto"/>
        <w:right w:val="none" w:sz="0" w:space="0" w:color="auto"/>
      </w:divBdr>
    </w:div>
    <w:div w:id="775055148">
      <w:bodyDiv w:val="1"/>
      <w:marLeft w:val="0"/>
      <w:marRight w:val="0"/>
      <w:marTop w:val="0"/>
      <w:marBottom w:val="0"/>
      <w:divBdr>
        <w:top w:val="none" w:sz="0" w:space="0" w:color="auto"/>
        <w:left w:val="none" w:sz="0" w:space="0" w:color="auto"/>
        <w:bottom w:val="none" w:sz="0" w:space="0" w:color="auto"/>
        <w:right w:val="none" w:sz="0" w:space="0" w:color="auto"/>
      </w:divBdr>
    </w:div>
    <w:div w:id="1101148909">
      <w:bodyDiv w:val="1"/>
      <w:marLeft w:val="0"/>
      <w:marRight w:val="0"/>
      <w:marTop w:val="0"/>
      <w:marBottom w:val="0"/>
      <w:divBdr>
        <w:top w:val="none" w:sz="0" w:space="0" w:color="auto"/>
        <w:left w:val="none" w:sz="0" w:space="0" w:color="auto"/>
        <w:bottom w:val="none" w:sz="0" w:space="0" w:color="auto"/>
        <w:right w:val="none" w:sz="0" w:space="0" w:color="auto"/>
      </w:divBdr>
    </w:div>
    <w:div w:id="1138643035">
      <w:bodyDiv w:val="1"/>
      <w:marLeft w:val="0"/>
      <w:marRight w:val="0"/>
      <w:marTop w:val="0"/>
      <w:marBottom w:val="0"/>
      <w:divBdr>
        <w:top w:val="none" w:sz="0" w:space="0" w:color="auto"/>
        <w:left w:val="none" w:sz="0" w:space="0" w:color="auto"/>
        <w:bottom w:val="none" w:sz="0" w:space="0" w:color="auto"/>
        <w:right w:val="none" w:sz="0" w:space="0" w:color="auto"/>
      </w:divBdr>
    </w:div>
    <w:div w:id="1358196077">
      <w:bodyDiv w:val="1"/>
      <w:marLeft w:val="0"/>
      <w:marRight w:val="0"/>
      <w:marTop w:val="0"/>
      <w:marBottom w:val="0"/>
      <w:divBdr>
        <w:top w:val="none" w:sz="0" w:space="0" w:color="auto"/>
        <w:left w:val="none" w:sz="0" w:space="0" w:color="auto"/>
        <w:bottom w:val="none" w:sz="0" w:space="0" w:color="auto"/>
        <w:right w:val="none" w:sz="0" w:space="0" w:color="auto"/>
      </w:divBdr>
    </w:div>
    <w:div w:id="1458987373">
      <w:bodyDiv w:val="1"/>
      <w:marLeft w:val="0"/>
      <w:marRight w:val="0"/>
      <w:marTop w:val="0"/>
      <w:marBottom w:val="0"/>
      <w:divBdr>
        <w:top w:val="none" w:sz="0" w:space="0" w:color="auto"/>
        <w:left w:val="none" w:sz="0" w:space="0" w:color="auto"/>
        <w:bottom w:val="none" w:sz="0" w:space="0" w:color="auto"/>
        <w:right w:val="none" w:sz="0" w:space="0" w:color="auto"/>
      </w:divBdr>
    </w:div>
    <w:div w:id="1610427091">
      <w:bodyDiv w:val="1"/>
      <w:marLeft w:val="0"/>
      <w:marRight w:val="0"/>
      <w:marTop w:val="0"/>
      <w:marBottom w:val="0"/>
      <w:divBdr>
        <w:top w:val="none" w:sz="0" w:space="0" w:color="auto"/>
        <w:left w:val="none" w:sz="0" w:space="0" w:color="auto"/>
        <w:bottom w:val="none" w:sz="0" w:space="0" w:color="auto"/>
        <w:right w:val="none" w:sz="0" w:space="0" w:color="auto"/>
      </w:divBdr>
    </w:div>
    <w:div w:id="1747998372">
      <w:bodyDiv w:val="1"/>
      <w:marLeft w:val="0"/>
      <w:marRight w:val="0"/>
      <w:marTop w:val="0"/>
      <w:marBottom w:val="0"/>
      <w:divBdr>
        <w:top w:val="none" w:sz="0" w:space="0" w:color="auto"/>
        <w:left w:val="none" w:sz="0" w:space="0" w:color="auto"/>
        <w:bottom w:val="none" w:sz="0" w:space="0" w:color="auto"/>
        <w:right w:val="none" w:sz="0" w:space="0" w:color="auto"/>
      </w:divBdr>
    </w:div>
    <w:div w:id="1967345829">
      <w:bodyDiv w:val="1"/>
      <w:marLeft w:val="0"/>
      <w:marRight w:val="0"/>
      <w:marTop w:val="0"/>
      <w:marBottom w:val="0"/>
      <w:divBdr>
        <w:top w:val="none" w:sz="0" w:space="0" w:color="auto"/>
        <w:left w:val="none" w:sz="0" w:space="0" w:color="auto"/>
        <w:bottom w:val="none" w:sz="0" w:space="0" w:color="auto"/>
        <w:right w:val="none" w:sz="0" w:space="0" w:color="auto"/>
      </w:divBdr>
    </w:div>
    <w:div w:id="210557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Zhong</dc:creator>
  <cp:keywords/>
  <dc:description/>
  <cp:lastModifiedBy>Sabrina Zhong</cp:lastModifiedBy>
  <cp:revision>125</cp:revision>
  <dcterms:created xsi:type="dcterms:W3CDTF">2022-02-21T01:26:00Z</dcterms:created>
  <dcterms:modified xsi:type="dcterms:W3CDTF">2022-03-04T19:44:00Z</dcterms:modified>
</cp:coreProperties>
</file>