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0C2B96" w:rsidP="000C2B96">
      <w:pPr>
        <w:pStyle w:val="Heading1"/>
        <w:jc w:val="center"/>
        <w:rPr>
          <w:lang w:val="en-GB"/>
        </w:rPr>
      </w:pPr>
      <w:r>
        <w:rPr>
          <w:lang w:val="en-GB"/>
        </w:rPr>
        <w:t>Surveillance Rule</w:t>
      </w:r>
    </w:p>
    <w:p w:rsidR="000C2B96" w:rsidRDefault="000C2B96" w:rsidP="000C2B96">
      <w:pPr>
        <w:pStyle w:val="Heading2"/>
        <w:jc w:val="center"/>
        <w:rPr>
          <w:lang w:val="en-GB"/>
        </w:rPr>
      </w:pPr>
      <w:r>
        <w:rPr>
          <w:lang w:val="en-GB"/>
        </w:rPr>
        <w:t>Front Running</w:t>
      </w:r>
    </w:p>
    <w:p w:rsidR="000C2B96" w:rsidRPr="000C2B96" w:rsidRDefault="000C2B96" w:rsidP="000C2B96">
      <w:pPr>
        <w:pStyle w:val="Heading3"/>
        <w:jc w:val="center"/>
        <w:rPr>
          <w:lang w:val="en-GB"/>
        </w:rPr>
      </w:pPr>
      <w:r>
        <w:rPr>
          <w:lang w:val="en-GB"/>
        </w:rPr>
        <w:t>Version 1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Definition.</w:t>
      </w:r>
    </w:p>
    <w:p w:rsidR="000C2B96" w:rsidRDefault="000C2B96" w:rsidP="000C2B96">
      <w:pPr>
        <w:rPr>
          <w:lang w:val="en-GB"/>
        </w:rPr>
      </w:pPr>
      <w:r>
        <w:rPr>
          <w:lang w:val="en-GB"/>
        </w:rPr>
        <w:t>Front running occurs when a client order is received to trade in a security. A personal order is then executed against the security with intention to profit using the information on the client orders expected impact to the prevailing trading price.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Red Deer Rule Implementation.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Required data.</w:t>
      </w:r>
    </w:p>
    <w:p w:rsidR="000C2B96" w:rsidRDefault="000C2B96" w:rsidP="000C2B96">
      <w:pPr>
        <w:rPr>
          <w:lang w:val="en-GB"/>
        </w:rPr>
      </w:pPr>
      <w:r>
        <w:rPr>
          <w:lang w:val="en-GB"/>
        </w:rPr>
        <w:t>Personal trading activities that have been disclosed by the employees. This must include whether the order was to buy/sell; the exact time the trade was executed; and the securities included in the trade.</w:t>
      </w:r>
    </w:p>
    <w:p w:rsidR="000C2B96" w:rsidRDefault="000C2B96" w:rsidP="000C2B96">
      <w:pPr>
        <w:rPr>
          <w:lang w:val="en-GB"/>
        </w:rPr>
      </w:pPr>
      <w:r>
        <w:rPr>
          <w:lang w:val="en-GB"/>
        </w:rPr>
        <w:t>Orders from the corporate trading system including buy/sell; the exact time the trade was executed; and the securities that were traded.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Rule parameters.</w:t>
      </w:r>
    </w:p>
    <w:p w:rsidR="000C2B96" w:rsidRDefault="000C2B96" w:rsidP="000C2B96">
      <w:pPr>
        <w:rPr>
          <w:lang w:val="en-GB"/>
        </w:rPr>
      </w:pPr>
      <w:r>
        <w:rPr>
          <w:lang w:val="en-GB"/>
        </w:rPr>
        <w:t>Trade proximity in time.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Rule.</w:t>
      </w:r>
    </w:p>
    <w:p w:rsidR="000C2B96" w:rsidRDefault="000C2B96" w:rsidP="000C2B96">
      <w:pPr>
        <w:rPr>
          <w:lang w:val="en-GB"/>
        </w:rPr>
      </w:pPr>
      <w:r>
        <w:rPr>
          <w:lang w:val="en-GB"/>
        </w:rPr>
        <w:t>If a personal trade is executed within the trade proximity of the corporate order an alert is raised.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If the client order was buy and the personal order was buy then the rule is evaluated by whether it preceded the client order by the trade proximity time value.</w:t>
      </w:r>
    </w:p>
    <w:p w:rsidR="000C2B96" w:rsidRDefault="000C2B96" w:rsidP="000C2B96">
      <w:pPr>
        <w:rPr>
          <w:lang w:val="en-GB"/>
        </w:rPr>
      </w:pPr>
      <w:bookmarkStart w:id="0" w:name="_GoBack"/>
      <w:bookmarkEnd w:id="0"/>
    </w:p>
    <w:p w:rsidR="000C2B96" w:rsidRPr="000C2B96" w:rsidRDefault="000C2B96" w:rsidP="000C2B96">
      <w:pPr>
        <w:rPr>
          <w:lang w:val="en-GB"/>
        </w:rPr>
      </w:pPr>
      <w:r>
        <w:rPr>
          <w:lang w:val="en-GB"/>
        </w:rPr>
        <w:t>If the client order was sell and the personal order was sell then the rule is evaluated by whether it preceded the client order by the trade proximity time value.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Future editions.</w:t>
      </w:r>
    </w:p>
    <w:p w:rsidR="000C2B96" w:rsidRDefault="000C2B96" w:rsidP="000C2B96">
      <w:pPr>
        <w:rPr>
          <w:lang w:val="en-GB"/>
        </w:rPr>
      </w:pPr>
      <w:r>
        <w:rPr>
          <w:lang w:val="en-GB"/>
        </w:rPr>
        <w:t>A more sophisticated implementation would have a function to evaluate trade proximity</w:t>
      </w:r>
      <w:r w:rsidR="00762261">
        <w:rPr>
          <w:lang w:val="en-GB"/>
        </w:rPr>
        <w:t xml:space="preserve"> timing</w:t>
      </w:r>
      <w:r>
        <w:rPr>
          <w:lang w:val="en-GB"/>
        </w:rPr>
        <w:t xml:space="preserve"> by the volume of the client trade and the liquidity in the market.</w:t>
      </w:r>
    </w:p>
    <w:p w:rsidR="00762261" w:rsidRDefault="00762261" w:rsidP="000C2B96">
      <w:pPr>
        <w:rPr>
          <w:lang w:val="en-GB"/>
        </w:rPr>
      </w:pPr>
    </w:p>
    <w:p w:rsidR="00762261" w:rsidRDefault="00762261" w:rsidP="000C2B96">
      <w:pPr>
        <w:rPr>
          <w:lang w:val="en-GB"/>
        </w:rPr>
      </w:pPr>
      <w:r>
        <w:rPr>
          <w:lang w:val="en-GB"/>
        </w:rPr>
        <w:t>We will need to be able to account for trading in derivatives and how we can link these to the client orders.</w:t>
      </w:r>
    </w:p>
    <w:p w:rsidR="00762261" w:rsidRPr="000C2B96" w:rsidRDefault="00762261" w:rsidP="000C2B96">
      <w:pPr>
        <w:rPr>
          <w:lang w:val="en-GB"/>
        </w:rPr>
      </w:pPr>
    </w:p>
    <w:p w:rsidR="000C2B96" w:rsidRDefault="00762261" w:rsidP="000C2B96">
      <w:pPr>
        <w:rPr>
          <w:lang w:val="en-GB"/>
        </w:rPr>
      </w:pPr>
      <w:r>
        <w:rPr>
          <w:lang w:val="en-GB"/>
        </w:rPr>
        <w:t>We will need to be able to identify trading in related assets that will benefit from a price movement in a given stock through correlation analysis.</w:t>
      </w:r>
    </w:p>
    <w:p w:rsidR="000C2B96" w:rsidRPr="000C2B96" w:rsidRDefault="000C2B96" w:rsidP="000C2B96">
      <w:pPr>
        <w:rPr>
          <w:lang w:val="en-GB"/>
        </w:rPr>
      </w:pPr>
    </w:p>
    <w:sectPr w:rsidR="000C2B96" w:rsidRPr="000C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96"/>
    <w:rsid w:val="000C2B96"/>
    <w:rsid w:val="00645252"/>
    <w:rsid w:val="006D3D74"/>
    <w:rsid w:val="00762261"/>
    <w:rsid w:val="0083569A"/>
    <w:rsid w:val="00A9204E"/>
    <w:rsid w:val="00F2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B140E-678E-4F4C-919E-5F1EDCAF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.trenchar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14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Ryan Trenchard</cp:lastModifiedBy>
  <cp:revision>2</cp:revision>
  <dcterms:created xsi:type="dcterms:W3CDTF">2018-08-15T17:07:00Z</dcterms:created>
  <dcterms:modified xsi:type="dcterms:W3CDTF">2018-09-05T07:58:00Z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