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184" w:rsidRPr="000212FA" w:rsidRDefault="00F35184">
      <w:pPr>
        <w:rPr>
          <w:rFonts w:asciiTheme="minorHAnsi" w:eastAsia="仿宋" w:hAnsiTheme="minorHAnsi"/>
        </w:rPr>
      </w:pPr>
    </w:p>
    <w:p w:rsidR="00F35184" w:rsidRPr="000212FA" w:rsidRDefault="00F35184">
      <w:pPr>
        <w:rPr>
          <w:rFonts w:asciiTheme="minorHAnsi" w:eastAsia="仿宋" w:hAnsiTheme="minorHAnsi"/>
        </w:rPr>
      </w:pPr>
    </w:p>
    <w:p w:rsidR="00F35184" w:rsidRPr="00FC59AC" w:rsidRDefault="00F12153" w:rsidP="00FC59AC">
      <w:pPr>
        <w:jc w:val="center"/>
        <w:rPr>
          <w:rFonts w:asciiTheme="minorHAnsi" w:hAnsiTheme="minorHAnsi"/>
        </w:rPr>
      </w:pPr>
      <w:r w:rsidRPr="000212FA">
        <w:rPr>
          <w:rFonts w:asciiTheme="minorHAnsi" w:hAnsiTheme="minorHAnsi"/>
          <w:noProof/>
          <w:lang w:eastAsia="zh-CN"/>
        </w:rPr>
        <w:drawing>
          <wp:inline distT="0" distB="0" distL="0" distR="0" wp14:anchorId="1D1C10F2" wp14:editId="58C2C4C4">
            <wp:extent cx="3107690" cy="1197610"/>
            <wp:effectExtent l="0" t="0" r="0" b="2540"/>
            <wp:docPr id="3"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07690" cy="1197610"/>
                    </a:xfrm>
                    <a:prstGeom prst="rect">
                      <a:avLst/>
                    </a:prstGeom>
                    <a:noFill/>
                  </pic:spPr>
                </pic:pic>
              </a:graphicData>
            </a:graphic>
          </wp:inline>
        </w:drawing>
      </w:r>
    </w:p>
    <w:p w:rsidR="0010178B" w:rsidRPr="00CB7CFD" w:rsidRDefault="006E6C03" w:rsidP="00F35DF7">
      <w:pPr>
        <w:spacing w:after="0"/>
        <w:jc w:val="center"/>
        <w:rPr>
          <w:rFonts w:asciiTheme="minorHAnsi" w:hAnsiTheme="minorHAnsi"/>
          <w:b/>
          <w:color w:val="C00000"/>
          <w:sz w:val="40"/>
          <w:szCs w:val="48"/>
        </w:rPr>
      </w:pPr>
      <w:r>
        <w:rPr>
          <w:rFonts w:asciiTheme="minorHAnsi" w:hAnsiTheme="minorHAnsi"/>
          <w:b/>
          <w:color w:val="C00000"/>
          <w:sz w:val="40"/>
          <w:szCs w:val="48"/>
        </w:rPr>
        <w:t>BOCNY Procedure for Using HO S</w:t>
      </w:r>
      <w:r w:rsidR="0010178B" w:rsidRPr="00CB7CFD">
        <w:rPr>
          <w:rFonts w:asciiTheme="minorHAnsi" w:hAnsiTheme="minorHAnsi"/>
          <w:b/>
          <w:color w:val="C00000"/>
          <w:sz w:val="40"/>
          <w:szCs w:val="48"/>
        </w:rPr>
        <w:t xml:space="preserve">ecurities </w:t>
      </w:r>
    </w:p>
    <w:p w:rsidR="00F35184" w:rsidRPr="00CB7CFD" w:rsidRDefault="0010178B">
      <w:pPr>
        <w:jc w:val="center"/>
        <w:rPr>
          <w:rFonts w:asciiTheme="minorHAnsi" w:hAnsiTheme="minorHAnsi"/>
          <w:sz w:val="18"/>
          <w:szCs w:val="40"/>
          <w:lang w:eastAsia="zh-CN"/>
        </w:rPr>
      </w:pPr>
      <w:r w:rsidRPr="00CB7CFD">
        <w:rPr>
          <w:rFonts w:asciiTheme="minorHAnsi" w:hAnsiTheme="minorHAnsi" w:hint="eastAsia"/>
          <w:b/>
          <w:color w:val="C00000"/>
          <w:sz w:val="40"/>
          <w:szCs w:val="48"/>
          <w:lang w:eastAsia="zh-CN"/>
        </w:rPr>
        <w:t>纽约分行使用总行债券</w:t>
      </w:r>
      <w:r w:rsidR="006E6C03">
        <w:rPr>
          <w:rFonts w:asciiTheme="minorHAnsi" w:hAnsiTheme="minorHAnsi" w:hint="eastAsia"/>
          <w:b/>
          <w:color w:val="C00000"/>
          <w:sz w:val="40"/>
          <w:szCs w:val="48"/>
          <w:lang w:eastAsia="zh-CN"/>
        </w:rPr>
        <w:t>的操作</w:t>
      </w:r>
      <w:r w:rsidRPr="00CB7CFD">
        <w:rPr>
          <w:rFonts w:asciiTheme="minorHAnsi" w:hAnsiTheme="minorHAnsi" w:hint="eastAsia"/>
          <w:b/>
          <w:color w:val="C00000"/>
          <w:sz w:val="40"/>
          <w:szCs w:val="48"/>
          <w:lang w:eastAsia="zh-CN"/>
        </w:rPr>
        <w:t>流程</w:t>
      </w:r>
    </w:p>
    <w:p w:rsidR="00F35184" w:rsidRPr="000212FA" w:rsidRDefault="00F12153" w:rsidP="00F35DF7">
      <w:pPr>
        <w:spacing w:after="0"/>
        <w:jc w:val="center"/>
        <w:rPr>
          <w:rFonts w:asciiTheme="minorHAnsi" w:hAnsiTheme="minorHAnsi"/>
          <w:sz w:val="28"/>
          <w:szCs w:val="28"/>
          <w:lang w:eastAsia="zh-TW"/>
        </w:rPr>
      </w:pPr>
      <w:r w:rsidRPr="000212FA">
        <w:rPr>
          <w:rFonts w:asciiTheme="minorHAnsi" w:hAnsiTheme="minorHAnsi"/>
          <w:sz w:val="28"/>
          <w:szCs w:val="28"/>
        </w:rPr>
        <w:t xml:space="preserve">Updated: </w:t>
      </w:r>
      <w:r w:rsidR="007332F8">
        <w:rPr>
          <w:rFonts w:asciiTheme="minorHAnsi" w:hAnsiTheme="minorHAnsi"/>
          <w:sz w:val="28"/>
          <w:szCs w:val="28"/>
          <w:lang w:eastAsia="zh-TW"/>
        </w:rPr>
        <w:t>September</w:t>
      </w:r>
      <w:r w:rsidR="006932CA" w:rsidRPr="000212FA">
        <w:rPr>
          <w:rFonts w:asciiTheme="minorHAnsi" w:hAnsiTheme="minorHAnsi"/>
          <w:sz w:val="28"/>
          <w:szCs w:val="28"/>
        </w:rPr>
        <w:t xml:space="preserve"> 20</w:t>
      </w:r>
      <w:r w:rsidR="007332F8">
        <w:rPr>
          <w:rFonts w:asciiTheme="minorHAnsi" w:hAnsiTheme="minorHAnsi"/>
          <w:sz w:val="28"/>
          <w:szCs w:val="28"/>
          <w:lang w:eastAsia="zh-TW"/>
        </w:rPr>
        <w:t>21</w:t>
      </w:r>
    </w:p>
    <w:p w:rsidR="00F35184" w:rsidRPr="000212FA" w:rsidRDefault="00470D82" w:rsidP="00F35DF7">
      <w:pPr>
        <w:spacing w:after="0"/>
        <w:jc w:val="center"/>
        <w:rPr>
          <w:rFonts w:asciiTheme="minorHAnsi" w:hAnsiTheme="minorHAnsi"/>
        </w:rPr>
      </w:pPr>
      <w:r w:rsidRPr="000212FA">
        <w:rPr>
          <w:rFonts w:asciiTheme="minorHAnsi" w:hAnsiTheme="minorHAnsi"/>
          <w:sz w:val="28"/>
          <w:szCs w:val="28"/>
          <w:lang w:eastAsia="zh-CN"/>
        </w:rPr>
        <w:t>更新时间：</w:t>
      </w:r>
      <w:r w:rsidR="007332F8" w:rsidRPr="000212FA">
        <w:rPr>
          <w:rFonts w:asciiTheme="minorHAnsi" w:hAnsiTheme="minorHAnsi"/>
          <w:sz w:val="28"/>
          <w:szCs w:val="28"/>
          <w:lang w:eastAsia="zh-CN"/>
        </w:rPr>
        <w:t>20</w:t>
      </w:r>
      <w:r w:rsidR="007332F8">
        <w:rPr>
          <w:rFonts w:asciiTheme="minorHAnsi" w:hAnsiTheme="minorHAnsi"/>
          <w:sz w:val="28"/>
          <w:szCs w:val="28"/>
          <w:lang w:eastAsia="zh-CN"/>
        </w:rPr>
        <w:t>21</w:t>
      </w:r>
      <w:r w:rsidRPr="000212FA">
        <w:rPr>
          <w:rFonts w:asciiTheme="minorHAnsi" w:hAnsiTheme="minorHAnsi"/>
          <w:sz w:val="28"/>
          <w:szCs w:val="28"/>
          <w:lang w:eastAsia="zh-CN"/>
        </w:rPr>
        <w:t>年</w:t>
      </w:r>
      <w:r w:rsidR="007332F8">
        <w:rPr>
          <w:rFonts w:asciiTheme="minorHAnsi" w:hAnsiTheme="minorHAnsi"/>
          <w:sz w:val="28"/>
          <w:szCs w:val="28"/>
          <w:lang w:eastAsia="zh-TW"/>
        </w:rPr>
        <w:t>9</w:t>
      </w:r>
      <w:r w:rsidRPr="000212FA">
        <w:rPr>
          <w:rFonts w:asciiTheme="minorHAnsi" w:hAnsiTheme="minorHAnsi"/>
          <w:sz w:val="28"/>
          <w:szCs w:val="28"/>
          <w:lang w:eastAsia="zh-CN"/>
        </w:rPr>
        <w:t>月</w:t>
      </w:r>
      <w:r w:rsidR="00F12153" w:rsidRPr="000212FA">
        <w:rPr>
          <w:rFonts w:asciiTheme="minorHAnsi" w:hAnsiTheme="minorHAnsi"/>
        </w:rPr>
        <w:br w:type="page"/>
      </w:r>
      <w:bookmarkStart w:id="0" w:name="_GoBack"/>
      <w:bookmarkEnd w:id="0"/>
    </w:p>
    <w:tbl>
      <w:tblPr>
        <w:tblW w:w="9522" w:type="dxa"/>
        <w:tblInd w:w="108" w:type="dxa"/>
        <w:tblBorders>
          <w:top w:val="single" w:sz="4" w:space="0" w:color="auto"/>
          <w:left w:val="single" w:sz="4" w:space="0" w:color="auto"/>
          <w:bottom w:val="single" w:sz="4" w:space="0" w:color="auto"/>
          <w:right w:val="single" w:sz="4" w:space="0" w:color="auto"/>
          <w:insideH w:val="single" w:sz="8" w:space="0" w:color="C0504D"/>
        </w:tblBorders>
        <w:tblLayout w:type="fixed"/>
        <w:tblLook w:val="04A0" w:firstRow="1" w:lastRow="0" w:firstColumn="1" w:lastColumn="0" w:noHBand="0" w:noVBand="1"/>
      </w:tblPr>
      <w:tblGrid>
        <w:gridCol w:w="990"/>
        <w:gridCol w:w="2070"/>
        <w:gridCol w:w="1350"/>
        <w:gridCol w:w="5112"/>
      </w:tblGrid>
      <w:tr w:rsidR="00F35184" w:rsidRPr="000212FA" w:rsidTr="00F35DF7">
        <w:tc>
          <w:tcPr>
            <w:tcW w:w="990" w:type="dxa"/>
            <w:tcBorders>
              <w:bottom w:val="single" w:sz="8" w:space="0" w:color="C0504D"/>
            </w:tcBorders>
            <w:shd w:val="clear" w:color="auto" w:fill="C0504D"/>
          </w:tcPr>
          <w:p w:rsidR="00F35184" w:rsidRPr="000212FA" w:rsidRDefault="00F12153" w:rsidP="00F35DF7">
            <w:pPr>
              <w:spacing w:after="0"/>
              <w:ind w:right="0"/>
              <w:jc w:val="left"/>
              <w:rPr>
                <w:rFonts w:asciiTheme="minorHAnsi" w:hAnsiTheme="minorHAnsi"/>
                <w:b/>
                <w:bCs/>
                <w:color w:val="FFFFFF"/>
              </w:rPr>
            </w:pPr>
            <w:r w:rsidRPr="000212FA">
              <w:rPr>
                <w:rFonts w:asciiTheme="minorHAnsi" w:hAnsiTheme="minorHAnsi"/>
                <w:b/>
                <w:bCs/>
                <w:color w:val="FFFFFF"/>
              </w:rPr>
              <w:lastRenderedPageBreak/>
              <w:t>Version</w:t>
            </w:r>
          </w:p>
        </w:tc>
        <w:tc>
          <w:tcPr>
            <w:tcW w:w="2070" w:type="dxa"/>
            <w:tcBorders>
              <w:bottom w:val="single" w:sz="8" w:space="0" w:color="C0504D"/>
            </w:tcBorders>
            <w:shd w:val="clear" w:color="auto" w:fill="C0504D"/>
          </w:tcPr>
          <w:p w:rsidR="00F35184" w:rsidRPr="000212FA" w:rsidRDefault="00F12153" w:rsidP="00C83483">
            <w:pPr>
              <w:spacing w:after="0"/>
              <w:ind w:left="360" w:right="0" w:hanging="360"/>
              <w:jc w:val="left"/>
              <w:rPr>
                <w:rFonts w:asciiTheme="minorHAnsi" w:hAnsiTheme="minorHAnsi"/>
                <w:b/>
                <w:bCs/>
                <w:color w:val="FFFFFF"/>
              </w:rPr>
            </w:pPr>
            <w:r w:rsidRPr="000212FA">
              <w:rPr>
                <w:rFonts w:asciiTheme="minorHAnsi" w:hAnsiTheme="minorHAnsi"/>
                <w:b/>
                <w:bCs/>
                <w:color w:val="FFFFFF"/>
              </w:rPr>
              <w:t>Date Changes Made</w:t>
            </w:r>
          </w:p>
        </w:tc>
        <w:tc>
          <w:tcPr>
            <w:tcW w:w="1350" w:type="dxa"/>
            <w:tcBorders>
              <w:bottom w:val="single" w:sz="8" w:space="0" w:color="C0504D"/>
            </w:tcBorders>
            <w:shd w:val="clear" w:color="auto" w:fill="C0504D"/>
          </w:tcPr>
          <w:p w:rsidR="00F35184" w:rsidRPr="000212FA" w:rsidRDefault="00F12153" w:rsidP="00C83483">
            <w:pPr>
              <w:spacing w:after="0"/>
              <w:ind w:left="360" w:right="0" w:hanging="360"/>
              <w:jc w:val="left"/>
              <w:rPr>
                <w:rFonts w:asciiTheme="minorHAnsi" w:hAnsiTheme="minorHAnsi"/>
                <w:b/>
                <w:bCs/>
                <w:color w:val="FFFFFF"/>
              </w:rPr>
            </w:pPr>
            <w:r w:rsidRPr="000212FA">
              <w:rPr>
                <w:rFonts w:asciiTheme="minorHAnsi" w:hAnsiTheme="minorHAnsi"/>
                <w:b/>
                <w:bCs/>
                <w:color w:val="FFFFFF"/>
              </w:rPr>
              <w:t>Author</w:t>
            </w:r>
          </w:p>
        </w:tc>
        <w:tc>
          <w:tcPr>
            <w:tcW w:w="5112" w:type="dxa"/>
            <w:tcBorders>
              <w:bottom w:val="single" w:sz="8" w:space="0" w:color="C0504D"/>
            </w:tcBorders>
            <w:shd w:val="clear" w:color="auto" w:fill="C0504D"/>
          </w:tcPr>
          <w:p w:rsidR="00F35184" w:rsidRPr="000212FA" w:rsidRDefault="00F12153" w:rsidP="00C83483">
            <w:pPr>
              <w:spacing w:after="0"/>
              <w:ind w:left="360" w:right="0" w:hanging="360"/>
              <w:jc w:val="left"/>
              <w:rPr>
                <w:rFonts w:asciiTheme="minorHAnsi" w:hAnsiTheme="minorHAnsi"/>
                <w:b/>
                <w:bCs/>
                <w:color w:val="FFFFFF"/>
              </w:rPr>
            </w:pPr>
            <w:r w:rsidRPr="000212FA">
              <w:rPr>
                <w:rFonts w:asciiTheme="minorHAnsi" w:hAnsiTheme="minorHAnsi"/>
                <w:b/>
                <w:bCs/>
                <w:color w:val="FFFFFF"/>
              </w:rPr>
              <w:t>Description of Changes</w:t>
            </w:r>
          </w:p>
        </w:tc>
      </w:tr>
      <w:tr w:rsidR="003C7603" w:rsidRPr="000212FA" w:rsidTr="00F35DF7">
        <w:tc>
          <w:tcPr>
            <w:tcW w:w="990" w:type="dxa"/>
            <w:tcBorders>
              <w:top w:val="single" w:sz="8" w:space="0" w:color="C0504D"/>
              <w:bottom w:val="single" w:sz="8" w:space="0" w:color="auto"/>
            </w:tcBorders>
            <w:shd w:val="clear" w:color="auto" w:fill="auto"/>
          </w:tcPr>
          <w:p w:rsidR="003C7603" w:rsidRPr="000212FA" w:rsidRDefault="006E6C03" w:rsidP="002636F5">
            <w:pPr>
              <w:spacing w:after="0"/>
              <w:ind w:left="360" w:right="0" w:hanging="360"/>
              <w:jc w:val="left"/>
              <w:rPr>
                <w:rFonts w:asciiTheme="minorHAnsi" w:hAnsiTheme="minorHAnsi"/>
                <w:bCs/>
                <w:lang w:eastAsia="zh-CN"/>
              </w:rPr>
            </w:pPr>
            <w:r w:rsidRPr="00576F71">
              <w:rPr>
                <w:rFonts w:asciiTheme="minorHAnsi" w:hAnsiTheme="minorHAnsi" w:hint="eastAsia"/>
                <w:bCs/>
                <w:sz w:val="20"/>
                <w:lang w:eastAsia="zh-CN"/>
              </w:rPr>
              <w:t xml:space="preserve">Historical </w:t>
            </w:r>
          </w:p>
        </w:tc>
        <w:tc>
          <w:tcPr>
            <w:tcW w:w="2070" w:type="dxa"/>
            <w:tcBorders>
              <w:top w:val="single" w:sz="8" w:space="0" w:color="C0504D"/>
              <w:bottom w:val="single" w:sz="8" w:space="0" w:color="auto"/>
            </w:tcBorders>
            <w:shd w:val="clear" w:color="auto" w:fill="auto"/>
          </w:tcPr>
          <w:p w:rsidR="003C7603" w:rsidRPr="000212FA" w:rsidRDefault="006E6C03" w:rsidP="002636F5">
            <w:pPr>
              <w:spacing w:after="0"/>
              <w:ind w:left="360" w:right="0" w:hanging="360"/>
              <w:jc w:val="left"/>
              <w:rPr>
                <w:rFonts w:asciiTheme="minorHAnsi" w:hAnsiTheme="minorHAnsi"/>
                <w:lang w:eastAsia="zh-CN"/>
              </w:rPr>
            </w:pPr>
            <w:r>
              <w:rPr>
                <w:rFonts w:asciiTheme="minorHAnsi" w:hAnsiTheme="minorHAnsi" w:hint="eastAsia"/>
                <w:lang w:eastAsia="zh-CN"/>
              </w:rPr>
              <w:t>2014</w:t>
            </w:r>
          </w:p>
        </w:tc>
        <w:tc>
          <w:tcPr>
            <w:tcW w:w="1350" w:type="dxa"/>
            <w:tcBorders>
              <w:top w:val="single" w:sz="8" w:space="0" w:color="C0504D"/>
              <w:bottom w:val="single" w:sz="8" w:space="0" w:color="auto"/>
            </w:tcBorders>
            <w:shd w:val="clear" w:color="auto" w:fill="auto"/>
          </w:tcPr>
          <w:p w:rsidR="003C7603" w:rsidRPr="000212FA" w:rsidRDefault="006E6C03" w:rsidP="006E6C03">
            <w:pPr>
              <w:spacing w:after="0"/>
              <w:ind w:right="0"/>
              <w:jc w:val="left"/>
              <w:rPr>
                <w:rFonts w:asciiTheme="minorHAnsi" w:hAnsiTheme="minorHAnsi"/>
              </w:rPr>
            </w:pPr>
            <w:r>
              <w:rPr>
                <w:rFonts w:asciiTheme="minorHAnsi" w:hAnsiTheme="minorHAnsi" w:hint="eastAsia"/>
                <w:lang w:eastAsia="zh-CN"/>
              </w:rPr>
              <w:t>TRD(MKD)</w:t>
            </w:r>
          </w:p>
        </w:tc>
        <w:tc>
          <w:tcPr>
            <w:tcW w:w="5112" w:type="dxa"/>
            <w:tcBorders>
              <w:top w:val="single" w:sz="8" w:space="0" w:color="C0504D"/>
              <w:bottom w:val="single" w:sz="8" w:space="0" w:color="auto"/>
            </w:tcBorders>
            <w:shd w:val="clear" w:color="auto" w:fill="auto"/>
          </w:tcPr>
          <w:p w:rsidR="003C7603" w:rsidRPr="000212FA" w:rsidRDefault="006E6C03" w:rsidP="002636F5">
            <w:pPr>
              <w:spacing w:after="0"/>
              <w:ind w:left="35" w:right="0" w:hanging="3"/>
              <w:jc w:val="left"/>
              <w:rPr>
                <w:rFonts w:asciiTheme="minorHAnsi" w:hAnsiTheme="minorHAnsi"/>
                <w:lang w:eastAsia="zh-CN"/>
              </w:rPr>
            </w:pPr>
            <w:r>
              <w:rPr>
                <w:rFonts w:asciiTheme="minorHAnsi" w:hAnsiTheme="minorHAnsi" w:hint="eastAsia"/>
                <w:lang w:eastAsia="zh-CN"/>
              </w:rPr>
              <w:t>Historical version for repo part</w:t>
            </w:r>
          </w:p>
        </w:tc>
      </w:tr>
      <w:tr w:rsidR="006E6C03" w:rsidRPr="000212FA" w:rsidTr="00F35DF7">
        <w:tc>
          <w:tcPr>
            <w:tcW w:w="990" w:type="dxa"/>
            <w:tcBorders>
              <w:top w:val="single" w:sz="8" w:space="0" w:color="auto"/>
              <w:bottom w:val="single" w:sz="8" w:space="0" w:color="auto"/>
            </w:tcBorders>
            <w:shd w:val="clear" w:color="auto" w:fill="auto"/>
          </w:tcPr>
          <w:p w:rsidR="006E6C03" w:rsidRPr="000212FA" w:rsidRDefault="006E6C03" w:rsidP="00C83483">
            <w:pPr>
              <w:spacing w:after="0"/>
              <w:ind w:left="360" w:right="0" w:hanging="360"/>
              <w:jc w:val="left"/>
              <w:rPr>
                <w:rFonts w:asciiTheme="minorHAnsi" w:hAnsiTheme="minorHAnsi"/>
                <w:bCs/>
                <w:lang w:eastAsia="zh-TW"/>
              </w:rPr>
            </w:pPr>
            <w:r w:rsidRPr="000212FA">
              <w:rPr>
                <w:rFonts w:asciiTheme="minorHAnsi" w:hAnsiTheme="minorHAnsi"/>
                <w:bCs/>
              </w:rPr>
              <w:t>1.0</w:t>
            </w:r>
          </w:p>
        </w:tc>
        <w:tc>
          <w:tcPr>
            <w:tcW w:w="2070" w:type="dxa"/>
            <w:tcBorders>
              <w:top w:val="single" w:sz="8" w:space="0" w:color="auto"/>
              <w:bottom w:val="single" w:sz="8" w:space="0" w:color="auto"/>
            </w:tcBorders>
            <w:shd w:val="clear" w:color="auto" w:fill="auto"/>
          </w:tcPr>
          <w:p w:rsidR="006E6C03" w:rsidRPr="000212FA" w:rsidRDefault="006E6C03" w:rsidP="00C83483">
            <w:pPr>
              <w:spacing w:after="0"/>
              <w:ind w:left="360" w:right="0" w:hanging="360"/>
              <w:jc w:val="left"/>
              <w:rPr>
                <w:rFonts w:asciiTheme="minorHAnsi" w:hAnsiTheme="minorHAnsi"/>
              </w:rPr>
            </w:pPr>
            <w:r>
              <w:rPr>
                <w:rFonts w:asciiTheme="minorHAnsi" w:hAnsiTheme="minorHAnsi"/>
              </w:rPr>
              <w:t>July 1, 2019</w:t>
            </w:r>
          </w:p>
        </w:tc>
        <w:tc>
          <w:tcPr>
            <w:tcW w:w="1350" w:type="dxa"/>
            <w:tcBorders>
              <w:top w:val="single" w:sz="8" w:space="0" w:color="auto"/>
              <w:bottom w:val="single" w:sz="8" w:space="0" w:color="auto"/>
            </w:tcBorders>
            <w:shd w:val="clear" w:color="auto" w:fill="auto"/>
          </w:tcPr>
          <w:p w:rsidR="006E6C03" w:rsidRPr="000212FA" w:rsidRDefault="006E6C03" w:rsidP="00C83483">
            <w:pPr>
              <w:spacing w:after="0"/>
              <w:ind w:left="360" w:right="0" w:hanging="360"/>
              <w:jc w:val="left"/>
              <w:rPr>
                <w:rFonts w:asciiTheme="minorHAnsi" w:hAnsiTheme="minorHAnsi"/>
              </w:rPr>
            </w:pPr>
            <w:r>
              <w:rPr>
                <w:rFonts w:asciiTheme="minorHAnsi" w:hAnsiTheme="minorHAnsi"/>
              </w:rPr>
              <w:t>TRY</w:t>
            </w:r>
          </w:p>
        </w:tc>
        <w:tc>
          <w:tcPr>
            <w:tcW w:w="5112" w:type="dxa"/>
            <w:tcBorders>
              <w:top w:val="single" w:sz="8" w:space="0" w:color="auto"/>
              <w:bottom w:val="single" w:sz="8" w:space="0" w:color="auto"/>
            </w:tcBorders>
            <w:shd w:val="clear" w:color="auto" w:fill="auto"/>
          </w:tcPr>
          <w:p w:rsidR="006E6C03" w:rsidRPr="000212FA" w:rsidRDefault="006E6C03" w:rsidP="0010178B">
            <w:pPr>
              <w:spacing w:after="0"/>
              <w:ind w:left="35" w:right="0" w:hanging="3"/>
              <w:jc w:val="left"/>
              <w:rPr>
                <w:rFonts w:asciiTheme="minorHAnsi" w:hAnsiTheme="minorHAnsi"/>
                <w:szCs w:val="20"/>
                <w:lang w:eastAsia="zh-TW"/>
              </w:rPr>
            </w:pPr>
            <w:r w:rsidRPr="000212FA">
              <w:rPr>
                <w:rFonts w:asciiTheme="minorHAnsi" w:hAnsiTheme="minorHAnsi"/>
              </w:rPr>
              <w:t xml:space="preserve">Procedure </w:t>
            </w:r>
            <w:r>
              <w:rPr>
                <w:rFonts w:asciiTheme="minorHAnsi" w:hAnsiTheme="minorHAnsi" w:hint="eastAsia"/>
                <w:lang w:eastAsia="zh-CN"/>
              </w:rPr>
              <w:t>re-</w:t>
            </w:r>
            <w:r w:rsidRPr="000212FA">
              <w:rPr>
                <w:rFonts w:asciiTheme="minorHAnsi" w:hAnsiTheme="minorHAnsi"/>
              </w:rPr>
              <w:t>Initiation</w:t>
            </w:r>
          </w:p>
        </w:tc>
      </w:tr>
      <w:tr w:rsidR="006E6C03" w:rsidRPr="000212FA" w:rsidTr="00F35DF7">
        <w:tc>
          <w:tcPr>
            <w:tcW w:w="990" w:type="dxa"/>
            <w:tcBorders>
              <w:top w:val="single" w:sz="8" w:space="0" w:color="auto"/>
              <w:bottom w:val="single" w:sz="4" w:space="0" w:color="auto"/>
            </w:tcBorders>
            <w:shd w:val="clear" w:color="auto" w:fill="auto"/>
          </w:tcPr>
          <w:p w:rsidR="006E6C03" w:rsidRPr="000212FA" w:rsidRDefault="007332F8" w:rsidP="006932CA">
            <w:pPr>
              <w:spacing w:after="0"/>
              <w:ind w:left="360" w:right="0" w:hanging="360"/>
              <w:jc w:val="left"/>
              <w:rPr>
                <w:rFonts w:asciiTheme="minorHAnsi" w:hAnsiTheme="minorHAnsi"/>
                <w:bCs/>
                <w:lang w:eastAsia="zh-TW"/>
              </w:rPr>
            </w:pPr>
            <w:r>
              <w:rPr>
                <w:rFonts w:asciiTheme="minorHAnsi" w:hAnsiTheme="minorHAnsi"/>
                <w:bCs/>
                <w:lang w:eastAsia="zh-TW"/>
              </w:rPr>
              <w:t>1.1</w:t>
            </w:r>
          </w:p>
        </w:tc>
        <w:tc>
          <w:tcPr>
            <w:tcW w:w="2070" w:type="dxa"/>
            <w:tcBorders>
              <w:top w:val="single" w:sz="8" w:space="0" w:color="auto"/>
              <w:bottom w:val="single" w:sz="4" w:space="0" w:color="auto"/>
            </w:tcBorders>
            <w:shd w:val="clear" w:color="auto" w:fill="auto"/>
          </w:tcPr>
          <w:p w:rsidR="006E6C03" w:rsidRPr="000212FA" w:rsidRDefault="007332F8" w:rsidP="006932CA">
            <w:pPr>
              <w:spacing w:after="0"/>
              <w:ind w:right="0"/>
              <w:jc w:val="left"/>
              <w:rPr>
                <w:rFonts w:asciiTheme="minorHAnsi" w:hAnsiTheme="minorHAnsi"/>
                <w:lang w:eastAsia="zh-TW"/>
              </w:rPr>
            </w:pPr>
            <w:r>
              <w:rPr>
                <w:rFonts w:asciiTheme="minorHAnsi" w:hAnsiTheme="minorHAnsi"/>
                <w:lang w:eastAsia="zh-TW"/>
              </w:rPr>
              <w:t>September 1, 2021</w:t>
            </w:r>
          </w:p>
        </w:tc>
        <w:tc>
          <w:tcPr>
            <w:tcW w:w="1350" w:type="dxa"/>
            <w:tcBorders>
              <w:top w:val="single" w:sz="8" w:space="0" w:color="auto"/>
              <w:bottom w:val="single" w:sz="4" w:space="0" w:color="auto"/>
            </w:tcBorders>
            <w:shd w:val="clear" w:color="auto" w:fill="auto"/>
          </w:tcPr>
          <w:p w:rsidR="006E6C03" w:rsidRPr="000212FA" w:rsidRDefault="007332F8" w:rsidP="00D47989">
            <w:pPr>
              <w:spacing w:after="0"/>
              <w:ind w:left="360" w:right="0" w:hanging="360"/>
              <w:jc w:val="left"/>
              <w:rPr>
                <w:rFonts w:asciiTheme="minorHAnsi" w:hAnsiTheme="minorHAnsi"/>
              </w:rPr>
            </w:pPr>
            <w:r>
              <w:rPr>
                <w:rFonts w:asciiTheme="minorHAnsi" w:hAnsiTheme="minorHAnsi"/>
              </w:rPr>
              <w:t>TRY</w:t>
            </w:r>
          </w:p>
        </w:tc>
        <w:tc>
          <w:tcPr>
            <w:tcW w:w="5112" w:type="dxa"/>
            <w:tcBorders>
              <w:top w:val="single" w:sz="8" w:space="0" w:color="auto"/>
              <w:bottom w:val="single" w:sz="4" w:space="0" w:color="auto"/>
            </w:tcBorders>
            <w:shd w:val="clear" w:color="auto" w:fill="auto"/>
          </w:tcPr>
          <w:p w:rsidR="006E6C03" w:rsidRPr="000F2202" w:rsidRDefault="007332F8" w:rsidP="0010178B">
            <w:pPr>
              <w:spacing w:after="0"/>
              <w:ind w:right="0"/>
              <w:jc w:val="left"/>
              <w:rPr>
                <w:rFonts w:asciiTheme="minorHAnsi" w:eastAsia="PMingLiU" w:hAnsiTheme="minorHAnsi"/>
                <w:szCs w:val="20"/>
                <w:lang w:eastAsia="zh-TW"/>
              </w:rPr>
            </w:pPr>
            <w:r>
              <w:rPr>
                <w:rFonts w:asciiTheme="minorHAnsi" w:eastAsia="PMingLiU" w:hAnsiTheme="minorHAnsi"/>
                <w:szCs w:val="20"/>
                <w:lang w:eastAsia="zh-TW"/>
              </w:rPr>
              <w:t>Update</w:t>
            </w:r>
          </w:p>
        </w:tc>
      </w:tr>
    </w:tbl>
    <w:p w:rsidR="00F35184" w:rsidRPr="000212FA" w:rsidRDefault="00F35184" w:rsidP="00C83483">
      <w:pPr>
        <w:spacing w:after="0"/>
        <w:rPr>
          <w:rFonts w:asciiTheme="minorHAnsi" w:hAnsiTheme="minorHAnsi"/>
        </w:rPr>
      </w:pPr>
    </w:p>
    <w:tbl>
      <w:tblPr>
        <w:tblW w:w="9512"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ayout w:type="fixed"/>
        <w:tblLook w:val="04A0" w:firstRow="1" w:lastRow="0" w:firstColumn="1" w:lastColumn="0" w:noHBand="0" w:noVBand="1"/>
      </w:tblPr>
      <w:tblGrid>
        <w:gridCol w:w="3060"/>
        <w:gridCol w:w="6452"/>
      </w:tblGrid>
      <w:tr w:rsidR="00F35184" w:rsidRPr="000212FA">
        <w:trPr>
          <w:trHeight w:val="197"/>
        </w:trPr>
        <w:tc>
          <w:tcPr>
            <w:tcW w:w="3060" w:type="dxa"/>
            <w:tcBorders>
              <w:bottom w:val="single" w:sz="4" w:space="0" w:color="auto"/>
            </w:tcBorders>
            <w:shd w:val="clear" w:color="auto" w:fill="C0504D"/>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Identifying Information</w:t>
            </w:r>
          </w:p>
        </w:tc>
        <w:tc>
          <w:tcPr>
            <w:tcW w:w="6452" w:type="dxa"/>
            <w:tcBorders>
              <w:bottom w:val="single" w:sz="4" w:space="0" w:color="auto"/>
            </w:tcBorders>
            <w:shd w:val="clear" w:color="auto" w:fill="C0504D"/>
          </w:tcPr>
          <w:p w:rsidR="00F35184" w:rsidRPr="000212FA" w:rsidRDefault="00F35184" w:rsidP="00C83483">
            <w:pPr>
              <w:spacing w:after="0"/>
              <w:jc w:val="left"/>
              <w:rPr>
                <w:rFonts w:asciiTheme="minorHAnsi" w:hAnsiTheme="minorHAnsi"/>
                <w:b/>
                <w:bCs/>
              </w:rPr>
            </w:pP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Title</w:t>
            </w:r>
          </w:p>
        </w:tc>
        <w:tc>
          <w:tcPr>
            <w:tcW w:w="6452" w:type="dxa"/>
            <w:tcBorders>
              <w:top w:val="single" w:sz="4" w:space="0" w:color="auto"/>
              <w:left w:val="single" w:sz="4" w:space="0" w:color="auto"/>
              <w:bottom w:val="single" w:sz="4" w:space="0" w:color="auto"/>
            </w:tcBorders>
            <w:shd w:val="clear" w:color="auto" w:fill="auto"/>
          </w:tcPr>
          <w:p w:rsidR="00F35184" w:rsidRPr="000212FA" w:rsidRDefault="0010178B" w:rsidP="00C83483">
            <w:pPr>
              <w:spacing w:after="0"/>
              <w:jc w:val="left"/>
              <w:rPr>
                <w:rFonts w:asciiTheme="minorHAnsi" w:hAnsiTheme="minorHAnsi"/>
              </w:rPr>
            </w:pPr>
            <w:r w:rsidRPr="0010178B">
              <w:rPr>
                <w:rFonts w:asciiTheme="minorHAnsi" w:hAnsiTheme="minorHAnsi"/>
              </w:rPr>
              <w:t>Procedure for usin</w:t>
            </w:r>
            <w:r>
              <w:rPr>
                <w:rFonts w:asciiTheme="minorHAnsi" w:hAnsiTheme="minorHAnsi"/>
              </w:rPr>
              <w:t xml:space="preserve">g HO Securities for REPO or FRB </w:t>
            </w:r>
            <w:r w:rsidRPr="0010178B">
              <w:rPr>
                <w:rFonts w:asciiTheme="minorHAnsi" w:hAnsiTheme="minorHAnsi"/>
              </w:rPr>
              <w:t>Pledge</w:t>
            </w: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Owner</w:t>
            </w:r>
          </w:p>
        </w:tc>
        <w:tc>
          <w:tcPr>
            <w:tcW w:w="6452" w:type="dxa"/>
            <w:tcBorders>
              <w:top w:val="single" w:sz="4" w:space="0" w:color="auto"/>
              <w:left w:val="single" w:sz="4" w:space="0" w:color="auto"/>
              <w:bottom w:val="single" w:sz="4" w:space="0" w:color="auto"/>
            </w:tcBorders>
            <w:shd w:val="clear" w:color="auto" w:fill="auto"/>
          </w:tcPr>
          <w:p w:rsidR="00F35184" w:rsidRPr="000212FA" w:rsidRDefault="00E00D2A" w:rsidP="0010178B">
            <w:pPr>
              <w:spacing w:after="0"/>
              <w:jc w:val="left"/>
              <w:rPr>
                <w:rFonts w:asciiTheme="minorHAnsi" w:hAnsiTheme="minorHAnsi"/>
              </w:rPr>
            </w:pPr>
            <w:r w:rsidRPr="000212FA">
              <w:rPr>
                <w:rFonts w:asciiTheme="minorHAnsi" w:hAnsiTheme="minorHAnsi"/>
              </w:rPr>
              <w:t xml:space="preserve">Head of </w:t>
            </w:r>
            <w:r w:rsidR="00F12153" w:rsidRPr="000212FA">
              <w:rPr>
                <w:rFonts w:asciiTheme="minorHAnsi" w:hAnsiTheme="minorHAnsi"/>
              </w:rPr>
              <w:t xml:space="preserve">Treasury </w:t>
            </w: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Contact Information</w:t>
            </w:r>
          </w:p>
        </w:tc>
        <w:tc>
          <w:tcPr>
            <w:tcW w:w="6452" w:type="dxa"/>
            <w:tcBorders>
              <w:top w:val="single" w:sz="4" w:space="0" w:color="auto"/>
              <w:left w:val="single" w:sz="4" w:space="0" w:color="auto"/>
              <w:bottom w:val="single" w:sz="4" w:space="0" w:color="auto"/>
            </w:tcBorders>
            <w:shd w:val="clear" w:color="auto" w:fill="auto"/>
          </w:tcPr>
          <w:p w:rsidR="00F35184" w:rsidRDefault="00292CAC" w:rsidP="00C83483">
            <w:pPr>
              <w:spacing w:after="0"/>
              <w:jc w:val="left"/>
              <w:rPr>
                <w:rFonts w:asciiTheme="minorHAnsi" w:hAnsiTheme="minorHAnsi"/>
              </w:rPr>
            </w:pPr>
            <w:r>
              <w:rPr>
                <w:rFonts w:asciiTheme="minorHAnsi" w:hAnsiTheme="minorHAnsi"/>
              </w:rPr>
              <w:t>Qian, Peng</w:t>
            </w:r>
          </w:p>
          <w:p w:rsidR="00B818DC" w:rsidRPr="000212FA" w:rsidRDefault="00292CAC" w:rsidP="00C83483">
            <w:pPr>
              <w:spacing w:after="0"/>
              <w:jc w:val="left"/>
              <w:rPr>
                <w:rFonts w:asciiTheme="minorHAnsi" w:hAnsiTheme="minorHAnsi"/>
              </w:rPr>
            </w:pPr>
            <w:r>
              <w:rPr>
                <w:rFonts w:asciiTheme="minorHAnsi" w:hAnsiTheme="minorHAnsi"/>
              </w:rPr>
              <w:t>Peng, Zhang</w:t>
            </w: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Effective Date</w:t>
            </w:r>
          </w:p>
        </w:tc>
        <w:tc>
          <w:tcPr>
            <w:tcW w:w="6452" w:type="dxa"/>
            <w:tcBorders>
              <w:top w:val="single" w:sz="4" w:space="0" w:color="auto"/>
              <w:left w:val="single" w:sz="4" w:space="0" w:color="auto"/>
              <w:bottom w:val="single" w:sz="4" w:space="0" w:color="auto"/>
            </w:tcBorders>
            <w:shd w:val="clear" w:color="auto" w:fill="auto"/>
          </w:tcPr>
          <w:p w:rsidR="00F35184" w:rsidRPr="000212FA" w:rsidRDefault="00B818DC" w:rsidP="00C83483">
            <w:pPr>
              <w:spacing w:after="0"/>
              <w:jc w:val="left"/>
              <w:rPr>
                <w:rFonts w:asciiTheme="minorHAnsi" w:hAnsiTheme="minorHAnsi"/>
                <w:lang w:eastAsia="zh-CN"/>
              </w:rPr>
            </w:pPr>
            <w:r>
              <w:rPr>
                <w:rFonts w:asciiTheme="minorHAnsi" w:hAnsiTheme="minorHAnsi"/>
                <w:lang w:eastAsia="zh-CN"/>
              </w:rPr>
              <w:t>September 1, 2021</w:t>
            </w: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 xml:space="preserve">Location </w:t>
            </w:r>
          </w:p>
        </w:tc>
        <w:tc>
          <w:tcPr>
            <w:tcW w:w="6452" w:type="dxa"/>
            <w:tcBorders>
              <w:top w:val="single" w:sz="4" w:space="0" w:color="auto"/>
              <w:left w:val="single" w:sz="4" w:space="0" w:color="auto"/>
              <w:bottom w:val="single" w:sz="4" w:space="0" w:color="auto"/>
            </w:tcBorders>
            <w:shd w:val="clear" w:color="auto" w:fill="auto"/>
          </w:tcPr>
          <w:p w:rsidR="00F35184" w:rsidRPr="000212FA" w:rsidRDefault="00F12153" w:rsidP="00C83483">
            <w:pPr>
              <w:spacing w:after="0"/>
              <w:jc w:val="left"/>
              <w:rPr>
                <w:rFonts w:asciiTheme="minorHAnsi" w:hAnsiTheme="minorHAnsi"/>
              </w:rPr>
            </w:pPr>
            <w:r w:rsidRPr="000212FA">
              <w:rPr>
                <w:rFonts w:asciiTheme="minorHAnsi" w:hAnsiTheme="minorHAnsi"/>
              </w:rPr>
              <w:t>I:\Policy Library\</w:t>
            </w:r>
          </w:p>
        </w:tc>
      </w:tr>
      <w:tr w:rsidR="00F35184" w:rsidRPr="000212FA">
        <w:tc>
          <w:tcPr>
            <w:tcW w:w="3060" w:type="dxa"/>
            <w:tcBorders>
              <w:top w:val="single" w:sz="4" w:space="0" w:color="auto"/>
              <w:bottom w:val="single" w:sz="4" w:space="0" w:color="auto"/>
              <w:right w:val="single" w:sz="4" w:space="0" w:color="auto"/>
            </w:tcBorders>
            <w:shd w:val="clear" w:color="auto" w:fill="auto"/>
          </w:tcPr>
          <w:p w:rsidR="00F35184" w:rsidRPr="000212FA" w:rsidRDefault="00F12153" w:rsidP="00C83483">
            <w:pPr>
              <w:spacing w:after="0"/>
              <w:jc w:val="left"/>
              <w:rPr>
                <w:rFonts w:asciiTheme="minorHAnsi" w:hAnsiTheme="minorHAnsi"/>
                <w:b/>
                <w:bCs/>
              </w:rPr>
            </w:pPr>
            <w:r w:rsidRPr="000212FA">
              <w:rPr>
                <w:rFonts w:asciiTheme="minorHAnsi" w:hAnsiTheme="minorHAnsi"/>
                <w:b/>
                <w:bCs/>
              </w:rPr>
              <w:t>Document Type</w:t>
            </w:r>
          </w:p>
        </w:tc>
        <w:tc>
          <w:tcPr>
            <w:tcW w:w="6452" w:type="dxa"/>
            <w:tcBorders>
              <w:top w:val="single" w:sz="4" w:space="0" w:color="auto"/>
              <w:left w:val="single" w:sz="4" w:space="0" w:color="auto"/>
              <w:bottom w:val="single" w:sz="4" w:space="0" w:color="auto"/>
            </w:tcBorders>
            <w:shd w:val="clear" w:color="auto" w:fill="auto"/>
          </w:tcPr>
          <w:p w:rsidR="00F35184" w:rsidRPr="000212FA" w:rsidRDefault="00F12153" w:rsidP="00C83483">
            <w:pPr>
              <w:spacing w:after="0"/>
              <w:jc w:val="left"/>
              <w:rPr>
                <w:rFonts w:asciiTheme="minorHAnsi" w:hAnsiTheme="minorHAnsi"/>
              </w:rPr>
            </w:pPr>
            <w:r w:rsidRPr="000212FA">
              <w:rPr>
                <w:rFonts w:asciiTheme="minorHAnsi" w:hAnsiTheme="minorHAnsi"/>
              </w:rPr>
              <w:t>Procedure</w:t>
            </w:r>
          </w:p>
        </w:tc>
      </w:tr>
    </w:tbl>
    <w:p w:rsidR="00F35184" w:rsidRPr="000212FA" w:rsidRDefault="00F35184" w:rsidP="00C83483">
      <w:pPr>
        <w:spacing w:after="0"/>
        <w:rPr>
          <w:rFonts w:asciiTheme="minorHAnsi" w:hAnsiTheme="minorHAnsi"/>
        </w:rPr>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
      <w:tr w:rsidR="00C83483" w:rsidRPr="000212FA" w:rsidTr="00F91BFA">
        <w:trPr>
          <w:trHeight w:val="197"/>
        </w:trPr>
        <w:tc>
          <w:tcPr>
            <w:tcW w:w="3060" w:type="dxa"/>
            <w:tcBorders>
              <w:top w:val="single" w:sz="4" w:space="0" w:color="auto"/>
              <w:left w:val="single" w:sz="4" w:space="0" w:color="auto"/>
              <w:bottom w:val="single" w:sz="4" w:space="0" w:color="auto"/>
              <w:right w:val="single" w:sz="8" w:space="0" w:color="C0504D"/>
            </w:tcBorders>
            <w:shd w:val="clear" w:color="auto" w:fill="C0504D"/>
          </w:tcPr>
          <w:p w:rsidR="00C83483" w:rsidRPr="000212FA" w:rsidRDefault="00F91BFA" w:rsidP="00C83483">
            <w:pPr>
              <w:spacing w:after="0"/>
              <w:jc w:val="left"/>
              <w:rPr>
                <w:rFonts w:asciiTheme="minorHAnsi" w:hAnsiTheme="minorHAnsi"/>
                <w:b/>
                <w:bCs/>
                <w:color w:val="FFFFFF"/>
              </w:rPr>
            </w:pPr>
            <w:bookmarkStart w:id="1" w:name="_Toc448330254"/>
            <w:r w:rsidRPr="000212FA">
              <w:rPr>
                <w:rFonts w:asciiTheme="minorHAnsi" w:hAnsiTheme="minorHAnsi"/>
                <w:b/>
                <w:bCs/>
                <w:color w:val="FFFFFF"/>
              </w:rPr>
              <w:t>Reviewed</w:t>
            </w:r>
            <w:r w:rsidR="00C83483" w:rsidRPr="000212FA">
              <w:rPr>
                <w:rFonts w:asciiTheme="minorHAnsi" w:hAnsiTheme="minorHAnsi"/>
                <w:b/>
                <w:bCs/>
                <w:color w:val="FFFFFF"/>
              </w:rPr>
              <w:t xml:space="preserve"> by</w:t>
            </w:r>
          </w:p>
        </w:tc>
        <w:tc>
          <w:tcPr>
            <w:tcW w:w="6480" w:type="dxa"/>
            <w:gridSpan w:val="3"/>
            <w:tcBorders>
              <w:top w:val="single" w:sz="4" w:space="0" w:color="auto"/>
              <w:left w:val="single" w:sz="8" w:space="0" w:color="C0504D"/>
              <w:bottom w:val="single" w:sz="4" w:space="0" w:color="auto"/>
              <w:right w:val="single" w:sz="4" w:space="0" w:color="auto"/>
            </w:tcBorders>
            <w:shd w:val="clear" w:color="auto" w:fill="C0504D"/>
          </w:tcPr>
          <w:p w:rsidR="00C83483" w:rsidRPr="000212FA" w:rsidRDefault="00C83483" w:rsidP="00C83483">
            <w:pPr>
              <w:spacing w:after="0"/>
              <w:jc w:val="left"/>
              <w:rPr>
                <w:rFonts w:asciiTheme="minorHAnsi" w:hAnsiTheme="minorHAnsi"/>
                <w:b/>
                <w:bCs/>
                <w:color w:val="FFFFFF"/>
              </w:rPr>
            </w:pPr>
          </w:p>
        </w:tc>
      </w:tr>
      <w:tr w:rsidR="00C83483" w:rsidRPr="000212FA" w:rsidTr="00F91BFA">
        <w:trPr>
          <w:trHeight w:val="245"/>
        </w:trPr>
        <w:tc>
          <w:tcPr>
            <w:tcW w:w="3060" w:type="dxa"/>
            <w:vMerge w:val="restart"/>
            <w:tcBorders>
              <w:top w:val="single" w:sz="4" w:space="0" w:color="auto"/>
              <w:right w:val="single" w:sz="4" w:space="0" w:color="auto"/>
            </w:tcBorders>
            <w:shd w:val="clear" w:color="auto" w:fill="auto"/>
          </w:tcPr>
          <w:p w:rsidR="00C83483" w:rsidRPr="000212FA" w:rsidRDefault="00292CAC" w:rsidP="00C83483">
            <w:pPr>
              <w:spacing w:after="0"/>
              <w:jc w:val="left"/>
              <w:rPr>
                <w:rFonts w:asciiTheme="minorHAnsi" w:hAnsiTheme="minorHAnsi"/>
                <w:b/>
                <w:bCs/>
              </w:rPr>
            </w:pPr>
            <w:r>
              <w:rPr>
                <w:rFonts w:asciiTheme="minorHAnsi" w:hAnsiTheme="minorHAnsi"/>
                <w:b/>
                <w:bCs/>
              </w:rPr>
              <w:t>Peng, Qian, SVP, Head of Treasury</w:t>
            </w:r>
          </w:p>
          <w:p w:rsidR="00002F11" w:rsidRPr="000212FA" w:rsidRDefault="00002F11" w:rsidP="00C83483">
            <w:pPr>
              <w:spacing w:after="0"/>
              <w:jc w:val="left"/>
              <w:rPr>
                <w:rFonts w:asciiTheme="minorHAnsi" w:hAnsiTheme="minorHAnsi"/>
                <w:b/>
                <w:bCs/>
              </w:rPr>
            </w:pPr>
          </w:p>
          <w:p w:rsidR="00002F11" w:rsidRPr="000212FA" w:rsidRDefault="00002F11" w:rsidP="00C83483">
            <w:pPr>
              <w:spacing w:after="0"/>
              <w:jc w:val="left"/>
              <w:rPr>
                <w:rFonts w:asciiTheme="minorHAnsi" w:hAnsiTheme="minorHAnsi"/>
                <w:b/>
                <w:bCs/>
              </w:rPr>
            </w:pPr>
          </w:p>
          <w:p w:rsidR="00002F11" w:rsidRPr="000212FA" w:rsidRDefault="00002F11" w:rsidP="00C83483">
            <w:pPr>
              <w:spacing w:after="0"/>
              <w:jc w:val="left"/>
              <w:rPr>
                <w:rFonts w:asciiTheme="minorHAnsi" w:hAnsiTheme="minorHAnsi"/>
                <w:b/>
                <w:bCs/>
                <w:lang w:eastAsia="zh-TW"/>
              </w:rPr>
            </w:pPr>
          </w:p>
        </w:tc>
        <w:tc>
          <w:tcPr>
            <w:tcW w:w="3690" w:type="dxa"/>
            <w:tcBorders>
              <w:top w:val="single" w:sz="4" w:space="0" w:color="auto"/>
              <w:left w:val="single" w:sz="4" w:space="0" w:color="auto"/>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p>
          <w:p w:rsidR="00C83483" w:rsidRPr="000212FA" w:rsidRDefault="00C83483" w:rsidP="00C83483">
            <w:pPr>
              <w:spacing w:after="0"/>
              <w:jc w:val="left"/>
              <w:rPr>
                <w:rFonts w:asciiTheme="minorHAnsi" w:hAnsiTheme="minorHAnsi"/>
              </w:rPr>
            </w:pPr>
          </w:p>
          <w:p w:rsidR="00C83483" w:rsidRPr="000212FA" w:rsidRDefault="00C83483" w:rsidP="00C83483">
            <w:pPr>
              <w:spacing w:after="0"/>
              <w:jc w:val="left"/>
              <w:rPr>
                <w:rFonts w:asciiTheme="minorHAnsi" w:hAnsiTheme="minorHAnsi"/>
                <w:lang w:eastAsia="zh-TW"/>
              </w:rPr>
            </w:pPr>
          </w:p>
        </w:tc>
        <w:tc>
          <w:tcPr>
            <w:tcW w:w="360" w:type="dxa"/>
            <w:tcBorders>
              <w:top w:val="single" w:sz="4" w:space="0" w:color="auto"/>
              <w:left w:val="nil"/>
              <w:bottom w:val="nil"/>
              <w:right w:val="nil"/>
            </w:tcBorders>
            <w:shd w:val="clear" w:color="auto" w:fill="auto"/>
          </w:tcPr>
          <w:p w:rsidR="00C83483" w:rsidRPr="000212FA" w:rsidRDefault="00C83483" w:rsidP="00C83483">
            <w:pPr>
              <w:spacing w:after="0"/>
              <w:jc w:val="left"/>
              <w:rPr>
                <w:rFonts w:asciiTheme="minorHAnsi" w:hAnsiTheme="minorHAnsi"/>
              </w:rPr>
            </w:pPr>
          </w:p>
        </w:tc>
        <w:tc>
          <w:tcPr>
            <w:tcW w:w="2430" w:type="dxa"/>
            <w:tcBorders>
              <w:top w:val="single" w:sz="4" w:space="0" w:color="auto"/>
              <w:left w:val="nil"/>
              <w:bottom w:val="single" w:sz="4" w:space="0" w:color="auto"/>
            </w:tcBorders>
            <w:shd w:val="clear" w:color="auto" w:fill="auto"/>
          </w:tcPr>
          <w:p w:rsidR="00C83483" w:rsidRPr="000212FA" w:rsidRDefault="00C83483" w:rsidP="00C83483">
            <w:pPr>
              <w:spacing w:after="0"/>
              <w:jc w:val="left"/>
              <w:rPr>
                <w:rFonts w:asciiTheme="minorHAnsi" w:hAnsiTheme="minorHAnsi"/>
              </w:rPr>
            </w:pPr>
          </w:p>
        </w:tc>
      </w:tr>
      <w:tr w:rsidR="00C83483" w:rsidRPr="000212FA" w:rsidTr="00F35DF7">
        <w:trPr>
          <w:trHeight w:val="196"/>
        </w:trPr>
        <w:tc>
          <w:tcPr>
            <w:tcW w:w="3060" w:type="dxa"/>
            <w:vMerge/>
            <w:tcBorders>
              <w:bottom w:val="single" w:sz="4" w:space="0" w:color="auto"/>
              <w:right w:val="single" w:sz="4" w:space="0" w:color="auto"/>
            </w:tcBorders>
            <w:shd w:val="clear" w:color="auto" w:fill="auto"/>
          </w:tcPr>
          <w:p w:rsidR="00C83483" w:rsidRPr="000212FA" w:rsidRDefault="00C83483" w:rsidP="00C83483">
            <w:pPr>
              <w:spacing w:after="0"/>
              <w:jc w:val="left"/>
              <w:rPr>
                <w:rFonts w:asciiTheme="minorHAnsi" w:hAnsiTheme="minorHAnsi"/>
                <w:b/>
                <w:bCs/>
              </w:rPr>
            </w:pPr>
          </w:p>
        </w:tc>
        <w:tc>
          <w:tcPr>
            <w:tcW w:w="3690" w:type="dxa"/>
            <w:tcBorders>
              <w:top w:val="single" w:sz="4" w:space="0" w:color="auto"/>
              <w:left w:val="single" w:sz="4" w:space="0" w:color="auto"/>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r w:rsidRPr="000212FA">
              <w:rPr>
                <w:rFonts w:asciiTheme="minorHAnsi" w:hAnsiTheme="minorHAnsi"/>
              </w:rPr>
              <w:t>Signature</w:t>
            </w:r>
          </w:p>
        </w:tc>
        <w:tc>
          <w:tcPr>
            <w:tcW w:w="360" w:type="dxa"/>
            <w:tcBorders>
              <w:top w:val="nil"/>
              <w:left w:val="nil"/>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p>
        </w:tc>
        <w:tc>
          <w:tcPr>
            <w:tcW w:w="2430" w:type="dxa"/>
            <w:tcBorders>
              <w:top w:val="single" w:sz="4" w:space="0" w:color="auto"/>
              <w:left w:val="nil"/>
              <w:bottom w:val="single" w:sz="4" w:space="0" w:color="auto"/>
            </w:tcBorders>
            <w:shd w:val="clear" w:color="auto" w:fill="auto"/>
          </w:tcPr>
          <w:p w:rsidR="00C83483" w:rsidRPr="000212FA" w:rsidRDefault="00C83483" w:rsidP="00C83483">
            <w:pPr>
              <w:spacing w:after="0"/>
              <w:jc w:val="left"/>
              <w:rPr>
                <w:rFonts w:asciiTheme="minorHAnsi" w:hAnsiTheme="minorHAnsi"/>
              </w:rPr>
            </w:pPr>
            <w:r w:rsidRPr="000212FA">
              <w:rPr>
                <w:rFonts w:asciiTheme="minorHAnsi" w:hAnsiTheme="minorHAnsi"/>
              </w:rPr>
              <w:t>Date</w:t>
            </w:r>
          </w:p>
        </w:tc>
      </w:tr>
    </w:tbl>
    <w:p w:rsidR="00C83483" w:rsidRPr="000212FA" w:rsidRDefault="00C83483" w:rsidP="00C83483">
      <w:pPr>
        <w:spacing w:after="0"/>
        <w:rPr>
          <w:rFonts w:asciiTheme="minorHAnsi" w:hAnsiTheme="minorHAnsi"/>
        </w:rPr>
      </w:pPr>
    </w:p>
    <w:tbl>
      <w:tblPr>
        <w:tblW w:w="9540" w:type="dxa"/>
        <w:tblInd w:w="108" w:type="dxa"/>
        <w:tblBorders>
          <w:top w:val="single" w:sz="4" w:space="0" w:color="auto"/>
          <w:left w:val="single" w:sz="4" w:space="0" w:color="auto"/>
          <w:bottom w:val="single" w:sz="4" w:space="0" w:color="auto"/>
          <w:right w:val="single" w:sz="4" w:space="0" w:color="auto"/>
          <w:insideH w:val="single" w:sz="8" w:space="0" w:color="C0504D"/>
          <w:insideV w:val="single" w:sz="8" w:space="0" w:color="C0504D"/>
        </w:tblBorders>
        <w:tblLook w:val="04A0" w:firstRow="1" w:lastRow="0" w:firstColumn="1" w:lastColumn="0" w:noHBand="0" w:noVBand="1"/>
      </w:tblPr>
      <w:tblGrid>
        <w:gridCol w:w="3060"/>
        <w:gridCol w:w="3690"/>
        <w:gridCol w:w="360"/>
        <w:gridCol w:w="2430"/>
      </w:tblGrid>
      <w:tr w:rsidR="00C83483" w:rsidRPr="000212FA" w:rsidTr="009E2BF2">
        <w:trPr>
          <w:trHeight w:val="197"/>
        </w:trPr>
        <w:tc>
          <w:tcPr>
            <w:tcW w:w="3060" w:type="dxa"/>
            <w:tcBorders>
              <w:bottom w:val="single" w:sz="4" w:space="0" w:color="auto"/>
            </w:tcBorders>
            <w:shd w:val="clear" w:color="auto" w:fill="C0504D"/>
          </w:tcPr>
          <w:p w:rsidR="00C83483" w:rsidRPr="000212FA" w:rsidRDefault="00F91BFA" w:rsidP="00C83483">
            <w:pPr>
              <w:spacing w:after="0"/>
              <w:jc w:val="left"/>
              <w:rPr>
                <w:rFonts w:asciiTheme="minorHAnsi" w:hAnsiTheme="minorHAnsi"/>
                <w:b/>
                <w:bCs/>
                <w:color w:val="FFFFFF"/>
              </w:rPr>
            </w:pPr>
            <w:r w:rsidRPr="000212FA">
              <w:rPr>
                <w:rFonts w:asciiTheme="minorHAnsi" w:hAnsiTheme="minorHAnsi"/>
                <w:b/>
                <w:bCs/>
                <w:color w:val="FFFFFF"/>
              </w:rPr>
              <w:t xml:space="preserve">Approved </w:t>
            </w:r>
            <w:r w:rsidR="00C83483" w:rsidRPr="000212FA">
              <w:rPr>
                <w:rFonts w:asciiTheme="minorHAnsi" w:hAnsiTheme="minorHAnsi"/>
                <w:b/>
                <w:bCs/>
                <w:color w:val="FFFFFF"/>
              </w:rPr>
              <w:t>by</w:t>
            </w:r>
          </w:p>
        </w:tc>
        <w:tc>
          <w:tcPr>
            <w:tcW w:w="6480" w:type="dxa"/>
            <w:gridSpan w:val="3"/>
            <w:tcBorders>
              <w:bottom w:val="single" w:sz="4" w:space="0" w:color="auto"/>
            </w:tcBorders>
            <w:shd w:val="clear" w:color="auto" w:fill="C0504D"/>
          </w:tcPr>
          <w:p w:rsidR="00C83483" w:rsidRPr="000212FA" w:rsidRDefault="00C83483" w:rsidP="00C83483">
            <w:pPr>
              <w:spacing w:after="0"/>
              <w:jc w:val="left"/>
              <w:rPr>
                <w:rFonts w:asciiTheme="minorHAnsi" w:hAnsiTheme="minorHAnsi"/>
                <w:b/>
                <w:bCs/>
                <w:color w:val="FFFFFF"/>
              </w:rPr>
            </w:pPr>
          </w:p>
        </w:tc>
      </w:tr>
      <w:tr w:rsidR="00C83483" w:rsidRPr="000212FA" w:rsidTr="009E2BF2">
        <w:trPr>
          <w:trHeight w:val="245"/>
        </w:trPr>
        <w:tc>
          <w:tcPr>
            <w:tcW w:w="3060" w:type="dxa"/>
            <w:vMerge w:val="restart"/>
            <w:tcBorders>
              <w:top w:val="single" w:sz="4" w:space="0" w:color="auto"/>
              <w:right w:val="single" w:sz="4" w:space="0" w:color="auto"/>
            </w:tcBorders>
            <w:shd w:val="clear" w:color="auto" w:fill="auto"/>
          </w:tcPr>
          <w:p w:rsidR="00C83483" w:rsidRPr="000212FA" w:rsidRDefault="00292CAC" w:rsidP="00C83483">
            <w:pPr>
              <w:spacing w:after="0"/>
              <w:jc w:val="left"/>
              <w:rPr>
                <w:rFonts w:asciiTheme="minorHAnsi" w:hAnsiTheme="minorHAnsi"/>
                <w:b/>
                <w:bCs/>
              </w:rPr>
            </w:pPr>
            <w:r>
              <w:rPr>
                <w:rFonts w:asciiTheme="minorHAnsi" w:hAnsiTheme="minorHAnsi"/>
                <w:b/>
                <w:bCs/>
              </w:rPr>
              <w:t>Min, Zhu, EVP</w:t>
            </w:r>
          </w:p>
        </w:tc>
        <w:tc>
          <w:tcPr>
            <w:tcW w:w="3690" w:type="dxa"/>
            <w:tcBorders>
              <w:top w:val="single" w:sz="4" w:space="0" w:color="auto"/>
              <w:left w:val="single" w:sz="4" w:space="0" w:color="auto"/>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p>
          <w:p w:rsidR="00C83483" w:rsidRPr="000212FA" w:rsidRDefault="00C83483" w:rsidP="00C83483">
            <w:pPr>
              <w:spacing w:after="0"/>
              <w:jc w:val="left"/>
              <w:rPr>
                <w:rFonts w:asciiTheme="minorHAnsi" w:hAnsiTheme="minorHAnsi"/>
              </w:rPr>
            </w:pPr>
          </w:p>
          <w:p w:rsidR="00C83483" w:rsidRPr="000212FA" w:rsidRDefault="00C83483" w:rsidP="00C83483">
            <w:pPr>
              <w:spacing w:after="0"/>
              <w:jc w:val="left"/>
              <w:rPr>
                <w:rFonts w:asciiTheme="minorHAnsi" w:hAnsiTheme="minorHAnsi"/>
                <w:lang w:eastAsia="zh-TW"/>
              </w:rPr>
            </w:pPr>
          </w:p>
        </w:tc>
        <w:tc>
          <w:tcPr>
            <w:tcW w:w="360" w:type="dxa"/>
            <w:tcBorders>
              <w:top w:val="single" w:sz="4" w:space="0" w:color="auto"/>
              <w:left w:val="nil"/>
              <w:bottom w:val="nil"/>
              <w:right w:val="nil"/>
            </w:tcBorders>
            <w:shd w:val="clear" w:color="auto" w:fill="auto"/>
          </w:tcPr>
          <w:p w:rsidR="00C83483" w:rsidRPr="000212FA" w:rsidRDefault="00C83483" w:rsidP="00C83483">
            <w:pPr>
              <w:spacing w:after="0"/>
              <w:jc w:val="left"/>
              <w:rPr>
                <w:rFonts w:asciiTheme="minorHAnsi" w:hAnsiTheme="minorHAnsi"/>
              </w:rPr>
            </w:pPr>
          </w:p>
        </w:tc>
        <w:tc>
          <w:tcPr>
            <w:tcW w:w="2430" w:type="dxa"/>
            <w:tcBorders>
              <w:top w:val="single" w:sz="4" w:space="0" w:color="auto"/>
              <w:left w:val="nil"/>
              <w:bottom w:val="single" w:sz="4" w:space="0" w:color="auto"/>
            </w:tcBorders>
            <w:shd w:val="clear" w:color="auto" w:fill="auto"/>
          </w:tcPr>
          <w:p w:rsidR="00C83483" w:rsidRPr="000212FA" w:rsidRDefault="00C83483" w:rsidP="00C83483">
            <w:pPr>
              <w:spacing w:after="0"/>
              <w:jc w:val="left"/>
              <w:rPr>
                <w:rFonts w:asciiTheme="minorHAnsi" w:hAnsiTheme="minorHAnsi"/>
              </w:rPr>
            </w:pPr>
          </w:p>
        </w:tc>
      </w:tr>
      <w:tr w:rsidR="00C83483" w:rsidRPr="000212FA" w:rsidTr="009E2BF2">
        <w:trPr>
          <w:trHeight w:val="244"/>
        </w:trPr>
        <w:tc>
          <w:tcPr>
            <w:tcW w:w="3060" w:type="dxa"/>
            <w:vMerge/>
            <w:tcBorders>
              <w:bottom w:val="single" w:sz="4" w:space="0" w:color="auto"/>
              <w:right w:val="single" w:sz="4" w:space="0" w:color="auto"/>
            </w:tcBorders>
            <w:shd w:val="clear" w:color="auto" w:fill="auto"/>
          </w:tcPr>
          <w:p w:rsidR="00C83483" w:rsidRPr="000212FA" w:rsidRDefault="00C83483" w:rsidP="00C83483">
            <w:pPr>
              <w:spacing w:after="0"/>
              <w:jc w:val="left"/>
              <w:rPr>
                <w:rFonts w:asciiTheme="minorHAnsi" w:hAnsiTheme="minorHAnsi"/>
                <w:b/>
                <w:bCs/>
              </w:rPr>
            </w:pPr>
          </w:p>
        </w:tc>
        <w:tc>
          <w:tcPr>
            <w:tcW w:w="3690" w:type="dxa"/>
            <w:tcBorders>
              <w:top w:val="single" w:sz="4" w:space="0" w:color="auto"/>
              <w:left w:val="single" w:sz="4" w:space="0" w:color="auto"/>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r w:rsidRPr="000212FA">
              <w:rPr>
                <w:rFonts w:asciiTheme="minorHAnsi" w:hAnsiTheme="minorHAnsi"/>
              </w:rPr>
              <w:t>Signature</w:t>
            </w:r>
          </w:p>
        </w:tc>
        <w:tc>
          <w:tcPr>
            <w:tcW w:w="360" w:type="dxa"/>
            <w:tcBorders>
              <w:top w:val="nil"/>
              <w:left w:val="nil"/>
              <w:bottom w:val="single" w:sz="4" w:space="0" w:color="auto"/>
              <w:right w:val="nil"/>
            </w:tcBorders>
            <w:shd w:val="clear" w:color="auto" w:fill="auto"/>
          </w:tcPr>
          <w:p w:rsidR="00C83483" w:rsidRPr="000212FA" w:rsidRDefault="00C83483" w:rsidP="00C83483">
            <w:pPr>
              <w:spacing w:after="0"/>
              <w:jc w:val="left"/>
              <w:rPr>
                <w:rFonts w:asciiTheme="minorHAnsi" w:hAnsiTheme="minorHAnsi"/>
              </w:rPr>
            </w:pPr>
          </w:p>
        </w:tc>
        <w:tc>
          <w:tcPr>
            <w:tcW w:w="2430" w:type="dxa"/>
            <w:tcBorders>
              <w:top w:val="single" w:sz="4" w:space="0" w:color="auto"/>
              <w:left w:val="nil"/>
              <w:bottom w:val="single" w:sz="4" w:space="0" w:color="auto"/>
            </w:tcBorders>
            <w:shd w:val="clear" w:color="auto" w:fill="auto"/>
          </w:tcPr>
          <w:p w:rsidR="00C83483" w:rsidRPr="000212FA" w:rsidRDefault="00C83483" w:rsidP="00C83483">
            <w:pPr>
              <w:spacing w:after="0"/>
              <w:jc w:val="left"/>
              <w:rPr>
                <w:rFonts w:asciiTheme="minorHAnsi" w:hAnsiTheme="minorHAnsi"/>
              </w:rPr>
            </w:pPr>
            <w:r w:rsidRPr="000212FA">
              <w:rPr>
                <w:rFonts w:asciiTheme="minorHAnsi" w:hAnsiTheme="minorHAnsi"/>
              </w:rPr>
              <w:t>Date</w:t>
            </w:r>
          </w:p>
        </w:tc>
      </w:tr>
    </w:tbl>
    <w:p w:rsidR="00C83483" w:rsidRPr="000212FA" w:rsidRDefault="00C83483" w:rsidP="00C83483">
      <w:pPr>
        <w:pStyle w:val="TOCHeading1"/>
        <w:spacing w:after="0"/>
        <w:rPr>
          <w:rFonts w:asciiTheme="minorHAnsi" w:eastAsia="SimSun" w:hAnsiTheme="minorHAnsi" w:cs="Times New Roman"/>
          <w:b w:val="0"/>
          <w:bCs w:val="0"/>
          <w:color w:val="auto"/>
          <w:sz w:val="22"/>
          <w:szCs w:val="22"/>
        </w:rPr>
      </w:pPr>
    </w:p>
    <w:p w:rsidR="00C83483" w:rsidRPr="000212FA" w:rsidRDefault="00C83483">
      <w:pPr>
        <w:spacing w:line="276" w:lineRule="auto"/>
        <w:ind w:right="0"/>
        <w:jc w:val="left"/>
        <w:rPr>
          <w:rFonts w:asciiTheme="minorHAnsi" w:hAnsiTheme="minorHAnsi"/>
        </w:rPr>
      </w:pPr>
      <w:r w:rsidRPr="000212FA">
        <w:rPr>
          <w:rFonts w:asciiTheme="minorHAnsi" w:hAnsiTheme="minorHAnsi"/>
          <w:b/>
          <w:bCs/>
        </w:rPr>
        <w:br w:type="page"/>
      </w:r>
    </w:p>
    <w:sdt>
      <w:sdtPr>
        <w:rPr>
          <w:rFonts w:asciiTheme="minorHAnsi" w:eastAsia="SimSun" w:hAnsiTheme="minorHAnsi" w:cs="Times New Roman"/>
          <w:b w:val="0"/>
          <w:bCs w:val="0"/>
          <w:color w:val="auto"/>
          <w:sz w:val="22"/>
          <w:szCs w:val="22"/>
        </w:rPr>
        <w:id w:val="-388041335"/>
      </w:sdtPr>
      <w:sdtEndPr/>
      <w:sdtContent>
        <w:p w:rsidR="00F35184" w:rsidRPr="000212FA" w:rsidRDefault="00F12153">
          <w:pPr>
            <w:pStyle w:val="TOCHeading1"/>
            <w:rPr>
              <w:rFonts w:asciiTheme="minorHAnsi" w:eastAsia="SimSun" w:hAnsiTheme="minorHAnsi"/>
              <w:sz w:val="32"/>
            </w:rPr>
          </w:pPr>
          <w:r w:rsidRPr="000212FA">
            <w:rPr>
              <w:rFonts w:asciiTheme="minorHAnsi" w:eastAsia="SimSun" w:hAnsiTheme="minorHAnsi"/>
              <w:sz w:val="32"/>
            </w:rPr>
            <w:t>Contents</w:t>
          </w:r>
        </w:p>
        <w:p w:rsidR="00F45319" w:rsidRDefault="00F12153">
          <w:pPr>
            <w:pStyle w:val="TOC1"/>
            <w:tabs>
              <w:tab w:val="left" w:pos="440"/>
              <w:tab w:val="right" w:leader="dot" w:pos="9350"/>
            </w:tabs>
            <w:rPr>
              <w:rFonts w:asciiTheme="minorHAnsi" w:eastAsiaTheme="minorEastAsia" w:hAnsiTheme="minorHAnsi" w:cstheme="minorBidi"/>
              <w:noProof/>
              <w:color w:val="auto"/>
              <w:sz w:val="22"/>
              <w:lang w:eastAsia="zh-CN"/>
            </w:rPr>
          </w:pPr>
          <w:r w:rsidRPr="000212FA">
            <w:rPr>
              <w:rFonts w:asciiTheme="minorHAnsi" w:hAnsiTheme="minorHAnsi"/>
              <w:sz w:val="22"/>
            </w:rPr>
            <w:fldChar w:fldCharType="begin"/>
          </w:r>
          <w:r w:rsidRPr="000212FA">
            <w:rPr>
              <w:rFonts w:asciiTheme="minorHAnsi" w:hAnsiTheme="minorHAnsi"/>
              <w:sz w:val="22"/>
            </w:rPr>
            <w:instrText xml:space="preserve"> TOC \o "1-2" \h \z \u </w:instrText>
          </w:r>
          <w:r w:rsidRPr="000212FA">
            <w:rPr>
              <w:rFonts w:asciiTheme="minorHAnsi" w:hAnsiTheme="minorHAnsi"/>
              <w:sz w:val="22"/>
            </w:rPr>
            <w:fldChar w:fldCharType="separate"/>
          </w:r>
          <w:hyperlink w:anchor="_Toc12433950" w:history="1">
            <w:r w:rsidR="00F45319" w:rsidRPr="00356ECD">
              <w:rPr>
                <w:rStyle w:val="Hyperlink"/>
                <w:caps/>
                <w:noProof/>
              </w:rPr>
              <w:t>1.</w:t>
            </w:r>
            <w:r w:rsidR="00F45319">
              <w:rPr>
                <w:rFonts w:asciiTheme="minorHAnsi" w:eastAsiaTheme="minorEastAsia" w:hAnsiTheme="minorHAnsi" w:cstheme="minorBidi"/>
                <w:noProof/>
                <w:color w:val="auto"/>
                <w:sz w:val="22"/>
                <w:lang w:eastAsia="zh-CN"/>
              </w:rPr>
              <w:tab/>
            </w:r>
            <w:r w:rsidR="00F45319" w:rsidRPr="00356ECD">
              <w:rPr>
                <w:rStyle w:val="Hyperlink"/>
                <w:noProof/>
              </w:rPr>
              <w:t xml:space="preserve">Executive Summary </w:t>
            </w:r>
            <w:r w:rsidR="00F45319" w:rsidRPr="00356ECD">
              <w:rPr>
                <w:rStyle w:val="Hyperlink"/>
                <w:noProof/>
                <w:lang w:eastAsia="zh-CN"/>
              </w:rPr>
              <w:t>(</w:t>
            </w:r>
            <w:r w:rsidR="00F45319" w:rsidRPr="00356ECD">
              <w:rPr>
                <w:rStyle w:val="Hyperlink"/>
                <w:rFonts w:hint="eastAsia"/>
                <w:noProof/>
                <w:lang w:eastAsia="zh-CN"/>
              </w:rPr>
              <w:t>执行摘要</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_Toc12433950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51" w:history="1">
            <w:r w:rsidR="00F45319" w:rsidRPr="00356ECD">
              <w:rPr>
                <w:rStyle w:val="Hyperlink"/>
                <w:noProof/>
              </w:rPr>
              <w:t>1.1.</w:t>
            </w:r>
            <w:r w:rsidR="00F45319">
              <w:rPr>
                <w:rFonts w:asciiTheme="minorHAnsi" w:eastAsiaTheme="minorEastAsia" w:hAnsiTheme="minorHAnsi" w:cstheme="minorBidi"/>
                <w:noProof/>
                <w:lang w:eastAsia="zh-CN"/>
              </w:rPr>
              <w:tab/>
            </w:r>
            <w:r w:rsidR="00F45319" w:rsidRPr="00356ECD">
              <w:rPr>
                <w:rStyle w:val="Hyperlink"/>
                <w:noProof/>
              </w:rPr>
              <w:t>Rationale (</w:t>
            </w:r>
            <w:r w:rsidR="00F45319" w:rsidRPr="00356ECD">
              <w:rPr>
                <w:rStyle w:val="Hyperlink"/>
                <w:rFonts w:hint="eastAsia"/>
                <w:noProof/>
              </w:rPr>
              <w:t>管理操作目标</w:t>
            </w:r>
            <w:r w:rsidR="00F45319" w:rsidRPr="00356ECD">
              <w:rPr>
                <w:rStyle w:val="Hyperlink"/>
                <w:noProof/>
              </w:rPr>
              <w:t>)</w:t>
            </w:r>
            <w:r w:rsidR="00F45319">
              <w:rPr>
                <w:noProof/>
                <w:webHidden/>
              </w:rPr>
              <w:tab/>
            </w:r>
            <w:r w:rsidR="00F45319">
              <w:rPr>
                <w:noProof/>
                <w:webHidden/>
              </w:rPr>
              <w:fldChar w:fldCharType="begin"/>
            </w:r>
            <w:r w:rsidR="00F45319">
              <w:rPr>
                <w:noProof/>
                <w:webHidden/>
              </w:rPr>
              <w:instrText xml:space="preserve"> PAGEREF _Toc12433951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52" w:history="1">
            <w:r w:rsidR="00F45319" w:rsidRPr="00356ECD">
              <w:rPr>
                <w:rStyle w:val="Hyperlink"/>
                <w:noProof/>
              </w:rPr>
              <w:t>1.2.</w:t>
            </w:r>
            <w:r w:rsidR="00F45319">
              <w:rPr>
                <w:rFonts w:asciiTheme="minorHAnsi" w:eastAsiaTheme="minorEastAsia" w:hAnsiTheme="minorHAnsi" w:cstheme="minorBidi"/>
                <w:noProof/>
                <w:lang w:eastAsia="zh-CN"/>
              </w:rPr>
              <w:tab/>
            </w:r>
            <w:r w:rsidR="00F45319" w:rsidRPr="00356ECD">
              <w:rPr>
                <w:rStyle w:val="Hyperlink"/>
                <w:noProof/>
              </w:rPr>
              <w:t>Related Policies &amp; Procedures (</w:t>
            </w:r>
            <w:r w:rsidR="00F45319" w:rsidRPr="00356ECD">
              <w:rPr>
                <w:rStyle w:val="Hyperlink"/>
                <w:rFonts w:hint="eastAsia"/>
                <w:noProof/>
              </w:rPr>
              <w:t>相关政策流程</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_Toc12433952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53" w:history="1">
            <w:r w:rsidR="00F45319" w:rsidRPr="00356ECD">
              <w:rPr>
                <w:rStyle w:val="Hyperlink"/>
                <w:caps/>
                <w:noProof/>
              </w:rPr>
              <w:t>2.</w:t>
            </w:r>
            <w:r w:rsidR="00F45319">
              <w:rPr>
                <w:rFonts w:asciiTheme="minorHAnsi" w:eastAsiaTheme="minorEastAsia" w:hAnsiTheme="minorHAnsi" w:cstheme="minorBidi"/>
                <w:noProof/>
                <w:color w:val="auto"/>
                <w:sz w:val="22"/>
                <w:lang w:eastAsia="zh-CN"/>
              </w:rPr>
              <w:tab/>
            </w:r>
            <w:r w:rsidR="00F45319" w:rsidRPr="00356ECD">
              <w:rPr>
                <w:rStyle w:val="Hyperlink"/>
                <w:noProof/>
              </w:rPr>
              <w:t>Scope</w:t>
            </w:r>
            <w:r w:rsidR="00F45319" w:rsidRPr="00356ECD">
              <w:rPr>
                <w:rStyle w:val="Hyperlink"/>
                <w:noProof/>
                <w:lang w:eastAsia="zh-CN"/>
              </w:rPr>
              <w:t xml:space="preserve"> (</w:t>
            </w:r>
            <w:r w:rsidR="00F45319" w:rsidRPr="00356ECD">
              <w:rPr>
                <w:rStyle w:val="Hyperlink"/>
                <w:rFonts w:hint="eastAsia"/>
                <w:noProof/>
                <w:lang w:eastAsia="zh-CN"/>
              </w:rPr>
              <w:t>适用范围</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_Toc12433953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54" w:history="1">
            <w:r w:rsidR="00F45319" w:rsidRPr="00356ECD">
              <w:rPr>
                <w:rStyle w:val="Hyperlink"/>
                <w:caps/>
                <w:noProof/>
              </w:rPr>
              <w:t>3.</w:t>
            </w:r>
            <w:r w:rsidR="00F45319">
              <w:rPr>
                <w:rFonts w:asciiTheme="minorHAnsi" w:eastAsiaTheme="minorEastAsia" w:hAnsiTheme="minorHAnsi" w:cstheme="minorBidi"/>
                <w:noProof/>
                <w:color w:val="auto"/>
                <w:sz w:val="22"/>
                <w:lang w:eastAsia="zh-CN"/>
              </w:rPr>
              <w:tab/>
            </w:r>
            <w:r w:rsidR="00F45319" w:rsidRPr="00356ECD">
              <w:rPr>
                <w:rStyle w:val="Hyperlink"/>
                <w:noProof/>
              </w:rPr>
              <w:t>Roles &amp; Responsibilities</w:t>
            </w:r>
            <w:r w:rsidR="00F45319" w:rsidRPr="00356ECD">
              <w:rPr>
                <w:rStyle w:val="Hyperlink"/>
                <w:noProof/>
                <w:lang w:eastAsia="zh-CN"/>
              </w:rPr>
              <w:t xml:space="preserve"> (</w:t>
            </w:r>
            <w:r w:rsidR="00F45319" w:rsidRPr="00356ECD">
              <w:rPr>
                <w:rStyle w:val="Hyperlink"/>
                <w:rFonts w:hint="eastAsia"/>
                <w:noProof/>
                <w:lang w:eastAsia="zh-CN"/>
              </w:rPr>
              <w:t>职责分工</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_Toc12433954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55" w:history="1">
            <w:r w:rsidR="00F45319" w:rsidRPr="00356ECD">
              <w:rPr>
                <w:rStyle w:val="Hyperlink"/>
                <w:noProof/>
              </w:rPr>
              <w:t>3.1.</w:t>
            </w:r>
            <w:r w:rsidR="00F45319">
              <w:rPr>
                <w:rFonts w:asciiTheme="minorHAnsi" w:eastAsiaTheme="minorEastAsia" w:hAnsiTheme="minorHAnsi" w:cstheme="minorBidi"/>
                <w:noProof/>
                <w:lang w:eastAsia="zh-CN"/>
              </w:rPr>
              <w:tab/>
            </w:r>
            <w:r w:rsidR="00F45319" w:rsidRPr="00356ECD">
              <w:rPr>
                <w:rStyle w:val="Hyperlink"/>
                <w:noProof/>
              </w:rPr>
              <w:t>Procedure Governance</w:t>
            </w:r>
            <w:r w:rsidR="00F45319" w:rsidRPr="00356ECD">
              <w:rPr>
                <w:rStyle w:val="Hyperlink"/>
                <w:noProof/>
                <w:lang w:eastAsia="zh-CN"/>
              </w:rPr>
              <w:t xml:space="preserve"> (</w:t>
            </w:r>
            <w:r w:rsidR="00F45319" w:rsidRPr="00356ECD">
              <w:rPr>
                <w:rStyle w:val="Hyperlink"/>
                <w:rFonts w:hint="eastAsia"/>
                <w:noProof/>
                <w:lang w:eastAsia="zh-CN"/>
              </w:rPr>
              <w:t>办法管理</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_Toc12433955 \h </w:instrText>
            </w:r>
            <w:r w:rsidR="00F45319">
              <w:rPr>
                <w:noProof/>
                <w:webHidden/>
              </w:rPr>
            </w:r>
            <w:r w:rsidR="00F45319">
              <w:rPr>
                <w:noProof/>
                <w:webHidden/>
              </w:rPr>
              <w:fldChar w:fldCharType="separate"/>
            </w:r>
            <w:r w:rsidR="00410AC3">
              <w:rPr>
                <w:noProof/>
                <w:webHidden/>
              </w:rPr>
              <w:t>4</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56" w:history="1">
            <w:r w:rsidR="00F45319" w:rsidRPr="00356ECD">
              <w:rPr>
                <w:rStyle w:val="Hyperlink"/>
                <w:noProof/>
              </w:rPr>
              <w:t>3.2.</w:t>
            </w:r>
            <w:r w:rsidR="00F45319">
              <w:rPr>
                <w:rFonts w:asciiTheme="minorHAnsi" w:eastAsiaTheme="minorEastAsia" w:hAnsiTheme="minorHAnsi" w:cstheme="minorBidi"/>
                <w:noProof/>
                <w:lang w:eastAsia="zh-CN"/>
              </w:rPr>
              <w:tab/>
            </w:r>
            <w:r w:rsidR="00F45319" w:rsidRPr="00356ECD">
              <w:rPr>
                <w:rStyle w:val="Hyperlink"/>
                <w:noProof/>
              </w:rPr>
              <w:t>Procedure Implementation</w:t>
            </w:r>
            <w:r w:rsidR="00F45319" w:rsidRPr="00356ECD">
              <w:rPr>
                <w:rStyle w:val="Hyperlink"/>
                <w:noProof/>
                <w:lang w:eastAsia="zh-CN"/>
              </w:rPr>
              <w:t xml:space="preserve"> (</w:t>
            </w:r>
            <w:r w:rsidR="00F45319" w:rsidRPr="00356ECD">
              <w:rPr>
                <w:rStyle w:val="Hyperlink"/>
                <w:rFonts w:hint="eastAsia"/>
                <w:noProof/>
                <w:lang w:eastAsia="zh-CN"/>
              </w:rPr>
              <w:t>办法实施</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_Toc12433956 \h </w:instrText>
            </w:r>
            <w:r w:rsidR="00F45319">
              <w:rPr>
                <w:noProof/>
                <w:webHidden/>
              </w:rPr>
            </w:r>
            <w:r w:rsidR="00F45319">
              <w:rPr>
                <w:noProof/>
                <w:webHidden/>
              </w:rPr>
              <w:fldChar w:fldCharType="separate"/>
            </w:r>
            <w:r w:rsidR="00410AC3">
              <w:rPr>
                <w:noProof/>
                <w:webHidden/>
              </w:rPr>
              <w:t>5</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57" w:history="1">
            <w:r w:rsidR="00F45319" w:rsidRPr="00356ECD">
              <w:rPr>
                <w:rStyle w:val="Hyperlink"/>
                <w:caps/>
                <w:noProof/>
              </w:rPr>
              <w:t>4.</w:t>
            </w:r>
            <w:r w:rsidR="00F45319">
              <w:rPr>
                <w:rFonts w:asciiTheme="minorHAnsi" w:eastAsiaTheme="minorEastAsia" w:hAnsiTheme="minorHAnsi" w:cstheme="minorBidi"/>
                <w:noProof/>
                <w:color w:val="auto"/>
                <w:sz w:val="22"/>
                <w:lang w:eastAsia="zh-CN"/>
              </w:rPr>
              <w:tab/>
            </w:r>
            <w:r w:rsidR="00F45319" w:rsidRPr="00356ECD">
              <w:rPr>
                <w:rStyle w:val="Hyperlink"/>
                <w:noProof/>
                <w:lang w:eastAsia="zh-CN"/>
              </w:rPr>
              <w:t>Procedure Instructions (</w:t>
            </w:r>
            <w:r w:rsidR="00F45319" w:rsidRPr="00356ECD">
              <w:rPr>
                <w:rStyle w:val="Hyperlink"/>
                <w:rFonts w:hint="eastAsia"/>
                <w:noProof/>
                <w:lang w:eastAsia="zh-CN"/>
              </w:rPr>
              <w:t>流程内容</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_Toc12433957 \h </w:instrText>
            </w:r>
            <w:r w:rsidR="00F45319">
              <w:rPr>
                <w:noProof/>
                <w:webHidden/>
              </w:rPr>
            </w:r>
            <w:r w:rsidR="00F45319">
              <w:rPr>
                <w:noProof/>
                <w:webHidden/>
              </w:rPr>
              <w:fldChar w:fldCharType="separate"/>
            </w:r>
            <w:r w:rsidR="00410AC3">
              <w:rPr>
                <w:noProof/>
                <w:webHidden/>
              </w:rPr>
              <w:t>6</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58" w:history="1">
            <w:r w:rsidR="00F45319" w:rsidRPr="00356ECD">
              <w:rPr>
                <w:rStyle w:val="Hyperlink"/>
                <w:caps/>
                <w:noProof/>
              </w:rPr>
              <w:t>5.</w:t>
            </w:r>
            <w:r w:rsidR="00F45319">
              <w:rPr>
                <w:rFonts w:asciiTheme="minorHAnsi" w:eastAsiaTheme="minorEastAsia" w:hAnsiTheme="minorHAnsi" w:cstheme="minorBidi"/>
                <w:noProof/>
                <w:color w:val="auto"/>
                <w:sz w:val="22"/>
                <w:lang w:eastAsia="zh-CN"/>
              </w:rPr>
              <w:tab/>
            </w:r>
            <w:r w:rsidR="00F45319" w:rsidRPr="00356ECD">
              <w:rPr>
                <w:rStyle w:val="Hyperlink"/>
                <w:noProof/>
              </w:rPr>
              <w:t>Assurance Methods</w:t>
            </w:r>
            <w:r w:rsidR="00F45319" w:rsidRPr="00356ECD">
              <w:rPr>
                <w:rStyle w:val="Hyperlink"/>
                <w:noProof/>
                <w:lang w:eastAsia="zh-CN"/>
              </w:rPr>
              <w:t xml:space="preserve"> (</w:t>
            </w:r>
            <w:r w:rsidR="00F45319" w:rsidRPr="00356ECD">
              <w:rPr>
                <w:rStyle w:val="Hyperlink"/>
                <w:rFonts w:hint="eastAsia"/>
                <w:noProof/>
                <w:lang w:eastAsia="zh-CN"/>
              </w:rPr>
              <w:t>办法实施监督</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_Toc12433958 \h </w:instrText>
            </w:r>
            <w:r w:rsidR="00F45319">
              <w:rPr>
                <w:noProof/>
                <w:webHidden/>
              </w:rPr>
            </w:r>
            <w:r w:rsidR="00F45319">
              <w:rPr>
                <w:noProof/>
                <w:webHidden/>
              </w:rPr>
              <w:fldChar w:fldCharType="separate"/>
            </w:r>
            <w:r w:rsidR="00410AC3">
              <w:rPr>
                <w:noProof/>
                <w:webHidden/>
              </w:rPr>
              <w:t>10</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59" w:history="1">
            <w:r w:rsidR="00F45319" w:rsidRPr="00356ECD">
              <w:rPr>
                <w:rStyle w:val="Hyperlink"/>
                <w:noProof/>
              </w:rPr>
              <w:t>5.1.</w:t>
            </w:r>
            <w:r w:rsidR="00F45319">
              <w:rPr>
                <w:rFonts w:asciiTheme="minorHAnsi" w:eastAsiaTheme="minorEastAsia" w:hAnsiTheme="minorHAnsi" w:cstheme="minorBidi"/>
                <w:noProof/>
                <w:lang w:eastAsia="zh-CN"/>
              </w:rPr>
              <w:tab/>
            </w:r>
            <w:r w:rsidR="00F45319" w:rsidRPr="00356ECD">
              <w:rPr>
                <w:rStyle w:val="Hyperlink"/>
                <w:noProof/>
              </w:rPr>
              <w:t>Awareness Methods</w:t>
            </w:r>
            <w:r w:rsidR="00F45319" w:rsidRPr="00356ECD">
              <w:rPr>
                <w:rStyle w:val="Hyperlink"/>
                <w:noProof/>
                <w:lang w:eastAsia="zh-CN"/>
              </w:rPr>
              <w:t xml:space="preserve"> (</w:t>
            </w:r>
            <w:r w:rsidR="00F45319" w:rsidRPr="00356ECD">
              <w:rPr>
                <w:rStyle w:val="Hyperlink"/>
                <w:rFonts w:hint="eastAsia"/>
                <w:noProof/>
                <w:lang w:eastAsia="zh-CN"/>
              </w:rPr>
              <w:t>办法颁布</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_Toc12433959 \h </w:instrText>
            </w:r>
            <w:r w:rsidR="00F45319">
              <w:rPr>
                <w:noProof/>
                <w:webHidden/>
              </w:rPr>
            </w:r>
            <w:r w:rsidR="00F45319">
              <w:rPr>
                <w:noProof/>
                <w:webHidden/>
              </w:rPr>
              <w:fldChar w:fldCharType="separate"/>
            </w:r>
            <w:r w:rsidR="00410AC3">
              <w:rPr>
                <w:noProof/>
                <w:webHidden/>
              </w:rPr>
              <w:t>10</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60" w:history="1">
            <w:r w:rsidR="00F45319" w:rsidRPr="00356ECD">
              <w:rPr>
                <w:rStyle w:val="Hyperlink"/>
                <w:noProof/>
              </w:rPr>
              <w:t>5.2.</w:t>
            </w:r>
            <w:r w:rsidR="00F45319">
              <w:rPr>
                <w:rFonts w:asciiTheme="minorHAnsi" w:eastAsiaTheme="minorEastAsia" w:hAnsiTheme="minorHAnsi" w:cstheme="minorBidi"/>
                <w:noProof/>
                <w:lang w:eastAsia="zh-CN"/>
              </w:rPr>
              <w:tab/>
            </w:r>
            <w:r w:rsidR="00F45319" w:rsidRPr="00356ECD">
              <w:rPr>
                <w:rStyle w:val="Hyperlink"/>
                <w:noProof/>
              </w:rPr>
              <w:t xml:space="preserve">Adherence Monitoring </w:t>
            </w:r>
            <w:r w:rsidR="00F45319" w:rsidRPr="00356ECD">
              <w:rPr>
                <w:rStyle w:val="Hyperlink"/>
                <w:noProof/>
                <w:lang w:eastAsia="zh-CN"/>
              </w:rPr>
              <w:t>(</w:t>
            </w:r>
            <w:r w:rsidR="00F45319" w:rsidRPr="00356ECD">
              <w:rPr>
                <w:rStyle w:val="Hyperlink"/>
                <w:rFonts w:hint="eastAsia"/>
                <w:noProof/>
                <w:lang w:eastAsia="zh-CN"/>
              </w:rPr>
              <w:t>办法遵循监测</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_Toc12433960 \h </w:instrText>
            </w:r>
            <w:r w:rsidR="00F45319">
              <w:rPr>
                <w:noProof/>
                <w:webHidden/>
              </w:rPr>
            </w:r>
            <w:r w:rsidR="00F45319">
              <w:rPr>
                <w:noProof/>
                <w:webHidden/>
              </w:rPr>
              <w:fldChar w:fldCharType="separate"/>
            </w:r>
            <w:r w:rsidR="00410AC3">
              <w:rPr>
                <w:noProof/>
                <w:webHidden/>
              </w:rPr>
              <w:t>10</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61" w:history="1">
            <w:r w:rsidR="00F45319" w:rsidRPr="00356ECD">
              <w:rPr>
                <w:rStyle w:val="Hyperlink"/>
                <w:noProof/>
              </w:rPr>
              <w:t>5.3.</w:t>
            </w:r>
            <w:r w:rsidR="00F45319">
              <w:rPr>
                <w:rFonts w:asciiTheme="minorHAnsi" w:eastAsiaTheme="minorEastAsia" w:hAnsiTheme="minorHAnsi" w:cstheme="minorBidi"/>
                <w:noProof/>
                <w:lang w:eastAsia="zh-CN"/>
              </w:rPr>
              <w:tab/>
            </w:r>
            <w:r w:rsidR="00F45319" w:rsidRPr="00356ECD">
              <w:rPr>
                <w:rStyle w:val="Hyperlink"/>
                <w:noProof/>
              </w:rPr>
              <w:t>Update Requirements</w:t>
            </w:r>
            <w:r w:rsidR="00F45319" w:rsidRPr="00356ECD">
              <w:rPr>
                <w:rStyle w:val="Hyperlink"/>
                <w:noProof/>
                <w:lang w:eastAsia="zh-CN"/>
              </w:rPr>
              <w:t xml:space="preserve"> (</w:t>
            </w:r>
            <w:r w:rsidR="00F45319" w:rsidRPr="00356ECD">
              <w:rPr>
                <w:rStyle w:val="Hyperlink"/>
                <w:rFonts w:hint="eastAsia"/>
                <w:noProof/>
                <w:lang w:eastAsia="zh-CN"/>
              </w:rPr>
              <w:t>定期更新</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_Toc12433961 \h </w:instrText>
            </w:r>
            <w:r w:rsidR="00F45319">
              <w:rPr>
                <w:noProof/>
                <w:webHidden/>
              </w:rPr>
            </w:r>
            <w:r w:rsidR="00F45319">
              <w:rPr>
                <w:noProof/>
                <w:webHidden/>
              </w:rPr>
              <w:fldChar w:fldCharType="separate"/>
            </w:r>
            <w:r w:rsidR="00410AC3">
              <w:rPr>
                <w:noProof/>
                <w:webHidden/>
              </w:rPr>
              <w:t>10</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62" w:history="1">
            <w:r w:rsidR="00F45319" w:rsidRPr="00356ECD">
              <w:rPr>
                <w:rStyle w:val="Hyperlink"/>
                <w:noProof/>
              </w:rPr>
              <w:t>5.4.</w:t>
            </w:r>
            <w:r w:rsidR="00F45319">
              <w:rPr>
                <w:rFonts w:asciiTheme="minorHAnsi" w:eastAsiaTheme="minorEastAsia" w:hAnsiTheme="minorHAnsi" w:cstheme="minorBidi"/>
                <w:noProof/>
                <w:lang w:eastAsia="zh-CN"/>
              </w:rPr>
              <w:tab/>
            </w:r>
            <w:r w:rsidR="00F45319" w:rsidRPr="00356ECD">
              <w:rPr>
                <w:rStyle w:val="Hyperlink"/>
                <w:noProof/>
              </w:rPr>
              <w:t>Consequences of Violation</w:t>
            </w:r>
            <w:r w:rsidR="00F45319" w:rsidRPr="00356ECD">
              <w:rPr>
                <w:rStyle w:val="Hyperlink"/>
                <w:noProof/>
                <w:lang w:eastAsia="zh-CN"/>
              </w:rPr>
              <w:t xml:space="preserve"> (</w:t>
            </w:r>
            <w:r w:rsidR="00F45319" w:rsidRPr="00356ECD">
              <w:rPr>
                <w:rStyle w:val="Hyperlink"/>
                <w:rFonts w:hint="eastAsia"/>
                <w:noProof/>
                <w:lang w:eastAsia="zh-CN"/>
              </w:rPr>
              <w:t>违规后果</w:t>
            </w:r>
            <w:r w:rsidR="00F45319" w:rsidRPr="00356ECD">
              <w:rPr>
                <w:rStyle w:val="Hyperlink"/>
                <w:noProof/>
                <w:lang w:eastAsia="zh-CN"/>
              </w:rPr>
              <w:t>)</w:t>
            </w:r>
            <w:r w:rsidR="00F45319">
              <w:rPr>
                <w:noProof/>
                <w:webHidden/>
              </w:rPr>
              <w:tab/>
            </w:r>
            <w:r w:rsidR="00F45319">
              <w:rPr>
                <w:noProof/>
                <w:webHidden/>
              </w:rPr>
              <w:fldChar w:fldCharType="begin"/>
            </w:r>
            <w:r w:rsidR="00F45319">
              <w:rPr>
                <w:noProof/>
                <w:webHidden/>
              </w:rPr>
              <w:instrText xml:space="preserve"> PAGEREF _Toc12433962 \h </w:instrText>
            </w:r>
            <w:r w:rsidR="00F45319">
              <w:rPr>
                <w:noProof/>
                <w:webHidden/>
              </w:rPr>
            </w:r>
            <w:r w:rsidR="00F45319">
              <w:rPr>
                <w:noProof/>
                <w:webHidden/>
              </w:rPr>
              <w:fldChar w:fldCharType="separate"/>
            </w:r>
            <w:r w:rsidR="00410AC3">
              <w:rPr>
                <w:noProof/>
                <w:webHidden/>
              </w:rPr>
              <w:t>10</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63" w:history="1">
            <w:r w:rsidR="00F45319" w:rsidRPr="00356ECD">
              <w:rPr>
                <w:rStyle w:val="Hyperlink"/>
                <w:caps/>
                <w:noProof/>
              </w:rPr>
              <w:t>6.</w:t>
            </w:r>
            <w:r w:rsidR="00F45319">
              <w:rPr>
                <w:rFonts w:asciiTheme="minorHAnsi" w:eastAsiaTheme="minorEastAsia" w:hAnsiTheme="minorHAnsi" w:cstheme="minorBidi"/>
                <w:noProof/>
                <w:color w:val="auto"/>
                <w:sz w:val="22"/>
                <w:lang w:eastAsia="zh-CN"/>
              </w:rPr>
              <w:tab/>
            </w:r>
            <w:r w:rsidR="00F45319" w:rsidRPr="00356ECD">
              <w:rPr>
                <w:rStyle w:val="Hyperlink"/>
                <w:rFonts w:hint="eastAsia"/>
                <w:noProof/>
              </w:rPr>
              <w:t>参考资料</w:t>
            </w:r>
            <w:r w:rsidR="00F45319" w:rsidRPr="00356ECD">
              <w:rPr>
                <w:rStyle w:val="Hyperlink"/>
                <w:noProof/>
              </w:rPr>
              <w:t>Reference Information</w:t>
            </w:r>
            <w:r w:rsidR="00F45319">
              <w:rPr>
                <w:noProof/>
                <w:webHidden/>
              </w:rPr>
              <w:tab/>
            </w:r>
            <w:r w:rsidR="00F45319">
              <w:rPr>
                <w:noProof/>
                <w:webHidden/>
              </w:rPr>
              <w:fldChar w:fldCharType="begin"/>
            </w:r>
            <w:r w:rsidR="00F45319">
              <w:rPr>
                <w:noProof/>
                <w:webHidden/>
              </w:rPr>
              <w:instrText xml:space="preserve"> PAGEREF _Toc12433963 \h </w:instrText>
            </w:r>
            <w:r w:rsidR="00F45319">
              <w:rPr>
                <w:noProof/>
                <w:webHidden/>
              </w:rPr>
            </w:r>
            <w:r w:rsidR="00F45319">
              <w:rPr>
                <w:noProof/>
                <w:webHidden/>
              </w:rPr>
              <w:fldChar w:fldCharType="separate"/>
            </w:r>
            <w:r w:rsidR="00410AC3">
              <w:rPr>
                <w:noProof/>
                <w:webHidden/>
              </w:rPr>
              <w:t>11</w:t>
            </w:r>
            <w:r w:rsidR="00F45319">
              <w:rPr>
                <w:noProof/>
                <w:webHidden/>
              </w:rPr>
              <w:fldChar w:fldCharType="end"/>
            </w:r>
          </w:hyperlink>
        </w:p>
        <w:p w:rsidR="00F45319" w:rsidRDefault="00011450">
          <w:pPr>
            <w:pStyle w:val="TOC2"/>
            <w:tabs>
              <w:tab w:val="left" w:pos="880"/>
              <w:tab w:val="right" w:leader="dot" w:pos="9350"/>
            </w:tabs>
            <w:rPr>
              <w:rFonts w:asciiTheme="minorHAnsi" w:eastAsiaTheme="minorEastAsia" w:hAnsiTheme="minorHAnsi" w:cstheme="minorBidi"/>
              <w:noProof/>
              <w:lang w:eastAsia="zh-CN"/>
            </w:rPr>
          </w:pPr>
          <w:hyperlink w:anchor="_Toc12433964" w:history="1">
            <w:r w:rsidR="00F45319" w:rsidRPr="00356ECD">
              <w:rPr>
                <w:rStyle w:val="Hyperlink"/>
                <w:noProof/>
              </w:rPr>
              <w:t>6.1.</w:t>
            </w:r>
            <w:r w:rsidR="00F45319">
              <w:rPr>
                <w:rFonts w:asciiTheme="minorHAnsi" w:eastAsiaTheme="minorEastAsia" w:hAnsiTheme="minorHAnsi" w:cstheme="minorBidi"/>
                <w:noProof/>
                <w:lang w:eastAsia="zh-CN"/>
              </w:rPr>
              <w:tab/>
            </w:r>
            <w:r w:rsidR="00F45319" w:rsidRPr="00356ECD">
              <w:rPr>
                <w:rStyle w:val="Hyperlink"/>
                <w:noProof/>
              </w:rPr>
              <w:t>Glossary (</w:t>
            </w:r>
            <w:r w:rsidR="00F45319" w:rsidRPr="00356ECD">
              <w:rPr>
                <w:rStyle w:val="Hyperlink"/>
                <w:rFonts w:hint="eastAsia"/>
                <w:noProof/>
                <w:lang w:eastAsia="zh-CN"/>
              </w:rPr>
              <w:t>缩略语</w:t>
            </w:r>
            <w:r w:rsidR="00F45319" w:rsidRPr="00356ECD">
              <w:rPr>
                <w:rStyle w:val="Hyperlink"/>
                <w:noProof/>
              </w:rPr>
              <w:t>)</w:t>
            </w:r>
            <w:r w:rsidR="00F45319">
              <w:rPr>
                <w:noProof/>
                <w:webHidden/>
              </w:rPr>
              <w:tab/>
            </w:r>
            <w:r w:rsidR="00F45319">
              <w:rPr>
                <w:noProof/>
                <w:webHidden/>
              </w:rPr>
              <w:fldChar w:fldCharType="begin"/>
            </w:r>
            <w:r w:rsidR="00F45319">
              <w:rPr>
                <w:noProof/>
                <w:webHidden/>
              </w:rPr>
              <w:instrText xml:space="preserve"> PAGEREF _Toc12433964 \h </w:instrText>
            </w:r>
            <w:r w:rsidR="00F45319">
              <w:rPr>
                <w:noProof/>
                <w:webHidden/>
              </w:rPr>
            </w:r>
            <w:r w:rsidR="00F45319">
              <w:rPr>
                <w:noProof/>
                <w:webHidden/>
              </w:rPr>
              <w:fldChar w:fldCharType="separate"/>
            </w:r>
            <w:r w:rsidR="00410AC3">
              <w:rPr>
                <w:noProof/>
                <w:webHidden/>
              </w:rPr>
              <w:t>11</w:t>
            </w:r>
            <w:r w:rsidR="00F45319">
              <w:rPr>
                <w:noProof/>
                <w:webHidden/>
              </w:rPr>
              <w:fldChar w:fldCharType="end"/>
            </w:r>
          </w:hyperlink>
        </w:p>
        <w:p w:rsidR="00F45319" w:rsidRDefault="00011450">
          <w:pPr>
            <w:pStyle w:val="TOC1"/>
            <w:tabs>
              <w:tab w:val="left" w:pos="440"/>
              <w:tab w:val="right" w:leader="dot" w:pos="9350"/>
            </w:tabs>
            <w:rPr>
              <w:rFonts w:asciiTheme="minorHAnsi" w:eastAsiaTheme="minorEastAsia" w:hAnsiTheme="minorHAnsi" w:cstheme="minorBidi"/>
              <w:noProof/>
              <w:color w:val="auto"/>
              <w:sz w:val="22"/>
              <w:lang w:eastAsia="zh-CN"/>
            </w:rPr>
          </w:pPr>
          <w:hyperlink w:anchor="_Toc12433965" w:history="1">
            <w:r w:rsidR="00F45319" w:rsidRPr="00356ECD">
              <w:rPr>
                <w:rStyle w:val="Hyperlink"/>
                <w:caps/>
                <w:noProof/>
              </w:rPr>
              <w:t>7.</w:t>
            </w:r>
            <w:r w:rsidR="00F45319">
              <w:rPr>
                <w:rFonts w:asciiTheme="minorHAnsi" w:eastAsiaTheme="minorEastAsia" w:hAnsiTheme="minorHAnsi" w:cstheme="minorBidi"/>
                <w:noProof/>
                <w:color w:val="auto"/>
                <w:sz w:val="22"/>
                <w:lang w:eastAsia="zh-CN"/>
              </w:rPr>
              <w:tab/>
            </w:r>
            <w:r w:rsidR="00F45319" w:rsidRPr="00356ECD">
              <w:rPr>
                <w:rStyle w:val="Hyperlink"/>
                <w:rFonts w:hint="eastAsia"/>
                <w:noProof/>
              </w:rPr>
              <w:t>附录</w:t>
            </w:r>
            <w:r w:rsidR="00F45319" w:rsidRPr="00356ECD">
              <w:rPr>
                <w:rStyle w:val="Hyperlink"/>
                <w:noProof/>
              </w:rPr>
              <w:t>Appendix</w:t>
            </w:r>
            <w:r w:rsidR="00F45319">
              <w:rPr>
                <w:noProof/>
                <w:webHidden/>
              </w:rPr>
              <w:tab/>
            </w:r>
            <w:r w:rsidR="00F45319">
              <w:rPr>
                <w:noProof/>
                <w:webHidden/>
              </w:rPr>
              <w:fldChar w:fldCharType="begin"/>
            </w:r>
            <w:r w:rsidR="00F45319">
              <w:rPr>
                <w:noProof/>
                <w:webHidden/>
              </w:rPr>
              <w:instrText xml:space="preserve"> PAGEREF _Toc12433965 \h </w:instrText>
            </w:r>
            <w:r w:rsidR="00F45319">
              <w:rPr>
                <w:noProof/>
                <w:webHidden/>
              </w:rPr>
            </w:r>
            <w:r w:rsidR="00F45319">
              <w:rPr>
                <w:noProof/>
                <w:webHidden/>
              </w:rPr>
              <w:fldChar w:fldCharType="separate"/>
            </w:r>
            <w:r w:rsidR="00410AC3">
              <w:rPr>
                <w:noProof/>
                <w:webHidden/>
              </w:rPr>
              <w:t>11</w:t>
            </w:r>
            <w:r w:rsidR="00F45319">
              <w:rPr>
                <w:noProof/>
                <w:webHidden/>
              </w:rPr>
              <w:fldChar w:fldCharType="end"/>
            </w:r>
          </w:hyperlink>
        </w:p>
        <w:p w:rsidR="00F35184" w:rsidRPr="000212FA" w:rsidRDefault="00F12153">
          <w:pPr>
            <w:rPr>
              <w:rFonts w:asciiTheme="minorHAnsi" w:hAnsiTheme="minorHAnsi"/>
            </w:rPr>
          </w:pPr>
          <w:r w:rsidRPr="000212FA">
            <w:rPr>
              <w:rFonts w:asciiTheme="minorHAnsi" w:hAnsiTheme="minorHAnsi"/>
              <w:color w:val="C00000"/>
            </w:rPr>
            <w:fldChar w:fldCharType="end"/>
          </w:r>
        </w:p>
      </w:sdtContent>
    </w:sdt>
    <w:p w:rsidR="00F35184" w:rsidRPr="000212FA" w:rsidRDefault="00F12153">
      <w:pPr>
        <w:spacing w:line="240" w:lineRule="atLeast"/>
        <w:ind w:left="360" w:hanging="360"/>
        <w:jc w:val="left"/>
        <w:rPr>
          <w:rFonts w:asciiTheme="minorHAnsi" w:hAnsiTheme="minorHAnsi"/>
          <w:b/>
          <w:color w:val="C00000"/>
          <w:kern w:val="28"/>
          <w:szCs w:val="32"/>
        </w:rPr>
      </w:pPr>
      <w:r w:rsidRPr="000212FA">
        <w:rPr>
          <w:rFonts w:asciiTheme="minorHAnsi" w:hAnsiTheme="minorHAnsi"/>
        </w:rPr>
        <w:br w:type="page"/>
      </w:r>
    </w:p>
    <w:p w:rsidR="00F35184" w:rsidRPr="000212FA" w:rsidRDefault="00F12153">
      <w:pPr>
        <w:pStyle w:val="Level1"/>
        <w:rPr>
          <w:rFonts w:eastAsia="SimSun"/>
        </w:rPr>
      </w:pPr>
      <w:bookmarkStart w:id="2" w:name="_Toc12433950"/>
      <w:r w:rsidRPr="000212FA">
        <w:rPr>
          <w:rFonts w:eastAsia="SimSun"/>
        </w:rPr>
        <w:t>Executive Summary</w:t>
      </w:r>
      <w:bookmarkStart w:id="3" w:name="_Toc448330255"/>
      <w:bookmarkEnd w:id="1"/>
      <w:bookmarkEnd w:id="3"/>
      <w:r w:rsidR="007E7846" w:rsidRPr="000212FA">
        <w:rPr>
          <w:rFonts w:eastAsia="SimSun"/>
        </w:rPr>
        <w:t xml:space="preserve"> </w:t>
      </w:r>
      <w:r w:rsidR="00863E4D" w:rsidRPr="000212FA">
        <w:rPr>
          <w:rFonts w:eastAsia="SimSun"/>
          <w:lang w:eastAsia="zh-CN"/>
        </w:rPr>
        <w:t>(</w:t>
      </w:r>
      <w:r w:rsidR="007E7846" w:rsidRPr="000212FA">
        <w:rPr>
          <w:rFonts w:eastAsia="SimSun"/>
          <w:lang w:eastAsia="zh-CN"/>
        </w:rPr>
        <w:t>执行摘要</w:t>
      </w:r>
      <w:r w:rsidR="00863E4D" w:rsidRPr="000212FA">
        <w:rPr>
          <w:rFonts w:eastAsia="SimSun"/>
          <w:lang w:eastAsia="zh-CN"/>
        </w:rPr>
        <w:t>)</w:t>
      </w:r>
      <w:bookmarkEnd w:id="2"/>
    </w:p>
    <w:p w:rsidR="007943EC" w:rsidRPr="007943EC" w:rsidRDefault="007943EC" w:rsidP="004E2FD2">
      <w:pPr>
        <w:pStyle w:val="Level2"/>
      </w:pPr>
      <w:bookmarkStart w:id="4" w:name="_Toc10132075"/>
      <w:bookmarkStart w:id="5" w:name="_Toc12433951"/>
      <w:r>
        <w:t>Rationale</w:t>
      </w:r>
      <w:bookmarkEnd w:id="4"/>
      <w:r>
        <w:t xml:space="preserve"> (</w:t>
      </w:r>
      <w:r>
        <w:rPr>
          <w:rFonts w:hint="eastAsia"/>
        </w:rPr>
        <w:t>管理操作目标</w:t>
      </w:r>
      <w:r>
        <w:t>)</w:t>
      </w:r>
      <w:bookmarkEnd w:id="5"/>
    </w:p>
    <w:p w:rsidR="007943EC" w:rsidRDefault="008C45A1" w:rsidP="004E2FD2">
      <w:pPr>
        <w:rPr>
          <w:rFonts w:asciiTheme="minorHAnsi" w:hAnsiTheme="minorHAnsi"/>
        </w:rPr>
      </w:pPr>
      <w:r>
        <w:rPr>
          <w:rFonts w:asciiTheme="minorHAnsi" w:hAnsiTheme="minorHAnsi"/>
        </w:rPr>
        <w:t xml:space="preserve">This procedure is to cover the </w:t>
      </w:r>
      <w:r>
        <w:rPr>
          <w:rFonts w:asciiTheme="minorHAnsi" w:hAnsiTheme="minorHAnsi" w:hint="eastAsia"/>
          <w:lang w:eastAsia="zh-CN"/>
        </w:rPr>
        <w:t>BOCNY departments</w:t>
      </w:r>
      <w:r>
        <w:rPr>
          <w:rFonts w:asciiTheme="minorHAnsi" w:hAnsiTheme="minorHAnsi"/>
          <w:lang w:eastAsia="zh-CN"/>
        </w:rPr>
        <w:t>’</w:t>
      </w:r>
      <w:r>
        <w:rPr>
          <w:rFonts w:asciiTheme="minorHAnsi" w:hAnsiTheme="minorHAnsi" w:hint="eastAsia"/>
          <w:lang w:eastAsia="zh-CN"/>
        </w:rPr>
        <w:t xml:space="preserve"> </w:t>
      </w:r>
      <w:r>
        <w:rPr>
          <w:rFonts w:asciiTheme="minorHAnsi" w:hAnsiTheme="minorHAnsi"/>
        </w:rPr>
        <w:t xml:space="preserve">operations that are unique for using </w:t>
      </w:r>
      <w:r w:rsidRPr="008C45A1">
        <w:rPr>
          <w:rFonts w:asciiTheme="minorHAnsi" w:hAnsiTheme="minorHAnsi"/>
        </w:rPr>
        <w:t>HO securities for overnight REPO or as pledge for FRB Discount Window borrowing</w:t>
      </w:r>
      <w:r w:rsidR="007943EC">
        <w:rPr>
          <w:rFonts w:asciiTheme="minorHAnsi" w:hAnsiTheme="minorHAnsi"/>
        </w:rPr>
        <w:t>.</w:t>
      </w:r>
    </w:p>
    <w:p w:rsidR="007E7846" w:rsidRDefault="00645D0C" w:rsidP="004E2FD2">
      <w:pPr>
        <w:rPr>
          <w:rFonts w:asciiTheme="minorHAnsi" w:hAnsiTheme="minorHAnsi"/>
          <w:lang w:eastAsia="zh-CN"/>
        </w:rPr>
      </w:pPr>
      <w:r>
        <w:rPr>
          <w:rFonts w:asciiTheme="minorHAnsi" w:hAnsiTheme="minorHAnsi"/>
          <w:lang w:eastAsia="zh-CN"/>
        </w:rPr>
        <w:t>本流程</w:t>
      </w:r>
      <w:r w:rsidR="006E6C03">
        <w:rPr>
          <w:rFonts w:asciiTheme="minorHAnsi" w:hAnsiTheme="minorHAnsi" w:hint="eastAsia"/>
          <w:lang w:eastAsia="zh-CN"/>
        </w:rPr>
        <w:t>是用于管理</w:t>
      </w:r>
      <w:r w:rsidRPr="00645D0C">
        <w:rPr>
          <w:rFonts w:asciiTheme="minorHAnsi" w:hAnsiTheme="minorHAnsi" w:hint="eastAsia"/>
          <w:lang w:eastAsia="zh-CN"/>
        </w:rPr>
        <w:t>纽约分行使用总行债券叙做隔夜回购交易和使用总行债券作为押</w:t>
      </w:r>
      <w:r w:rsidR="006E6C03">
        <w:rPr>
          <w:rFonts w:asciiTheme="minorHAnsi" w:hAnsiTheme="minorHAnsi" w:hint="eastAsia"/>
          <w:lang w:eastAsia="zh-CN"/>
        </w:rPr>
        <w:t>品</w:t>
      </w:r>
      <w:r w:rsidRPr="00645D0C">
        <w:rPr>
          <w:rFonts w:asciiTheme="minorHAnsi" w:hAnsiTheme="minorHAnsi" w:hint="eastAsia"/>
          <w:lang w:eastAsia="zh-CN"/>
        </w:rPr>
        <w:t>从联储贴现窗口借款</w:t>
      </w:r>
      <w:r>
        <w:rPr>
          <w:rFonts w:asciiTheme="minorHAnsi" w:hAnsiTheme="minorHAnsi" w:hint="eastAsia"/>
          <w:lang w:eastAsia="zh-CN"/>
        </w:rPr>
        <w:t>时</w:t>
      </w:r>
      <w:r w:rsidR="006E6C03">
        <w:rPr>
          <w:rFonts w:asciiTheme="minorHAnsi" w:hAnsiTheme="minorHAnsi" w:hint="eastAsia"/>
          <w:lang w:eastAsia="zh-CN"/>
        </w:rPr>
        <w:t>的</w:t>
      </w:r>
      <w:r>
        <w:rPr>
          <w:rFonts w:asciiTheme="minorHAnsi" w:hAnsiTheme="minorHAnsi" w:hint="eastAsia"/>
          <w:lang w:eastAsia="zh-CN"/>
        </w:rPr>
        <w:t>各部门</w:t>
      </w:r>
      <w:r w:rsidR="007943EC">
        <w:rPr>
          <w:rFonts w:asciiTheme="minorHAnsi" w:hAnsiTheme="minorHAnsi" w:hint="eastAsia"/>
          <w:lang w:eastAsia="zh-CN"/>
        </w:rPr>
        <w:t>职责分工和总体流程</w:t>
      </w:r>
      <w:r w:rsidR="005C7F62" w:rsidRPr="000212FA">
        <w:rPr>
          <w:rFonts w:asciiTheme="minorHAnsi" w:hAnsiTheme="minorHAnsi"/>
          <w:lang w:eastAsia="zh-CN"/>
        </w:rPr>
        <w:t>。</w:t>
      </w:r>
    </w:p>
    <w:p w:rsidR="007943EC" w:rsidRPr="007943EC" w:rsidRDefault="007943EC" w:rsidP="00CB7CFD">
      <w:pPr>
        <w:pStyle w:val="Level2"/>
        <w:ind w:left="990" w:hanging="630"/>
      </w:pPr>
      <w:bookmarkStart w:id="6" w:name="_Toc10132076"/>
      <w:bookmarkStart w:id="7" w:name="_Toc12433952"/>
      <w:r w:rsidRPr="007943EC">
        <w:t>Related Policies &amp; Procedures</w:t>
      </w:r>
      <w:bookmarkEnd w:id="6"/>
      <w:r>
        <w:t xml:space="preserve"> (</w:t>
      </w:r>
      <w:r>
        <w:rPr>
          <w:rFonts w:hint="eastAsia"/>
        </w:rPr>
        <w:t>相关政策流程</w:t>
      </w:r>
      <w:r>
        <w:rPr>
          <w:rFonts w:hint="eastAsia"/>
          <w:lang w:eastAsia="zh-CN"/>
        </w:rPr>
        <w:t>)</w:t>
      </w:r>
      <w:bookmarkEnd w:id="7"/>
    </w:p>
    <w:p w:rsidR="00645D0C" w:rsidRDefault="00645D0C" w:rsidP="00CB7CFD">
      <w:pPr>
        <w:rPr>
          <w:rFonts w:asciiTheme="minorHAnsi" w:hAnsiTheme="minorHAnsi"/>
          <w:lang w:eastAsia="zh-CN"/>
        </w:rPr>
      </w:pPr>
      <w:r>
        <w:rPr>
          <w:rFonts w:asciiTheme="minorHAnsi" w:hAnsiTheme="minorHAnsi" w:hint="eastAsia"/>
          <w:lang w:eastAsia="zh-CN"/>
        </w:rPr>
        <w:t xml:space="preserve">Related procedures are as follows: 1) </w:t>
      </w:r>
      <w:r w:rsidRPr="00645D0C">
        <w:rPr>
          <w:rFonts w:asciiTheme="minorHAnsi" w:hAnsiTheme="minorHAnsi"/>
          <w:lang w:eastAsia="zh-CN"/>
        </w:rPr>
        <w:t>BOCNY Intraday Liquidity Management Procedure</w:t>
      </w:r>
      <w:r w:rsidR="006E6C03">
        <w:rPr>
          <w:rFonts w:asciiTheme="minorHAnsi" w:hAnsiTheme="minorHAnsi" w:hint="eastAsia"/>
          <w:lang w:eastAsia="zh-CN"/>
        </w:rPr>
        <w:t xml:space="preserve"> (TRY)</w:t>
      </w:r>
      <w:r>
        <w:rPr>
          <w:rFonts w:asciiTheme="minorHAnsi" w:hAnsiTheme="minorHAnsi" w:hint="eastAsia"/>
          <w:lang w:eastAsia="zh-CN"/>
        </w:rPr>
        <w:t xml:space="preserve">; 2) </w:t>
      </w:r>
      <w:r w:rsidR="000C3481">
        <w:rPr>
          <w:rFonts w:asciiTheme="minorHAnsi" w:hAnsiTheme="minorHAnsi"/>
          <w:lang w:eastAsia="zh-CN"/>
        </w:rPr>
        <w:t>Global Market and Treasury Business</w:t>
      </w:r>
      <w:r w:rsidR="00CB7CFD">
        <w:rPr>
          <w:rFonts w:asciiTheme="minorHAnsi" w:hAnsiTheme="minorHAnsi" w:hint="eastAsia"/>
          <w:lang w:eastAsia="zh-CN"/>
        </w:rPr>
        <w:t xml:space="preserve"> Procedure</w:t>
      </w:r>
      <w:r w:rsidR="006E6C03">
        <w:rPr>
          <w:rFonts w:asciiTheme="minorHAnsi" w:hAnsiTheme="minorHAnsi" w:hint="eastAsia"/>
          <w:lang w:eastAsia="zh-CN"/>
        </w:rPr>
        <w:t xml:space="preserve"> (MKD)</w:t>
      </w:r>
      <w:r w:rsidR="00CB7CFD">
        <w:rPr>
          <w:rFonts w:asciiTheme="minorHAnsi" w:hAnsiTheme="minorHAnsi" w:hint="eastAsia"/>
          <w:lang w:eastAsia="zh-CN"/>
        </w:rPr>
        <w:t>; 3)</w:t>
      </w:r>
      <w:r w:rsidR="00CB7CFD" w:rsidRPr="00CB7CFD">
        <w:t xml:space="preserve"> </w:t>
      </w:r>
      <w:r w:rsidR="00CB7CFD">
        <w:rPr>
          <w:rFonts w:asciiTheme="minorHAnsi" w:hAnsiTheme="minorHAnsi"/>
          <w:lang w:eastAsia="zh-CN"/>
        </w:rPr>
        <w:t>Operation Service Department</w:t>
      </w:r>
      <w:r w:rsidR="00CB7CFD">
        <w:rPr>
          <w:rFonts w:asciiTheme="minorHAnsi" w:hAnsiTheme="minorHAnsi" w:hint="eastAsia"/>
          <w:lang w:eastAsia="zh-CN"/>
        </w:rPr>
        <w:t xml:space="preserve"> </w:t>
      </w:r>
      <w:r w:rsidR="00CB7CFD" w:rsidRPr="00CB7CFD">
        <w:rPr>
          <w:rFonts w:asciiTheme="minorHAnsi" w:hAnsiTheme="minorHAnsi"/>
          <w:lang w:eastAsia="zh-CN"/>
        </w:rPr>
        <w:t>Treasury Back Office Procedures</w:t>
      </w:r>
      <w:r w:rsidR="006E6C03">
        <w:rPr>
          <w:rFonts w:asciiTheme="minorHAnsi" w:hAnsiTheme="minorHAnsi" w:hint="eastAsia"/>
          <w:lang w:eastAsia="zh-CN"/>
        </w:rPr>
        <w:t xml:space="preserve"> (OSD)</w:t>
      </w:r>
      <w:r w:rsidR="00CB7CFD">
        <w:rPr>
          <w:rFonts w:asciiTheme="minorHAnsi" w:hAnsiTheme="minorHAnsi" w:hint="eastAsia"/>
          <w:lang w:eastAsia="zh-CN"/>
        </w:rPr>
        <w:t>; 4)</w:t>
      </w:r>
      <w:r w:rsidR="00CB7CFD" w:rsidRPr="00CB7CFD">
        <w:t xml:space="preserve"> </w:t>
      </w:r>
      <w:r w:rsidR="00CB7CFD">
        <w:rPr>
          <w:rFonts w:asciiTheme="minorHAnsi" w:hAnsiTheme="minorHAnsi"/>
          <w:lang w:eastAsia="zh-CN"/>
        </w:rPr>
        <w:t>Operation Service Department</w:t>
      </w:r>
      <w:r w:rsidR="00CB7CFD">
        <w:rPr>
          <w:rFonts w:asciiTheme="minorHAnsi" w:hAnsiTheme="minorHAnsi" w:hint="eastAsia"/>
          <w:lang w:eastAsia="zh-CN"/>
        </w:rPr>
        <w:t xml:space="preserve"> </w:t>
      </w:r>
      <w:r w:rsidR="00CB7CFD" w:rsidRPr="00CB7CFD">
        <w:rPr>
          <w:rFonts w:asciiTheme="minorHAnsi" w:hAnsiTheme="minorHAnsi"/>
          <w:lang w:eastAsia="zh-CN"/>
        </w:rPr>
        <w:t>Custody Service Operating Procedures</w:t>
      </w:r>
      <w:r w:rsidR="006E6C03">
        <w:rPr>
          <w:rFonts w:asciiTheme="minorHAnsi" w:hAnsiTheme="minorHAnsi" w:hint="eastAsia"/>
          <w:lang w:eastAsia="zh-CN"/>
        </w:rPr>
        <w:t xml:space="preserve"> (OSD)</w:t>
      </w:r>
      <w:r w:rsidR="00B97CC2">
        <w:rPr>
          <w:rFonts w:asciiTheme="minorHAnsi" w:hAnsiTheme="minorHAnsi"/>
          <w:lang w:eastAsia="zh-CN"/>
        </w:rPr>
        <w:t>; 5) BOCNY Contingency Funding Plan</w:t>
      </w:r>
    </w:p>
    <w:p w:rsidR="00645D0C" w:rsidRDefault="00645D0C" w:rsidP="004E2FD2">
      <w:pPr>
        <w:rPr>
          <w:rFonts w:asciiTheme="minorHAnsi" w:hAnsiTheme="minorHAnsi"/>
          <w:lang w:eastAsia="zh-CN"/>
        </w:rPr>
      </w:pPr>
      <w:r>
        <w:rPr>
          <w:rFonts w:asciiTheme="minorHAnsi" w:hAnsiTheme="minorHAnsi" w:hint="eastAsia"/>
          <w:lang w:eastAsia="zh-CN"/>
        </w:rPr>
        <w:t>相关流程包括：</w:t>
      </w:r>
      <w:r w:rsidR="00CB7CFD">
        <w:rPr>
          <w:rFonts w:asciiTheme="minorHAnsi" w:hAnsiTheme="minorHAnsi" w:hint="eastAsia"/>
          <w:lang w:eastAsia="zh-CN"/>
        </w:rPr>
        <w:t>1</w:t>
      </w:r>
      <w:r w:rsidR="00CB7CFD">
        <w:rPr>
          <w:rFonts w:asciiTheme="minorHAnsi" w:hAnsiTheme="minorHAnsi" w:hint="eastAsia"/>
          <w:lang w:eastAsia="zh-CN"/>
        </w:rPr>
        <w:t>）</w:t>
      </w:r>
      <w:r w:rsidR="00CB7CFD" w:rsidRPr="00CB7CFD">
        <w:rPr>
          <w:rFonts w:hint="eastAsia"/>
          <w:lang w:eastAsia="zh-CN"/>
        </w:rPr>
        <w:t xml:space="preserve"> </w:t>
      </w:r>
      <w:r w:rsidR="00CB7CFD">
        <w:rPr>
          <w:rFonts w:asciiTheme="minorHAnsi" w:hAnsiTheme="minorHAnsi" w:hint="eastAsia"/>
          <w:lang w:eastAsia="zh-CN"/>
        </w:rPr>
        <w:t>中国银行纽约分行</w:t>
      </w:r>
      <w:r w:rsidR="00CB7CFD" w:rsidRPr="00CB7CFD">
        <w:rPr>
          <w:rFonts w:asciiTheme="minorHAnsi" w:hAnsiTheme="minorHAnsi" w:hint="eastAsia"/>
          <w:lang w:eastAsia="zh-CN"/>
        </w:rPr>
        <w:t>日间流动性管理操作流程</w:t>
      </w:r>
      <w:r w:rsidR="00CB7CFD">
        <w:rPr>
          <w:rFonts w:asciiTheme="minorHAnsi" w:hAnsiTheme="minorHAnsi" w:hint="eastAsia"/>
          <w:lang w:eastAsia="zh-CN"/>
        </w:rPr>
        <w:t>；</w:t>
      </w:r>
      <w:r w:rsidR="00CB7CFD">
        <w:rPr>
          <w:rFonts w:asciiTheme="minorHAnsi" w:hAnsiTheme="minorHAnsi" w:hint="eastAsia"/>
          <w:lang w:eastAsia="zh-CN"/>
        </w:rPr>
        <w:t>2</w:t>
      </w:r>
      <w:r w:rsidR="00CB7CFD">
        <w:rPr>
          <w:rFonts w:asciiTheme="minorHAnsi" w:hAnsiTheme="minorHAnsi" w:hint="eastAsia"/>
          <w:lang w:eastAsia="zh-CN"/>
        </w:rPr>
        <w:t>）</w:t>
      </w:r>
      <w:r w:rsidR="000C3481">
        <w:rPr>
          <w:rFonts w:asciiTheme="minorHAnsi" w:hAnsiTheme="minorHAnsi" w:hint="eastAsia"/>
          <w:lang w:eastAsia="zh-CN"/>
        </w:rPr>
        <w:t>全球市场和资金业务操作流程；</w:t>
      </w:r>
      <w:r w:rsidR="000C3481">
        <w:rPr>
          <w:rFonts w:asciiTheme="minorHAnsi" w:hAnsiTheme="minorHAnsi" w:hint="eastAsia"/>
          <w:lang w:eastAsia="zh-CN"/>
        </w:rPr>
        <w:t>3</w:t>
      </w:r>
      <w:r w:rsidR="000C3481">
        <w:rPr>
          <w:rFonts w:asciiTheme="minorHAnsi" w:hAnsiTheme="minorHAnsi" w:hint="eastAsia"/>
          <w:lang w:eastAsia="zh-CN"/>
        </w:rPr>
        <w:t>）运营服务部资金后台操作流程；</w:t>
      </w:r>
      <w:r w:rsidR="000C3481">
        <w:rPr>
          <w:rFonts w:asciiTheme="minorHAnsi" w:hAnsiTheme="minorHAnsi" w:hint="eastAsia"/>
          <w:lang w:eastAsia="zh-CN"/>
        </w:rPr>
        <w:t>4</w:t>
      </w:r>
      <w:r w:rsidR="000C3481">
        <w:rPr>
          <w:rFonts w:asciiTheme="minorHAnsi" w:hAnsiTheme="minorHAnsi" w:hint="eastAsia"/>
          <w:lang w:eastAsia="zh-CN"/>
        </w:rPr>
        <w:t>）运营服务部托管操作流程</w:t>
      </w:r>
      <w:r w:rsidR="00292CAC">
        <w:rPr>
          <w:rFonts w:asciiTheme="minorHAnsi" w:hAnsiTheme="minorHAnsi" w:hint="eastAsia"/>
          <w:lang w:eastAsia="zh-CN"/>
        </w:rPr>
        <w:t>; 5</w:t>
      </w:r>
      <w:r w:rsidR="00F73D8C">
        <w:rPr>
          <w:rFonts w:asciiTheme="minorHAnsi" w:hAnsiTheme="minorHAnsi" w:hint="eastAsia"/>
          <w:lang w:eastAsia="zh-CN"/>
        </w:rPr>
        <w:t>）</w:t>
      </w:r>
      <w:r w:rsidR="00292CAC">
        <w:rPr>
          <w:rFonts w:asciiTheme="minorHAnsi" w:hAnsiTheme="minorHAnsi" w:hint="eastAsia"/>
          <w:lang w:eastAsia="zh-CN"/>
        </w:rPr>
        <w:t xml:space="preserve"> </w:t>
      </w:r>
      <w:r w:rsidR="00292CAC">
        <w:rPr>
          <w:rFonts w:asciiTheme="minorHAnsi" w:hAnsiTheme="minorHAnsi" w:hint="eastAsia"/>
          <w:lang w:eastAsia="zh-CN"/>
        </w:rPr>
        <w:t>纽约分行流动性应急预案</w:t>
      </w:r>
    </w:p>
    <w:p w:rsidR="00196402" w:rsidRPr="000212FA" w:rsidRDefault="00196402" w:rsidP="004E2FD2">
      <w:pPr>
        <w:rPr>
          <w:rFonts w:asciiTheme="minorHAnsi" w:hAnsiTheme="minorHAnsi"/>
          <w:lang w:eastAsia="zh-CN"/>
        </w:rPr>
      </w:pPr>
    </w:p>
    <w:p w:rsidR="00F35184" w:rsidRPr="000212FA" w:rsidRDefault="00F12153" w:rsidP="007E7846">
      <w:pPr>
        <w:pStyle w:val="Level1"/>
        <w:rPr>
          <w:rFonts w:eastAsia="SimSun"/>
        </w:rPr>
      </w:pPr>
      <w:bookmarkStart w:id="8" w:name="_Toc454966879"/>
      <w:bookmarkStart w:id="9" w:name="_Toc454966880"/>
      <w:bookmarkStart w:id="10" w:name="_Toc454966878"/>
      <w:bookmarkStart w:id="11" w:name="_Toc454966881"/>
      <w:bookmarkStart w:id="12" w:name="_Toc454966882"/>
      <w:bookmarkStart w:id="13" w:name="_Toc448330257"/>
      <w:bookmarkStart w:id="14" w:name="_Toc12433953"/>
      <w:bookmarkEnd w:id="8"/>
      <w:bookmarkEnd w:id="9"/>
      <w:bookmarkEnd w:id="10"/>
      <w:bookmarkEnd w:id="11"/>
      <w:bookmarkEnd w:id="12"/>
      <w:r w:rsidRPr="000212FA">
        <w:rPr>
          <w:rFonts w:eastAsia="SimSun"/>
        </w:rPr>
        <w:t>Scope</w:t>
      </w:r>
      <w:bookmarkEnd w:id="13"/>
      <w:r w:rsidR="007E7846" w:rsidRPr="000212FA">
        <w:rPr>
          <w:rFonts w:eastAsia="SimSun"/>
          <w:lang w:eastAsia="zh-CN"/>
        </w:rPr>
        <w:t xml:space="preserve"> </w:t>
      </w:r>
      <w:r w:rsidR="005074BD" w:rsidRPr="000212FA">
        <w:rPr>
          <w:rFonts w:eastAsia="SimSun"/>
          <w:lang w:eastAsia="zh-CN"/>
        </w:rPr>
        <w:t>(</w:t>
      </w:r>
      <w:r w:rsidR="00E94245" w:rsidRPr="000212FA">
        <w:rPr>
          <w:rFonts w:eastAsia="SimSun"/>
          <w:lang w:eastAsia="zh-CN"/>
        </w:rPr>
        <w:t>适用</w:t>
      </w:r>
      <w:r w:rsidR="007E7846" w:rsidRPr="000212FA">
        <w:rPr>
          <w:rFonts w:eastAsia="SimSun"/>
          <w:lang w:eastAsia="zh-CN"/>
        </w:rPr>
        <w:t>范围</w:t>
      </w:r>
      <w:r w:rsidR="005074BD" w:rsidRPr="000212FA">
        <w:rPr>
          <w:rFonts w:eastAsia="SimSun"/>
          <w:lang w:eastAsia="zh-CN"/>
        </w:rPr>
        <w:t>)</w:t>
      </w:r>
      <w:bookmarkEnd w:id="14"/>
    </w:p>
    <w:p w:rsidR="000C3481" w:rsidRDefault="003C3182">
      <w:pPr>
        <w:spacing w:line="240" w:lineRule="atLeast"/>
        <w:jc w:val="left"/>
        <w:rPr>
          <w:rFonts w:asciiTheme="minorHAnsi" w:hAnsiTheme="minorHAnsi"/>
          <w:lang w:eastAsia="zh-CN"/>
        </w:rPr>
      </w:pPr>
      <w:r>
        <w:rPr>
          <w:rFonts w:asciiTheme="minorHAnsi" w:hAnsiTheme="minorHAnsi" w:hint="eastAsia"/>
          <w:lang w:eastAsia="zh-CN"/>
        </w:rPr>
        <w:t xml:space="preserve">The scope of this procedure applies to </w:t>
      </w:r>
      <w:r w:rsidR="000C3481">
        <w:rPr>
          <w:rFonts w:asciiTheme="minorHAnsi" w:hAnsiTheme="minorHAnsi" w:hint="eastAsia"/>
          <w:lang w:eastAsia="zh-CN"/>
        </w:rPr>
        <w:t>TRY, MKD and OSD.</w:t>
      </w:r>
    </w:p>
    <w:p w:rsidR="001F229C" w:rsidRDefault="000C3481">
      <w:pPr>
        <w:spacing w:line="240" w:lineRule="atLeast"/>
        <w:jc w:val="left"/>
        <w:rPr>
          <w:rFonts w:asciiTheme="minorHAnsi" w:hAnsiTheme="minorHAnsi"/>
          <w:lang w:eastAsia="zh-CN"/>
        </w:rPr>
      </w:pPr>
      <w:r w:rsidRPr="000C3481">
        <w:rPr>
          <w:rFonts w:asciiTheme="minorHAnsi" w:hAnsiTheme="minorHAnsi" w:hint="eastAsia"/>
          <w:lang w:eastAsia="zh-CN"/>
        </w:rPr>
        <w:t>本流程</w:t>
      </w:r>
      <w:r>
        <w:rPr>
          <w:rFonts w:asciiTheme="minorHAnsi" w:hAnsiTheme="minorHAnsi"/>
          <w:lang w:eastAsia="zh-CN"/>
        </w:rPr>
        <w:t>涉及的部门有司库</w:t>
      </w:r>
      <w:r>
        <w:rPr>
          <w:rFonts w:asciiTheme="minorHAnsi" w:hAnsiTheme="minorHAnsi" w:hint="eastAsia"/>
          <w:lang w:eastAsia="zh-CN"/>
        </w:rPr>
        <w:t>，金融市场部和运营服务部。</w:t>
      </w:r>
    </w:p>
    <w:p w:rsidR="00196402" w:rsidRPr="000212FA" w:rsidRDefault="00196402">
      <w:pPr>
        <w:spacing w:line="240" w:lineRule="atLeast"/>
        <w:jc w:val="left"/>
        <w:rPr>
          <w:rFonts w:asciiTheme="minorHAnsi" w:hAnsiTheme="minorHAnsi"/>
          <w:lang w:eastAsia="zh-CN"/>
        </w:rPr>
      </w:pPr>
    </w:p>
    <w:p w:rsidR="00F35184" w:rsidRPr="000212FA" w:rsidRDefault="00F12153">
      <w:pPr>
        <w:pStyle w:val="Level1"/>
        <w:rPr>
          <w:rFonts w:eastAsia="SimSun"/>
        </w:rPr>
      </w:pPr>
      <w:bookmarkStart w:id="15" w:name="_Toc477164518"/>
      <w:bookmarkStart w:id="16" w:name="_Toc477164774"/>
      <w:bookmarkStart w:id="17" w:name="_Toc477165030"/>
      <w:bookmarkStart w:id="18" w:name="_Toc477183587"/>
      <w:bookmarkStart w:id="19" w:name="_Toc477164008"/>
      <w:bookmarkStart w:id="20" w:name="_Toc477183312"/>
      <w:bookmarkStart w:id="21" w:name="_Toc477183862"/>
      <w:bookmarkStart w:id="22" w:name="_Toc476477306"/>
      <w:bookmarkStart w:id="23" w:name="_Toc477164263"/>
      <w:bookmarkStart w:id="24" w:name="_Toc477184137"/>
      <w:bookmarkStart w:id="25" w:name="_Toc477184405"/>
      <w:bookmarkStart w:id="26" w:name="_Toc477184673"/>
      <w:bookmarkStart w:id="27" w:name="_Toc477524352"/>
      <w:bookmarkStart w:id="28" w:name="_Toc448330258"/>
      <w:bookmarkStart w:id="29" w:name="_Toc12433954"/>
      <w:bookmarkEnd w:id="15"/>
      <w:bookmarkEnd w:id="16"/>
      <w:bookmarkEnd w:id="17"/>
      <w:bookmarkEnd w:id="18"/>
      <w:bookmarkEnd w:id="19"/>
      <w:bookmarkEnd w:id="20"/>
      <w:bookmarkEnd w:id="21"/>
      <w:bookmarkEnd w:id="22"/>
      <w:bookmarkEnd w:id="23"/>
      <w:bookmarkEnd w:id="24"/>
      <w:bookmarkEnd w:id="25"/>
      <w:bookmarkEnd w:id="26"/>
      <w:bookmarkEnd w:id="27"/>
      <w:r w:rsidRPr="000212FA">
        <w:rPr>
          <w:rFonts w:eastAsia="SimSun"/>
        </w:rPr>
        <w:t>Roles &amp; Responsibilities</w:t>
      </w:r>
      <w:bookmarkEnd w:id="28"/>
      <w:r w:rsidR="00C802EA" w:rsidRPr="000212FA">
        <w:rPr>
          <w:rFonts w:eastAsia="SimSun"/>
          <w:lang w:eastAsia="zh-CN"/>
        </w:rPr>
        <w:t xml:space="preserve"> </w:t>
      </w:r>
      <w:r w:rsidR="005074BD" w:rsidRPr="000212FA">
        <w:rPr>
          <w:rFonts w:eastAsia="SimSun"/>
          <w:lang w:eastAsia="zh-CN"/>
        </w:rPr>
        <w:t>(</w:t>
      </w:r>
      <w:r w:rsidR="00C802EA" w:rsidRPr="000212FA">
        <w:rPr>
          <w:rFonts w:eastAsia="SimSun"/>
          <w:lang w:eastAsia="zh-CN"/>
        </w:rPr>
        <w:t>职责</w:t>
      </w:r>
      <w:r w:rsidR="00C23186" w:rsidRPr="000212FA">
        <w:rPr>
          <w:rFonts w:eastAsia="SimSun"/>
          <w:lang w:eastAsia="zh-CN"/>
        </w:rPr>
        <w:t>分工</w:t>
      </w:r>
      <w:r w:rsidR="005074BD" w:rsidRPr="000212FA">
        <w:rPr>
          <w:rFonts w:eastAsia="SimSun"/>
          <w:lang w:eastAsia="zh-CN"/>
        </w:rPr>
        <w:t>)</w:t>
      </w:r>
      <w:bookmarkEnd w:id="29"/>
    </w:p>
    <w:p w:rsidR="00E12956" w:rsidRPr="000212FA" w:rsidRDefault="000F6BAE" w:rsidP="000212FA">
      <w:pPr>
        <w:pStyle w:val="Level2"/>
        <w:rPr>
          <w:rFonts w:eastAsia="SimSun"/>
        </w:rPr>
      </w:pPr>
      <w:bookmarkStart w:id="30" w:name="_Toc12433955"/>
      <w:r w:rsidRPr="000212FA">
        <w:rPr>
          <w:rFonts w:eastAsia="SimSun"/>
        </w:rPr>
        <w:t>Procedure Governance</w:t>
      </w:r>
      <w:r w:rsidR="00C802EA" w:rsidRPr="000212FA">
        <w:rPr>
          <w:rFonts w:eastAsia="SimSun"/>
          <w:lang w:eastAsia="zh-CN"/>
        </w:rPr>
        <w:t xml:space="preserve"> </w:t>
      </w:r>
      <w:r w:rsidR="005074BD" w:rsidRPr="000212FA">
        <w:rPr>
          <w:rFonts w:eastAsia="SimSun"/>
          <w:lang w:eastAsia="zh-CN"/>
        </w:rPr>
        <w:t>(</w:t>
      </w:r>
      <w:r w:rsidR="00C23186" w:rsidRPr="000212FA">
        <w:rPr>
          <w:rFonts w:eastAsia="SimSun"/>
          <w:lang w:eastAsia="zh-CN"/>
        </w:rPr>
        <w:t>办法</w:t>
      </w:r>
      <w:r w:rsidR="00C802EA" w:rsidRPr="000212FA">
        <w:rPr>
          <w:rFonts w:eastAsia="SimSun"/>
          <w:lang w:eastAsia="zh-CN"/>
        </w:rPr>
        <w:t>管理</w:t>
      </w:r>
      <w:r w:rsidR="005074BD" w:rsidRPr="000212FA">
        <w:rPr>
          <w:rFonts w:eastAsia="SimSun"/>
          <w:lang w:eastAsia="zh-CN"/>
        </w:rPr>
        <w:t>)</w:t>
      </w:r>
      <w:bookmarkEnd w:id="30"/>
    </w:p>
    <w:p w:rsidR="00FA1D4B" w:rsidRDefault="00FA1D4B" w:rsidP="00FA1D4B">
      <w:pPr>
        <w:rPr>
          <w:lang w:eastAsia="zh-CN"/>
        </w:rPr>
      </w:pPr>
      <w:r>
        <w:t>The Procedure is drafted by TRY. The EVP-in-charge is the executive approval authority. TRY is the owner of this Procedure.</w:t>
      </w:r>
      <w:r w:rsidRPr="00FA1D4B">
        <w:rPr>
          <w:rFonts w:hint="eastAsia"/>
        </w:rPr>
        <w:t xml:space="preserve"> </w:t>
      </w:r>
    </w:p>
    <w:p w:rsidR="00FA1D4B" w:rsidRDefault="00FA1D4B" w:rsidP="00FA1D4B">
      <w:pPr>
        <w:rPr>
          <w:lang w:eastAsia="zh-CN"/>
        </w:rPr>
      </w:pPr>
      <w:r>
        <w:rPr>
          <w:rFonts w:hint="eastAsia"/>
          <w:lang w:eastAsia="zh-CN"/>
        </w:rPr>
        <w:t>本操作流程由司库起草，并由其</w:t>
      </w:r>
      <w:r w:rsidR="006E6C03">
        <w:rPr>
          <w:rFonts w:hint="eastAsia"/>
          <w:lang w:eastAsia="zh-CN"/>
        </w:rPr>
        <w:t>分管行领导</w:t>
      </w:r>
      <w:r>
        <w:rPr>
          <w:rFonts w:hint="eastAsia"/>
          <w:lang w:eastAsia="zh-CN"/>
        </w:rPr>
        <w:t>审批。司库是</w:t>
      </w:r>
      <w:r w:rsidR="004D5CA9">
        <w:rPr>
          <w:rFonts w:hint="eastAsia"/>
          <w:lang w:eastAsia="zh-CN"/>
        </w:rPr>
        <w:t>本操作</w:t>
      </w:r>
      <w:r w:rsidR="006E6C03">
        <w:rPr>
          <w:rFonts w:hint="eastAsia"/>
          <w:lang w:eastAsia="zh-CN"/>
        </w:rPr>
        <w:t>流程</w:t>
      </w:r>
      <w:r w:rsidR="004D5CA9">
        <w:rPr>
          <w:rFonts w:hint="eastAsia"/>
          <w:lang w:eastAsia="zh-CN"/>
        </w:rPr>
        <w:t>的</w:t>
      </w:r>
      <w:r w:rsidR="006E6C03">
        <w:rPr>
          <w:rFonts w:hint="eastAsia"/>
          <w:lang w:eastAsia="zh-CN"/>
        </w:rPr>
        <w:t>管理</w:t>
      </w:r>
      <w:r w:rsidR="004D5CA9">
        <w:rPr>
          <w:rFonts w:hint="eastAsia"/>
          <w:lang w:eastAsia="zh-CN"/>
        </w:rPr>
        <w:t>部门</w:t>
      </w:r>
      <w:r>
        <w:rPr>
          <w:rFonts w:hint="eastAsia"/>
          <w:lang w:eastAsia="zh-CN"/>
        </w:rPr>
        <w:t>。</w:t>
      </w:r>
    </w:p>
    <w:p w:rsidR="000F6BAE" w:rsidRPr="000212FA" w:rsidRDefault="00FA1D4B" w:rsidP="00E12956">
      <w:pPr>
        <w:rPr>
          <w:rFonts w:asciiTheme="minorHAnsi" w:hAnsiTheme="minorHAnsi"/>
          <w:lang w:eastAsia="zh-CN"/>
        </w:rPr>
      </w:pPr>
      <w:r>
        <w:t>The Procedure should be periodically reviewed at least once a year to reflect any changes in the related policies and processes</w:t>
      </w:r>
      <w:r w:rsidR="000C3481">
        <w:rPr>
          <w:rFonts w:asciiTheme="minorHAnsi" w:hAnsiTheme="minorHAnsi" w:hint="eastAsia"/>
          <w:lang w:eastAsia="zh-CN"/>
        </w:rPr>
        <w:t xml:space="preserve">.   </w:t>
      </w:r>
    </w:p>
    <w:p w:rsidR="00C802EA" w:rsidRPr="00FA1D4B" w:rsidRDefault="00FA1D4B" w:rsidP="00E12956">
      <w:pPr>
        <w:rPr>
          <w:lang w:eastAsia="zh-CN"/>
        </w:rPr>
      </w:pPr>
      <w:r>
        <w:rPr>
          <w:rFonts w:hint="eastAsia"/>
          <w:lang w:eastAsia="zh-CN"/>
        </w:rPr>
        <w:t>本</w:t>
      </w:r>
      <w:r w:rsidR="004D5CA9">
        <w:rPr>
          <w:rFonts w:hint="eastAsia"/>
          <w:lang w:eastAsia="zh-CN"/>
        </w:rPr>
        <w:t>操作</w:t>
      </w:r>
      <w:r w:rsidR="006E6C03">
        <w:rPr>
          <w:rFonts w:hint="eastAsia"/>
          <w:lang w:eastAsia="zh-CN"/>
        </w:rPr>
        <w:t>流程必须定期重检（</w:t>
      </w:r>
      <w:r>
        <w:rPr>
          <w:rFonts w:hint="eastAsia"/>
          <w:lang w:eastAsia="zh-CN"/>
        </w:rPr>
        <w:t>至少每年一次</w:t>
      </w:r>
      <w:r w:rsidR="006E6C03">
        <w:rPr>
          <w:rFonts w:hint="eastAsia"/>
          <w:lang w:eastAsia="zh-CN"/>
        </w:rPr>
        <w:t>）</w:t>
      </w:r>
      <w:r>
        <w:rPr>
          <w:lang w:eastAsia="zh-CN"/>
        </w:rPr>
        <w:t xml:space="preserve">, </w:t>
      </w:r>
      <w:r>
        <w:rPr>
          <w:rFonts w:hint="eastAsia"/>
          <w:lang w:eastAsia="zh-CN"/>
        </w:rPr>
        <w:t>以反映</w:t>
      </w:r>
      <w:r w:rsidR="006E6C03">
        <w:rPr>
          <w:rFonts w:hint="eastAsia"/>
          <w:lang w:eastAsia="zh-CN"/>
        </w:rPr>
        <w:t>相</w:t>
      </w:r>
      <w:r>
        <w:rPr>
          <w:rFonts w:hint="eastAsia"/>
          <w:lang w:eastAsia="zh-CN"/>
        </w:rPr>
        <w:t>关政策</w:t>
      </w:r>
      <w:r w:rsidR="006E6C03">
        <w:rPr>
          <w:rFonts w:hint="eastAsia"/>
          <w:lang w:eastAsia="zh-CN"/>
        </w:rPr>
        <w:t>流程等的变化</w:t>
      </w:r>
      <w:r>
        <w:rPr>
          <w:rFonts w:hint="eastAsia"/>
          <w:lang w:eastAsia="zh-CN"/>
        </w:rPr>
        <w:t>。</w:t>
      </w:r>
      <w:r w:rsidR="000C3481">
        <w:rPr>
          <w:rFonts w:asciiTheme="minorHAnsi" w:hAnsiTheme="minorHAnsi" w:hint="eastAsia"/>
          <w:lang w:eastAsia="zh-CN"/>
        </w:rPr>
        <w:t xml:space="preserve"> </w:t>
      </w:r>
    </w:p>
    <w:p w:rsidR="000F6BAE" w:rsidRPr="000212FA" w:rsidRDefault="000F6BAE" w:rsidP="000212FA">
      <w:pPr>
        <w:pStyle w:val="Level2"/>
        <w:rPr>
          <w:rFonts w:eastAsia="SimSun"/>
        </w:rPr>
      </w:pPr>
      <w:bookmarkStart w:id="31" w:name="_Toc12433956"/>
      <w:r w:rsidRPr="000212FA">
        <w:rPr>
          <w:rFonts w:eastAsia="SimSun"/>
        </w:rPr>
        <w:t>Procedure Implementation</w:t>
      </w:r>
      <w:r w:rsidR="000C3481">
        <w:rPr>
          <w:rFonts w:eastAsia="SimSun" w:hint="eastAsia"/>
          <w:lang w:eastAsia="zh-CN"/>
        </w:rPr>
        <w:t xml:space="preserve"> </w:t>
      </w:r>
      <w:r w:rsidR="005074BD" w:rsidRPr="000212FA">
        <w:rPr>
          <w:rFonts w:eastAsia="SimSun"/>
          <w:lang w:eastAsia="zh-CN"/>
        </w:rPr>
        <w:t>(</w:t>
      </w:r>
      <w:r w:rsidR="00A5502D" w:rsidRPr="000212FA">
        <w:rPr>
          <w:rFonts w:eastAsia="SimSun"/>
          <w:lang w:eastAsia="zh-CN"/>
        </w:rPr>
        <w:t>办法</w:t>
      </w:r>
      <w:r w:rsidR="00B63C81" w:rsidRPr="000212FA">
        <w:rPr>
          <w:rFonts w:eastAsia="SimSun"/>
          <w:lang w:eastAsia="zh-CN"/>
        </w:rPr>
        <w:t>实施</w:t>
      </w:r>
      <w:r w:rsidR="005074BD" w:rsidRPr="000212FA">
        <w:rPr>
          <w:rFonts w:eastAsia="SimSun"/>
          <w:lang w:eastAsia="zh-CN"/>
        </w:rPr>
        <w:t>)</w:t>
      </w:r>
      <w:bookmarkEnd w:id="31"/>
    </w:p>
    <w:p w:rsidR="00F35184" w:rsidRDefault="005747FD" w:rsidP="002040A5">
      <w:pPr>
        <w:rPr>
          <w:rFonts w:asciiTheme="minorHAnsi" w:hAnsiTheme="minorHAnsi"/>
          <w:lang w:eastAsia="zh-CN"/>
        </w:rPr>
      </w:pPr>
      <w:r>
        <w:rPr>
          <w:rFonts w:asciiTheme="minorHAnsi" w:hAnsiTheme="minorHAnsi" w:hint="eastAsia"/>
        </w:rPr>
        <w:t xml:space="preserve">TRY, MKD and OSD will work together based on this procedure and their own operating procedures. </w:t>
      </w:r>
      <w:r w:rsidR="00A65745">
        <w:rPr>
          <w:rFonts w:asciiTheme="minorHAnsi" w:hAnsiTheme="minorHAnsi"/>
        </w:rPr>
        <w:t>T</w:t>
      </w:r>
      <w:r>
        <w:rPr>
          <w:rFonts w:asciiTheme="minorHAnsi" w:hAnsiTheme="minorHAnsi" w:hint="eastAsia"/>
        </w:rPr>
        <w:t xml:space="preserve">he following </w:t>
      </w:r>
      <w:r w:rsidR="002040A5">
        <w:rPr>
          <w:rFonts w:asciiTheme="minorHAnsi" w:hAnsiTheme="minorHAnsi" w:hint="eastAsia"/>
        </w:rPr>
        <w:t xml:space="preserve">are </w:t>
      </w:r>
      <w:r>
        <w:rPr>
          <w:rFonts w:asciiTheme="minorHAnsi" w:hAnsiTheme="minorHAnsi" w:hint="eastAsia"/>
        </w:rPr>
        <w:t>roles and respons</w:t>
      </w:r>
      <w:r w:rsidR="00A65745">
        <w:rPr>
          <w:rFonts w:asciiTheme="minorHAnsi" w:hAnsiTheme="minorHAnsi" w:hint="eastAsia"/>
        </w:rPr>
        <w:t>ibilities</w:t>
      </w:r>
      <w:r w:rsidR="00A65745">
        <w:rPr>
          <w:rFonts w:asciiTheme="minorHAnsi" w:hAnsiTheme="minorHAnsi"/>
        </w:rPr>
        <w:t xml:space="preserve"> for each department. </w:t>
      </w:r>
    </w:p>
    <w:p w:rsidR="002040A5" w:rsidRPr="000212FA" w:rsidRDefault="002040A5" w:rsidP="002040A5">
      <w:pPr>
        <w:rPr>
          <w:rFonts w:asciiTheme="minorHAnsi" w:hAnsiTheme="minorHAnsi"/>
          <w:lang w:eastAsia="zh-CN"/>
        </w:rPr>
      </w:pPr>
      <w:r>
        <w:rPr>
          <w:rFonts w:asciiTheme="minorHAnsi" w:hAnsiTheme="minorHAnsi" w:hint="eastAsia"/>
          <w:lang w:eastAsia="zh-CN"/>
        </w:rPr>
        <w:t>司库，金融市场部和运营服务部将根据本流程</w:t>
      </w:r>
      <w:r w:rsidR="00A65745">
        <w:rPr>
          <w:rFonts w:asciiTheme="minorHAnsi" w:hAnsiTheme="minorHAnsi" w:hint="eastAsia"/>
          <w:lang w:eastAsia="zh-CN"/>
        </w:rPr>
        <w:t>以及其内部流程进行操作，以下是三部门的职责分工。</w:t>
      </w:r>
    </w:p>
    <w:p w:rsidR="00AE1896" w:rsidRDefault="00AE1896" w:rsidP="00AE1896">
      <w:pPr>
        <w:pStyle w:val="ListParagraph1"/>
        <w:ind w:left="0"/>
        <w:rPr>
          <w:rFonts w:asciiTheme="minorHAnsi" w:hAnsiTheme="minorHAnsi"/>
          <w:lang w:eastAsia="zh-CN"/>
        </w:rPr>
      </w:pPr>
      <w:bookmarkStart w:id="32" w:name="_Toc447379515"/>
      <w:bookmarkStart w:id="33" w:name="_Toc447380461"/>
      <w:bookmarkStart w:id="34" w:name="_Toc448330060"/>
      <w:bookmarkStart w:id="35" w:name="_Toc447380566"/>
      <w:bookmarkStart w:id="36" w:name="_Toc448330276"/>
      <w:bookmarkStart w:id="37" w:name="_Toc448330277"/>
      <w:bookmarkEnd w:id="32"/>
      <w:bookmarkEnd w:id="33"/>
      <w:bookmarkEnd w:id="34"/>
      <w:bookmarkEnd w:id="35"/>
      <w:bookmarkEnd w:id="36"/>
      <w:r>
        <w:rPr>
          <w:rFonts w:asciiTheme="minorHAnsi" w:hAnsiTheme="minorHAnsi" w:hint="eastAsia"/>
          <w:lang w:eastAsia="zh-CN"/>
        </w:rPr>
        <w:t xml:space="preserve">TRY will calculate and predict the EOD FRB balance, and </w:t>
      </w:r>
      <w:r w:rsidR="009B33C1">
        <w:rPr>
          <w:rFonts w:asciiTheme="minorHAnsi" w:hAnsiTheme="minorHAnsi" w:hint="eastAsia"/>
          <w:lang w:eastAsia="zh-CN"/>
        </w:rPr>
        <w:t xml:space="preserve">work together with </w:t>
      </w:r>
      <w:r>
        <w:rPr>
          <w:rFonts w:asciiTheme="minorHAnsi" w:hAnsiTheme="minorHAnsi" w:hint="eastAsia"/>
          <w:lang w:eastAsia="zh-CN"/>
        </w:rPr>
        <w:t>MKD to</w:t>
      </w:r>
      <w:r w:rsidR="009B33C1">
        <w:rPr>
          <w:rFonts w:asciiTheme="minorHAnsi" w:hAnsiTheme="minorHAnsi" w:hint="eastAsia"/>
          <w:lang w:eastAsia="zh-CN"/>
        </w:rPr>
        <w:t xml:space="preserve"> report to HO and/or EVP-in</w:t>
      </w:r>
      <w:r w:rsidR="00DB357C">
        <w:rPr>
          <w:rFonts w:asciiTheme="minorHAnsi" w:hAnsiTheme="minorHAnsi"/>
          <w:lang w:eastAsia="zh-CN"/>
        </w:rPr>
        <w:t xml:space="preserve"> </w:t>
      </w:r>
      <w:r w:rsidR="009B33C1">
        <w:rPr>
          <w:rFonts w:asciiTheme="minorHAnsi" w:hAnsiTheme="minorHAnsi" w:hint="eastAsia"/>
          <w:lang w:eastAsia="zh-CN"/>
        </w:rPr>
        <w:t>charge.</w:t>
      </w:r>
      <w:r>
        <w:rPr>
          <w:rFonts w:asciiTheme="minorHAnsi" w:hAnsiTheme="minorHAnsi" w:hint="eastAsia"/>
          <w:lang w:eastAsia="zh-CN"/>
        </w:rPr>
        <w:t xml:space="preserve"> M</w:t>
      </w:r>
      <w:r w:rsidR="009B33C1">
        <w:rPr>
          <w:rFonts w:asciiTheme="minorHAnsi" w:hAnsiTheme="minorHAnsi" w:hint="eastAsia"/>
          <w:lang w:eastAsia="zh-CN"/>
        </w:rPr>
        <w:t xml:space="preserve">KD will make actual executions. In </w:t>
      </w:r>
      <w:r w:rsidR="009B33C1">
        <w:rPr>
          <w:rFonts w:asciiTheme="minorHAnsi" w:hAnsiTheme="minorHAnsi"/>
          <w:lang w:eastAsia="zh-CN"/>
        </w:rPr>
        <w:t>addition</w:t>
      </w:r>
      <w:r w:rsidR="009B33C1">
        <w:rPr>
          <w:rFonts w:asciiTheme="minorHAnsi" w:hAnsiTheme="minorHAnsi" w:hint="eastAsia"/>
          <w:lang w:eastAsia="zh-CN"/>
        </w:rPr>
        <w:t xml:space="preserve">, </w:t>
      </w:r>
      <w:r>
        <w:rPr>
          <w:rFonts w:asciiTheme="minorHAnsi" w:hAnsiTheme="minorHAnsi" w:hint="eastAsia"/>
          <w:lang w:eastAsia="zh-CN"/>
        </w:rPr>
        <w:t xml:space="preserve">for pledge </w:t>
      </w:r>
      <w:r w:rsidR="00CB0E9B">
        <w:rPr>
          <w:rFonts w:asciiTheme="minorHAnsi" w:hAnsiTheme="minorHAnsi"/>
          <w:lang w:eastAsia="zh-CN"/>
        </w:rPr>
        <w:t>purposes</w:t>
      </w:r>
      <w:r>
        <w:rPr>
          <w:rFonts w:asciiTheme="minorHAnsi" w:hAnsiTheme="minorHAnsi" w:hint="eastAsia"/>
          <w:lang w:eastAsia="zh-CN"/>
        </w:rPr>
        <w:t>, TRY and MKD will work together to provide instru</w:t>
      </w:r>
      <w:r w:rsidR="009B33C1">
        <w:rPr>
          <w:rFonts w:asciiTheme="minorHAnsi" w:hAnsiTheme="minorHAnsi" w:hint="eastAsia"/>
          <w:lang w:eastAsia="zh-CN"/>
        </w:rPr>
        <w:t>ctions to OSD</w:t>
      </w:r>
      <w:r>
        <w:rPr>
          <w:rFonts w:asciiTheme="minorHAnsi" w:hAnsiTheme="minorHAnsi" w:hint="eastAsia"/>
          <w:lang w:eastAsia="zh-CN"/>
        </w:rPr>
        <w:t xml:space="preserve">. OSD will </w:t>
      </w:r>
      <w:r w:rsidR="00CB0E9B">
        <w:rPr>
          <w:rFonts w:asciiTheme="minorHAnsi" w:hAnsiTheme="minorHAnsi"/>
          <w:lang w:eastAsia="zh-CN"/>
        </w:rPr>
        <w:t>process</w:t>
      </w:r>
      <w:r w:rsidR="00CB0E9B">
        <w:rPr>
          <w:rFonts w:asciiTheme="minorHAnsi" w:hAnsiTheme="minorHAnsi" w:hint="eastAsia"/>
          <w:lang w:eastAsia="zh-CN"/>
        </w:rPr>
        <w:t xml:space="preserve"> </w:t>
      </w:r>
      <w:r>
        <w:rPr>
          <w:rFonts w:asciiTheme="minorHAnsi" w:hAnsiTheme="minorHAnsi" w:hint="eastAsia"/>
          <w:lang w:eastAsia="zh-CN"/>
        </w:rPr>
        <w:t xml:space="preserve">settlement (including repo settlement or FRB U102 account movement). </w:t>
      </w:r>
    </w:p>
    <w:p w:rsidR="00AE1896" w:rsidRDefault="00AE1896" w:rsidP="00AE1896">
      <w:pPr>
        <w:pStyle w:val="ListParagraph1"/>
        <w:ind w:left="0"/>
        <w:rPr>
          <w:rFonts w:asciiTheme="minorHAnsi" w:hAnsiTheme="minorHAnsi"/>
          <w:lang w:eastAsia="zh-CN"/>
        </w:rPr>
      </w:pPr>
      <w:r>
        <w:rPr>
          <w:rFonts w:asciiTheme="minorHAnsi" w:hAnsiTheme="minorHAnsi" w:hint="eastAsia"/>
          <w:lang w:eastAsia="zh-CN"/>
        </w:rPr>
        <w:t>司库负</w:t>
      </w:r>
      <w:r w:rsidR="006E6C03">
        <w:rPr>
          <w:rFonts w:asciiTheme="minorHAnsi" w:hAnsiTheme="minorHAnsi" w:hint="eastAsia"/>
          <w:lang w:eastAsia="zh-CN"/>
        </w:rPr>
        <w:t>责日</w:t>
      </w:r>
      <w:r w:rsidRPr="009C5E43">
        <w:rPr>
          <w:rFonts w:hint="eastAsia"/>
          <w:lang w:eastAsia="zh-CN"/>
        </w:rPr>
        <w:t>终联储余额匡算</w:t>
      </w:r>
      <w:r>
        <w:rPr>
          <w:rFonts w:hint="eastAsia"/>
          <w:lang w:eastAsia="zh-CN"/>
        </w:rPr>
        <w:t xml:space="preserve">, </w:t>
      </w:r>
      <w:r>
        <w:rPr>
          <w:rFonts w:hint="eastAsia"/>
          <w:lang w:eastAsia="zh-CN"/>
        </w:rPr>
        <w:t>并</w:t>
      </w:r>
      <w:r w:rsidR="009B33C1">
        <w:rPr>
          <w:rFonts w:hint="eastAsia"/>
          <w:lang w:eastAsia="zh-CN"/>
        </w:rPr>
        <w:t>会同</w:t>
      </w:r>
      <w:r>
        <w:rPr>
          <w:rFonts w:hint="eastAsia"/>
          <w:lang w:eastAsia="zh-CN"/>
        </w:rPr>
        <w:t>金融市场部</w:t>
      </w:r>
      <w:r w:rsidR="009B33C1">
        <w:rPr>
          <w:rFonts w:hint="eastAsia"/>
          <w:lang w:eastAsia="zh-CN"/>
        </w:rPr>
        <w:t>向总行和</w:t>
      </w:r>
      <w:r w:rsidR="00895039">
        <w:rPr>
          <w:rFonts w:hint="eastAsia"/>
          <w:lang w:eastAsia="zh-CN"/>
        </w:rPr>
        <w:t>纽行</w:t>
      </w:r>
      <w:r w:rsidR="009B33C1">
        <w:rPr>
          <w:rFonts w:hint="eastAsia"/>
          <w:lang w:eastAsia="zh-CN"/>
        </w:rPr>
        <w:t>分管</w:t>
      </w:r>
      <w:r w:rsidR="006E6C03">
        <w:rPr>
          <w:rFonts w:hint="eastAsia"/>
          <w:lang w:eastAsia="zh-CN"/>
        </w:rPr>
        <w:t>行领导</w:t>
      </w:r>
      <w:r w:rsidR="009B33C1">
        <w:rPr>
          <w:rFonts w:hint="eastAsia"/>
          <w:lang w:eastAsia="zh-CN"/>
        </w:rPr>
        <w:t>汇报。金融市场部负责市场执行。此外，</w:t>
      </w:r>
      <w:r w:rsidRPr="00645D0C">
        <w:rPr>
          <w:rFonts w:asciiTheme="minorHAnsi" w:hAnsiTheme="minorHAnsi" w:hint="eastAsia"/>
          <w:lang w:eastAsia="zh-CN"/>
        </w:rPr>
        <w:t>使用总行债券作为押</w:t>
      </w:r>
      <w:r w:rsidR="004D5CA9">
        <w:rPr>
          <w:rFonts w:asciiTheme="minorHAnsi" w:hAnsiTheme="minorHAnsi" w:hint="eastAsia"/>
          <w:lang w:eastAsia="zh-CN"/>
        </w:rPr>
        <w:t>品</w:t>
      </w:r>
      <w:r w:rsidRPr="00645D0C">
        <w:rPr>
          <w:rFonts w:asciiTheme="minorHAnsi" w:hAnsiTheme="minorHAnsi" w:hint="eastAsia"/>
          <w:lang w:eastAsia="zh-CN"/>
        </w:rPr>
        <w:t>从联储贴现窗口借款</w:t>
      </w:r>
      <w:r>
        <w:rPr>
          <w:rFonts w:asciiTheme="minorHAnsi" w:hAnsiTheme="minorHAnsi" w:hint="eastAsia"/>
          <w:lang w:eastAsia="zh-CN"/>
        </w:rPr>
        <w:t>时，给运营服务部的调券指令，由司库会同</w:t>
      </w:r>
      <w:r w:rsidR="009B33C1">
        <w:rPr>
          <w:rFonts w:hint="eastAsia"/>
          <w:lang w:eastAsia="zh-CN"/>
        </w:rPr>
        <w:t>金融市场部共同拟定。</w:t>
      </w:r>
      <w:r>
        <w:rPr>
          <w:rFonts w:asciiTheme="minorHAnsi" w:hAnsiTheme="minorHAnsi" w:hint="eastAsia"/>
          <w:lang w:eastAsia="zh-CN"/>
        </w:rPr>
        <w:t>运营服务部负责结算（包含</w:t>
      </w:r>
      <w:r>
        <w:rPr>
          <w:rFonts w:asciiTheme="minorHAnsi" w:hAnsiTheme="minorHAnsi" w:hint="eastAsia"/>
          <w:lang w:eastAsia="zh-CN"/>
        </w:rPr>
        <w:t>repo</w:t>
      </w:r>
      <w:r>
        <w:rPr>
          <w:rFonts w:asciiTheme="minorHAnsi" w:hAnsiTheme="minorHAnsi" w:hint="eastAsia"/>
          <w:lang w:eastAsia="zh-CN"/>
        </w:rPr>
        <w:t>结算或联储质押户的调券操作）。</w:t>
      </w:r>
    </w:p>
    <w:p w:rsidR="00AE1896" w:rsidRDefault="00AE1896" w:rsidP="00AE1896">
      <w:pPr>
        <w:pStyle w:val="ListParagraph1"/>
        <w:ind w:left="0"/>
        <w:rPr>
          <w:rFonts w:asciiTheme="minorHAnsi" w:hAnsiTheme="minorHAnsi"/>
          <w:lang w:eastAsia="zh-CN"/>
        </w:rPr>
      </w:pPr>
    </w:p>
    <w:p w:rsidR="001C7E2F" w:rsidRPr="000212FA" w:rsidRDefault="001C7E2F" w:rsidP="00AE1896">
      <w:pPr>
        <w:pStyle w:val="ListParagraph1"/>
        <w:ind w:left="0"/>
        <w:rPr>
          <w:rFonts w:asciiTheme="minorHAnsi" w:hAnsiTheme="minorHAnsi"/>
          <w:lang w:eastAsia="zh-CN"/>
        </w:rPr>
      </w:pPr>
    </w:p>
    <w:p w:rsidR="00F35184" w:rsidRPr="000212FA" w:rsidRDefault="00AE1896">
      <w:pPr>
        <w:pStyle w:val="Level1"/>
        <w:rPr>
          <w:rFonts w:eastAsia="SimSun"/>
        </w:rPr>
      </w:pPr>
      <w:r w:rsidRPr="000212FA">
        <w:rPr>
          <w:rFonts w:eastAsia="SimSun"/>
          <w:lang w:eastAsia="zh-CN"/>
        </w:rPr>
        <w:t xml:space="preserve">  </w:t>
      </w:r>
      <w:bookmarkStart w:id="38" w:name="_Toc12433957"/>
      <w:bookmarkEnd w:id="37"/>
      <w:r>
        <w:rPr>
          <w:rFonts w:eastAsia="SimSun" w:hint="eastAsia"/>
          <w:lang w:eastAsia="zh-CN"/>
        </w:rPr>
        <w:t>Procedure Instructions</w:t>
      </w:r>
      <w:r w:rsidRPr="000212FA">
        <w:rPr>
          <w:rFonts w:eastAsia="SimSun"/>
          <w:lang w:eastAsia="zh-CN"/>
        </w:rPr>
        <w:t xml:space="preserve"> (</w:t>
      </w:r>
      <w:r>
        <w:rPr>
          <w:rFonts w:eastAsia="SimSun" w:hint="eastAsia"/>
          <w:lang w:eastAsia="zh-CN"/>
        </w:rPr>
        <w:t>流程内容</w:t>
      </w:r>
      <w:r w:rsidRPr="000212FA">
        <w:rPr>
          <w:rFonts w:eastAsia="SimSun"/>
          <w:lang w:eastAsia="zh-CN"/>
        </w:rPr>
        <w:t>)</w:t>
      </w:r>
      <w:bookmarkEnd w:id="38"/>
    </w:p>
    <w:p w:rsidR="00FE6CCD" w:rsidRPr="00AC4171" w:rsidRDefault="0063207C" w:rsidP="00AC4171">
      <w:pPr>
        <w:pStyle w:val="Level2"/>
        <w:ind w:left="792"/>
        <w:rPr>
          <w:rFonts w:eastAsia="SimSun"/>
        </w:rPr>
      </w:pPr>
      <w:r w:rsidRPr="00AC4171">
        <w:rPr>
          <w:rFonts w:eastAsia="SimSun" w:hint="eastAsia"/>
        </w:rPr>
        <w:t>U</w:t>
      </w:r>
      <w:r w:rsidRPr="00AC4171">
        <w:rPr>
          <w:rFonts w:eastAsia="SimSun"/>
        </w:rPr>
        <w:t>sing HO securities for overnight REPO</w:t>
      </w:r>
      <w:r w:rsidRPr="00AC4171">
        <w:rPr>
          <w:rFonts w:eastAsia="SimSun" w:hint="eastAsia"/>
        </w:rPr>
        <w:t xml:space="preserve"> (</w:t>
      </w:r>
      <w:r w:rsidRPr="00AC4171">
        <w:rPr>
          <w:rFonts w:eastAsia="SimSun" w:hint="eastAsia"/>
        </w:rPr>
        <w:t>使用总行债券叙做隔夜回购交易</w:t>
      </w:r>
      <w:r w:rsidRPr="00AC4171">
        <w:rPr>
          <w:rFonts w:eastAsia="SimSun" w:hint="eastAsia"/>
        </w:rPr>
        <w:t>)</w:t>
      </w:r>
    </w:p>
    <w:p w:rsidR="0063207C" w:rsidRPr="0063207C" w:rsidRDefault="0063207C" w:rsidP="0063207C">
      <w:pPr>
        <w:pStyle w:val="ListParagraph"/>
        <w:numPr>
          <w:ilvl w:val="0"/>
          <w:numId w:val="32"/>
        </w:numPr>
        <w:rPr>
          <w:rFonts w:asciiTheme="minorHAnsi" w:hAnsiTheme="minorHAnsi"/>
          <w:lang w:eastAsia="zh-CN"/>
        </w:rPr>
      </w:pPr>
      <w:r>
        <w:rPr>
          <w:rFonts w:asciiTheme="minorHAnsi" w:hAnsiTheme="minorHAnsi" w:hint="eastAsia"/>
          <w:lang w:eastAsia="zh-CN"/>
        </w:rPr>
        <w:t>NYB-</w:t>
      </w:r>
      <w:r w:rsidRPr="0063207C">
        <w:rPr>
          <w:rFonts w:asciiTheme="minorHAnsi" w:hAnsiTheme="minorHAnsi"/>
          <w:lang w:eastAsia="zh-CN"/>
        </w:rPr>
        <w:t>T</w:t>
      </w:r>
      <w:r>
        <w:rPr>
          <w:rFonts w:asciiTheme="minorHAnsi" w:hAnsiTheme="minorHAnsi" w:hint="eastAsia"/>
          <w:lang w:eastAsia="zh-CN"/>
        </w:rPr>
        <w:t xml:space="preserve">RY </w:t>
      </w:r>
      <w:r w:rsidRPr="0063207C">
        <w:rPr>
          <w:rFonts w:asciiTheme="minorHAnsi" w:hAnsiTheme="minorHAnsi"/>
          <w:lang w:eastAsia="zh-CN"/>
        </w:rPr>
        <w:t xml:space="preserve">estimates the end-of-day Federal Reserve balance </w:t>
      </w:r>
      <w:r w:rsidR="004C298F">
        <w:rPr>
          <w:rFonts w:asciiTheme="minorHAnsi" w:hAnsiTheme="minorHAnsi"/>
          <w:lang w:eastAsia="zh-CN"/>
        </w:rPr>
        <w:t>in the morning of each business day</w:t>
      </w:r>
      <w:r w:rsidRPr="0063207C">
        <w:rPr>
          <w:rFonts w:asciiTheme="minorHAnsi" w:hAnsiTheme="minorHAnsi"/>
          <w:lang w:eastAsia="zh-CN"/>
        </w:rPr>
        <w:t xml:space="preserve">, and </w:t>
      </w:r>
      <w:r w:rsidRPr="0063207C">
        <w:rPr>
          <w:rFonts w:asciiTheme="minorHAnsi" w:hAnsiTheme="minorHAnsi" w:hint="eastAsia"/>
          <w:lang w:eastAsia="zh-CN"/>
        </w:rPr>
        <w:t>predicts</w:t>
      </w:r>
      <w:r w:rsidRPr="0063207C">
        <w:rPr>
          <w:rFonts w:asciiTheme="minorHAnsi" w:hAnsiTheme="minorHAnsi"/>
          <w:lang w:eastAsia="zh-CN"/>
        </w:rPr>
        <w:t xml:space="preserve"> the nature (liquidity shortfall or regulatory compliance gap) and severity of the funding gap.</w:t>
      </w:r>
      <w:r w:rsidRPr="0063207C">
        <w:rPr>
          <w:rFonts w:hint="eastAsia"/>
        </w:rPr>
        <w:t xml:space="preserve"> </w:t>
      </w:r>
    </w:p>
    <w:p w:rsidR="0063207C" w:rsidRPr="0063207C" w:rsidRDefault="0063207C" w:rsidP="0063207C">
      <w:pPr>
        <w:pStyle w:val="ListParagraph"/>
        <w:rPr>
          <w:rFonts w:asciiTheme="minorHAnsi" w:hAnsiTheme="minorHAnsi"/>
          <w:lang w:eastAsia="zh-CN"/>
        </w:rPr>
      </w:pPr>
      <w:r w:rsidRPr="0063207C">
        <w:rPr>
          <w:rFonts w:asciiTheme="minorHAnsi" w:hAnsiTheme="minorHAnsi" w:hint="eastAsia"/>
          <w:lang w:eastAsia="zh-CN"/>
        </w:rPr>
        <w:t>纽约分行司库于每日早上对当日日终联储余额进行匡算，并对资金缺口的性质（实质流动性资金缺口或是监管指标缺口）和严重程度进行预判。</w:t>
      </w:r>
    </w:p>
    <w:p w:rsidR="0063207C" w:rsidRPr="0063207C" w:rsidRDefault="0063207C" w:rsidP="0063207C">
      <w:pPr>
        <w:pStyle w:val="ListParagraph"/>
        <w:numPr>
          <w:ilvl w:val="0"/>
          <w:numId w:val="32"/>
        </w:numPr>
        <w:rPr>
          <w:rFonts w:asciiTheme="minorHAnsi" w:hAnsiTheme="minorHAnsi"/>
          <w:lang w:eastAsia="zh-CN"/>
        </w:rPr>
      </w:pPr>
      <w:r w:rsidRPr="0063207C">
        <w:rPr>
          <w:rFonts w:asciiTheme="minorHAnsi" w:hAnsiTheme="minorHAnsi"/>
          <w:lang w:eastAsia="zh-CN"/>
        </w:rPr>
        <w:t xml:space="preserve">NYB will actively make up the funding gap by all means necessary, including borrowing in </w:t>
      </w:r>
      <w:r w:rsidR="00065772">
        <w:rPr>
          <w:rFonts w:asciiTheme="minorHAnsi" w:hAnsiTheme="minorHAnsi"/>
          <w:lang w:eastAsia="zh-CN"/>
        </w:rPr>
        <w:t>overseas</w:t>
      </w:r>
      <w:r w:rsidR="00065772" w:rsidRPr="0063207C">
        <w:rPr>
          <w:rFonts w:asciiTheme="minorHAnsi" w:hAnsiTheme="minorHAnsi"/>
          <w:lang w:eastAsia="zh-CN"/>
        </w:rPr>
        <w:t xml:space="preserve"> </w:t>
      </w:r>
      <w:r w:rsidRPr="0063207C">
        <w:rPr>
          <w:rFonts w:asciiTheme="minorHAnsi" w:hAnsiTheme="minorHAnsi"/>
          <w:lang w:eastAsia="zh-CN"/>
        </w:rPr>
        <w:t xml:space="preserve">market (Eurodollar or </w:t>
      </w:r>
      <w:r w:rsidR="00103E01">
        <w:rPr>
          <w:rFonts w:asciiTheme="minorHAnsi" w:hAnsiTheme="minorHAnsi"/>
          <w:lang w:eastAsia="zh-CN"/>
        </w:rPr>
        <w:t>non-USD</w:t>
      </w:r>
      <w:r w:rsidR="00103E01" w:rsidRPr="0063207C">
        <w:rPr>
          <w:rFonts w:asciiTheme="minorHAnsi" w:hAnsiTheme="minorHAnsi"/>
          <w:lang w:eastAsia="zh-CN"/>
        </w:rPr>
        <w:t xml:space="preserve"> </w:t>
      </w:r>
      <w:r w:rsidRPr="0063207C">
        <w:rPr>
          <w:rFonts w:asciiTheme="minorHAnsi" w:hAnsiTheme="minorHAnsi"/>
          <w:lang w:eastAsia="zh-CN"/>
        </w:rPr>
        <w:t xml:space="preserve">currencies </w:t>
      </w:r>
      <w:r w:rsidR="00103E01">
        <w:rPr>
          <w:rFonts w:asciiTheme="minorHAnsi" w:hAnsiTheme="minorHAnsi"/>
          <w:lang w:eastAsia="zh-CN"/>
        </w:rPr>
        <w:t>followed by</w:t>
      </w:r>
      <w:r w:rsidR="00103E01" w:rsidRPr="0063207C">
        <w:rPr>
          <w:rFonts w:asciiTheme="minorHAnsi" w:hAnsiTheme="minorHAnsi"/>
          <w:lang w:eastAsia="zh-CN"/>
        </w:rPr>
        <w:t xml:space="preserve"> </w:t>
      </w:r>
      <w:r w:rsidRPr="0063207C">
        <w:rPr>
          <w:rFonts w:asciiTheme="minorHAnsi" w:hAnsiTheme="minorHAnsi"/>
          <w:lang w:eastAsia="zh-CN"/>
        </w:rPr>
        <w:t>swap to USD) and local market, issuing short-term Yankee CDs, etc.</w:t>
      </w:r>
      <w:r w:rsidRPr="0063207C">
        <w:rPr>
          <w:rFonts w:hint="eastAsia"/>
        </w:rPr>
        <w:t xml:space="preserve"> </w:t>
      </w:r>
    </w:p>
    <w:p w:rsidR="0063207C" w:rsidRPr="0063207C" w:rsidRDefault="0063207C" w:rsidP="0063207C">
      <w:pPr>
        <w:pStyle w:val="ListParagraph"/>
        <w:rPr>
          <w:rFonts w:asciiTheme="minorHAnsi" w:hAnsiTheme="minorHAnsi"/>
          <w:lang w:eastAsia="zh-CN"/>
        </w:rPr>
      </w:pPr>
      <w:r w:rsidRPr="0063207C">
        <w:rPr>
          <w:rFonts w:asciiTheme="minorHAnsi" w:hAnsiTheme="minorHAnsi" w:hint="eastAsia"/>
          <w:lang w:eastAsia="zh-CN"/>
        </w:rPr>
        <w:t>出现资金缺口预判时，纽约分行将积极调动一切手段填补资金缺口，包括从</w:t>
      </w:r>
      <w:r w:rsidR="00292CAC">
        <w:rPr>
          <w:rFonts w:asciiTheme="minorHAnsi" w:hAnsiTheme="minorHAnsi" w:hint="eastAsia"/>
          <w:lang w:eastAsia="zh-CN"/>
        </w:rPr>
        <w:t>境外</w:t>
      </w:r>
      <w:r w:rsidRPr="0063207C">
        <w:rPr>
          <w:rFonts w:asciiTheme="minorHAnsi" w:hAnsiTheme="minorHAnsi" w:hint="eastAsia"/>
          <w:lang w:eastAsia="zh-CN"/>
        </w:rPr>
        <w:t>市场融入资金（</w:t>
      </w:r>
      <w:r w:rsidR="00292CAC">
        <w:rPr>
          <w:rFonts w:asciiTheme="minorHAnsi" w:hAnsiTheme="minorHAnsi" w:hint="eastAsia"/>
          <w:lang w:eastAsia="zh-CN"/>
        </w:rPr>
        <w:t>欧元</w:t>
      </w:r>
      <w:r w:rsidRPr="0063207C">
        <w:rPr>
          <w:rFonts w:asciiTheme="minorHAnsi" w:hAnsiTheme="minorHAnsi" w:hint="eastAsia"/>
          <w:lang w:eastAsia="zh-CN"/>
        </w:rPr>
        <w:t>或其他币种的资金然后掉期成美元）、当地市场拆借、发行超短期限的扬基存单等。</w:t>
      </w:r>
    </w:p>
    <w:p w:rsidR="0063207C" w:rsidRPr="0063207C" w:rsidRDefault="0063207C" w:rsidP="0063207C">
      <w:pPr>
        <w:pStyle w:val="ListParagraph"/>
        <w:numPr>
          <w:ilvl w:val="0"/>
          <w:numId w:val="32"/>
        </w:numPr>
        <w:rPr>
          <w:rFonts w:asciiTheme="minorHAnsi" w:hAnsiTheme="minorHAnsi"/>
          <w:lang w:eastAsia="zh-CN"/>
        </w:rPr>
      </w:pPr>
      <w:r w:rsidRPr="0063207C">
        <w:rPr>
          <w:rFonts w:asciiTheme="minorHAnsi" w:hAnsiTheme="minorHAnsi"/>
          <w:lang w:eastAsia="zh-CN"/>
        </w:rPr>
        <w:t xml:space="preserve">Since </w:t>
      </w:r>
      <w:r w:rsidR="00C16B31">
        <w:rPr>
          <w:rFonts w:asciiTheme="minorHAnsi" w:hAnsiTheme="minorHAnsi"/>
          <w:lang w:eastAsia="zh-CN"/>
        </w:rPr>
        <w:t xml:space="preserve">the </w:t>
      </w:r>
      <w:r w:rsidRPr="0063207C">
        <w:rPr>
          <w:rFonts w:asciiTheme="minorHAnsi" w:hAnsiTheme="minorHAnsi"/>
          <w:lang w:eastAsia="zh-CN"/>
        </w:rPr>
        <w:t xml:space="preserve">U.S. repo market </w:t>
      </w:r>
      <w:r w:rsidR="00C16B31">
        <w:rPr>
          <w:rFonts w:asciiTheme="minorHAnsi" w:hAnsiTheme="minorHAnsi"/>
          <w:lang w:eastAsia="zh-CN"/>
        </w:rPr>
        <w:t xml:space="preserve">liquidity is </w:t>
      </w:r>
      <w:r w:rsidR="00EA6657">
        <w:rPr>
          <w:rFonts w:asciiTheme="minorHAnsi" w:hAnsiTheme="minorHAnsi" w:hint="eastAsia"/>
          <w:lang w:eastAsia="zh-CN"/>
        </w:rPr>
        <w:t>better</w:t>
      </w:r>
      <w:r w:rsidRPr="0063207C">
        <w:rPr>
          <w:rFonts w:asciiTheme="minorHAnsi" w:hAnsiTheme="minorHAnsi"/>
          <w:lang w:eastAsia="zh-CN"/>
        </w:rPr>
        <w:t xml:space="preserve"> in the morning and </w:t>
      </w:r>
      <w:r w:rsidR="0001075E">
        <w:rPr>
          <w:rFonts w:asciiTheme="minorHAnsi" w:hAnsiTheme="minorHAnsi" w:hint="eastAsia"/>
          <w:lang w:eastAsia="zh-CN"/>
        </w:rPr>
        <w:t>then gradually deteriorates</w:t>
      </w:r>
      <w:r w:rsidRPr="0063207C">
        <w:rPr>
          <w:rFonts w:asciiTheme="minorHAnsi" w:hAnsiTheme="minorHAnsi"/>
          <w:lang w:eastAsia="zh-CN"/>
        </w:rPr>
        <w:t xml:space="preserve">, </w:t>
      </w:r>
      <w:r w:rsidR="0001075E">
        <w:rPr>
          <w:rFonts w:asciiTheme="minorHAnsi" w:hAnsiTheme="minorHAnsi" w:hint="eastAsia"/>
          <w:lang w:eastAsia="zh-CN"/>
        </w:rPr>
        <w:t>NYB TRY and MKD</w:t>
      </w:r>
      <w:r w:rsidRPr="0063207C">
        <w:rPr>
          <w:rFonts w:asciiTheme="minorHAnsi" w:hAnsiTheme="minorHAnsi"/>
          <w:lang w:eastAsia="zh-CN"/>
        </w:rPr>
        <w:t xml:space="preserve"> will</w:t>
      </w:r>
      <w:r w:rsidR="0001075E">
        <w:rPr>
          <w:rFonts w:asciiTheme="minorHAnsi" w:hAnsiTheme="minorHAnsi" w:hint="eastAsia"/>
          <w:lang w:eastAsia="zh-CN"/>
        </w:rPr>
        <w:t xml:space="preserve"> work closely together to</w:t>
      </w:r>
      <w:r w:rsidRPr="0063207C">
        <w:rPr>
          <w:rFonts w:asciiTheme="minorHAnsi" w:hAnsiTheme="minorHAnsi"/>
          <w:lang w:eastAsia="zh-CN"/>
        </w:rPr>
        <w:t xml:space="preserve"> choose an appropriate time to </w:t>
      </w:r>
      <w:r w:rsidR="00C16B31">
        <w:rPr>
          <w:rFonts w:asciiTheme="minorHAnsi" w:hAnsiTheme="minorHAnsi"/>
          <w:lang w:eastAsia="zh-CN"/>
        </w:rPr>
        <w:t>execute</w:t>
      </w:r>
      <w:r w:rsidR="00C16B31" w:rsidRPr="0063207C">
        <w:rPr>
          <w:rFonts w:asciiTheme="minorHAnsi" w:hAnsiTheme="minorHAnsi"/>
          <w:lang w:eastAsia="zh-CN"/>
        </w:rPr>
        <w:t xml:space="preserve"> </w:t>
      </w:r>
      <w:r w:rsidRPr="0063207C">
        <w:rPr>
          <w:rFonts w:asciiTheme="minorHAnsi" w:hAnsiTheme="minorHAnsi"/>
          <w:lang w:eastAsia="zh-CN"/>
        </w:rPr>
        <w:t xml:space="preserve">repo transactions </w:t>
      </w:r>
      <w:r w:rsidR="00C16B31">
        <w:rPr>
          <w:rFonts w:asciiTheme="minorHAnsi" w:hAnsiTheme="minorHAnsi"/>
          <w:lang w:eastAsia="zh-CN"/>
        </w:rPr>
        <w:t>in order to close the funding gap</w:t>
      </w:r>
      <w:r w:rsidRPr="0063207C">
        <w:rPr>
          <w:rFonts w:asciiTheme="minorHAnsi" w:hAnsiTheme="minorHAnsi"/>
          <w:lang w:eastAsia="zh-CN"/>
        </w:rPr>
        <w:t xml:space="preserve">. If there still remains a large funding shortfall after exhausting all means, then </w:t>
      </w:r>
      <w:r w:rsidR="00E5044C">
        <w:rPr>
          <w:rFonts w:asciiTheme="minorHAnsi" w:hAnsiTheme="minorHAnsi" w:hint="eastAsia"/>
          <w:lang w:eastAsia="zh-CN"/>
        </w:rPr>
        <w:t>NYB will</w:t>
      </w:r>
      <w:r w:rsidR="00E5044C">
        <w:rPr>
          <w:rFonts w:asciiTheme="minorHAnsi" w:hAnsiTheme="minorHAnsi"/>
          <w:lang w:eastAsia="zh-CN"/>
        </w:rPr>
        <w:t xml:space="preserve"> </w:t>
      </w:r>
      <w:r w:rsidR="00E5044C">
        <w:rPr>
          <w:rFonts w:asciiTheme="minorHAnsi" w:hAnsiTheme="minorHAnsi" w:hint="eastAsia"/>
          <w:lang w:eastAsia="zh-CN"/>
        </w:rPr>
        <w:t xml:space="preserve">promptly </w:t>
      </w:r>
      <w:r w:rsidRPr="0063207C">
        <w:rPr>
          <w:rFonts w:asciiTheme="minorHAnsi" w:hAnsiTheme="minorHAnsi"/>
          <w:lang w:eastAsia="zh-CN"/>
        </w:rPr>
        <w:t xml:space="preserve">initiate repo transactions using Head Office securities. However, if the funding shortfall is relatively small, </w:t>
      </w:r>
      <w:r w:rsidR="00E5044C">
        <w:rPr>
          <w:rFonts w:asciiTheme="minorHAnsi" w:hAnsiTheme="minorHAnsi" w:hint="eastAsia"/>
          <w:lang w:eastAsia="zh-CN"/>
        </w:rPr>
        <w:t>NYB may</w:t>
      </w:r>
      <w:r w:rsidRPr="0063207C">
        <w:rPr>
          <w:rFonts w:asciiTheme="minorHAnsi" w:hAnsiTheme="minorHAnsi"/>
          <w:lang w:eastAsia="zh-CN"/>
        </w:rPr>
        <w:t xml:space="preserve"> wait until 10:00 a.m. to determine the necessity of making repo transactions according to an updated estimate of liquidity situation. Considering the Federal Reserve securities </w:t>
      </w:r>
      <w:r w:rsidR="00ED3D50">
        <w:rPr>
          <w:rFonts w:asciiTheme="minorHAnsi" w:hAnsiTheme="minorHAnsi" w:hint="eastAsia"/>
          <w:lang w:eastAsia="zh-CN"/>
        </w:rPr>
        <w:t xml:space="preserve">DVP </w:t>
      </w:r>
      <w:r w:rsidRPr="0063207C">
        <w:rPr>
          <w:rFonts w:asciiTheme="minorHAnsi" w:hAnsiTheme="minorHAnsi"/>
          <w:lang w:eastAsia="zh-CN"/>
        </w:rPr>
        <w:t>se</w:t>
      </w:r>
      <w:r w:rsidR="00E5044C">
        <w:rPr>
          <w:rFonts w:asciiTheme="minorHAnsi" w:hAnsiTheme="minorHAnsi"/>
          <w:lang w:eastAsia="zh-CN"/>
        </w:rPr>
        <w:t xml:space="preserve">ttlement </w:t>
      </w:r>
      <w:r w:rsidR="00ED3D50">
        <w:rPr>
          <w:rFonts w:asciiTheme="minorHAnsi" w:hAnsiTheme="minorHAnsi" w:hint="eastAsia"/>
          <w:lang w:eastAsia="zh-CN"/>
        </w:rPr>
        <w:t xml:space="preserve">cut-off </w:t>
      </w:r>
      <w:r w:rsidR="00E5044C">
        <w:rPr>
          <w:rFonts w:asciiTheme="minorHAnsi" w:hAnsiTheme="minorHAnsi"/>
          <w:lang w:eastAsia="zh-CN"/>
        </w:rPr>
        <w:t>time is 3:00 p.m., NYB</w:t>
      </w:r>
      <w:r w:rsidR="00E5044C">
        <w:rPr>
          <w:rFonts w:asciiTheme="minorHAnsi" w:hAnsiTheme="minorHAnsi" w:hint="eastAsia"/>
          <w:lang w:eastAsia="zh-CN"/>
        </w:rPr>
        <w:t>-MKD</w:t>
      </w:r>
      <w:r w:rsidRPr="0063207C">
        <w:rPr>
          <w:rFonts w:asciiTheme="minorHAnsi" w:hAnsiTheme="minorHAnsi"/>
          <w:lang w:eastAsia="zh-CN"/>
        </w:rPr>
        <w:t xml:space="preserve"> is </w:t>
      </w:r>
      <w:r w:rsidR="00C16B31">
        <w:rPr>
          <w:rFonts w:asciiTheme="minorHAnsi" w:hAnsiTheme="minorHAnsi"/>
          <w:lang w:eastAsia="zh-CN"/>
        </w:rPr>
        <w:t>should</w:t>
      </w:r>
      <w:r w:rsidRPr="0063207C">
        <w:rPr>
          <w:rFonts w:asciiTheme="minorHAnsi" w:hAnsiTheme="minorHAnsi"/>
          <w:lang w:eastAsia="zh-CN"/>
        </w:rPr>
        <w:t xml:space="preserve"> deliver all trading </w:t>
      </w:r>
      <w:r w:rsidR="00ED3D50">
        <w:rPr>
          <w:rFonts w:asciiTheme="minorHAnsi" w:hAnsiTheme="minorHAnsi"/>
          <w:lang w:eastAsia="zh-CN"/>
        </w:rPr>
        <w:t>confirmations</w:t>
      </w:r>
      <w:r w:rsidRPr="0063207C">
        <w:rPr>
          <w:rFonts w:asciiTheme="minorHAnsi" w:hAnsiTheme="minorHAnsi"/>
          <w:lang w:eastAsia="zh-CN"/>
        </w:rPr>
        <w:t xml:space="preserve"> to </w:t>
      </w:r>
      <w:r w:rsidR="00ED3D50">
        <w:rPr>
          <w:rFonts w:asciiTheme="minorHAnsi" w:hAnsiTheme="minorHAnsi" w:hint="eastAsia"/>
          <w:lang w:eastAsia="zh-CN"/>
        </w:rPr>
        <w:t>NYB-</w:t>
      </w:r>
      <w:r w:rsidR="00ED3D50">
        <w:rPr>
          <w:rFonts w:asciiTheme="minorHAnsi" w:hAnsiTheme="minorHAnsi"/>
          <w:lang w:eastAsia="zh-CN"/>
        </w:rPr>
        <w:t>OSD</w:t>
      </w:r>
      <w:r w:rsidRPr="0063207C">
        <w:rPr>
          <w:rFonts w:asciiTheme="minorHAnsi" w:hAnsiTheme="minorHAnsi"/>
          <w:lang w:eastAsia="zh-CN"/>
        </w:rPr>
        <w:t xml:space="preserve"> by 12:00 p.m.</w:t>
      </w:r>
    </w:p>
    <w:p w:rsidR="0063207C" w:rsidRPr="0063207C" w:rsidRDefault="0063207C" w:rsidP="0063207C">
      <w:pPr>
        <w:pStyle w:val="ListParagraph"/>
        <w:rPr>
          <w:rFonts w:asciiTheme="minorHAnsi" w:hAnsiTheme="minorHAnsi"/>
          <w:lang w:eastAsia="zh-CN"/>
        </w:rPr>
      </w:pPr>
      <w:r w:rsidRPr="0063207C">
        <w:rPr>
          <w:rFonts w:asciiTheme="minorHAnsi" w:hAnsiTheme="minorHAnsi" w:hint="eastAsia"/>
          <w:lang w:eastAsia="zh-CN"/>
        </w:rPr>
        <w:t>由于回购市场的流动性在早间较好，随着时间的推移逐渐变差。纽约分行司库会同金融市场部视资金缺口的弥补情况选择何时进行隔夜回购交易时：若截至早</w:t>
      </w:r>
      <w:r w:rsidRPr="0063207C">
        <w:rPr>
          <w:rFonts w:asciiTheme="minorHAnsi" w:hAnsiTheme="minorHAnsi" w:hint="eastAsia"/>
          <w:lang w:eastAsia="zh-CN"/>
        </w:rPr>
        <w:t>9</w:t>
      </w:r>
      <w:r w:rsidRPr="0063207C">
        <w:rPr>
          <w:rFonts w:asciiTheme="minorHAnsi" w:hAnsiTheme="minorHAnsi" w:hint="eastAsia"/>
          <w:lang w:eastAsia="zh-CN"/>
        </w:rPr>
        <w:t>点用尽一切手段仍然离完全弥补缺口有很大差距，则应立即动用总行债券进行隔夜回购交易；若缺口较小，则可等到</w:t>
      </w:r>
      <w:r w:rsidRPr="0063207C">
        <w:rPr>
          <w:rFonts w:asciiTheme="minorHAnsi" w:hAnsiTheme="minorHAnsi" w:hint="eastAsia"/>
          <w:lang w:eastAsia="zh-CN"/>
        </w:rPr>
        <w:t>10</w:t>
      </w:r>
      <w:r w:rsidRPr="0063207C">
        <w:rPr>
          <w:rFonts w:asciiTheme="minorHAnsi" w:hAnsiTheme="minorHAnsi" w:hint="eastAsia"/>
          <w:lang w:eastAsia="zh-CN"/>
        </w:rPr>
        <w:t>点左右根据更新的流动性测算再判断是否进行隔夜回购交易。考虑到联储债券结算的截止时间为下午</w:t>
      </w:r>
      <w:r w:rsidRPr="0063207C">
        <w:rPr>
          <w:rFonts w:asciiTheme="minorHAnsi" w:hAnsiTheme="minorHAnsi" w:hint="eastAsia"/>
          <w:lang w:eastAsia="zh-CN"/>
        </w:rPr>
        <w:t>3</w:t>
      </w:r>
      <w:r w:rsidRPr="0063207C">
        <w:rPr>
          <w:rFonts w:asciiTheme="minorHAnsi" w:hAnsiTheme="minorHAnsi" w:hint="eastAsia"/>
          <w:lang w:eastAsia="zh-CN"/>
        </w:rPr>
        <w:t>点，原则上</w:t>
      </w:r>
      <w:r w:rsidRPr="0063207C">
        <w:rPr>
          <w:rFonts w:asciiTheme="minorHAnsi" w:hAnsiTheme="minorHAnsi" w:hint="eastAsia"/>
          <w:lang w:eastAsia="zh-CN"/>
        </w:rPr>
        <w:t>12</w:t>
      </w:r>
      <w:r w:rsidRPr="0063207C">
        <w:rPr>
          <w:rFonts w:asciiTheme="minorHAnsi" w:hAnsiTheme="minorHAnsi" w:hint="eastAsia"/>
          <w:lang w:eastAsia="zh-CN"/>
        </w:rPr>
        <w:t>点前，纽约分行金融市场部必须把全部交易单传递到运营服务部。</w:t>
      </w:r>
    </w:p>
    <w:p w:rsidR="00236EEC" w:rsidRPr="00236EEC" w:rsidRDefault="00236EEC" w:rsidP="000B6ED8">
      <w:pPr>
        <w:pStyle w:val="ListParagraph"/>
        <w:numPr>
          <w:ilvl w:val="0"/>
          <w:numId w:val="32"/>
        </w:numPr>
        <w:rPr>
          <w:rFonts w:asciiTheme="minorHAnsi" w:hAnsiTheme="minorHAnsi"/>
          <w:lang w:eastAsia="zh-CN"/>
        </w:rPr>
      </w:pPr>
      <w:r w:rsidRPr="00236EEC">
        <w:rPr>
          <w:rFonts w:asciiTheme="minorHAnsi" w:hAnsiTheme="minorHAnsi"/>
          <w:lang w:eastAsia="zh-CN"/>
        </w:rPr>
        <w:t>NYB</w:t>
      </w:r>
      <w:r w:rsidR="00A26ED8">
        <w:rPr>
          <w:rFonts w:asciiTheme="minorHAnsi" w:hAnsiTheme="minorHAnsi"/>
          <w:lang w:eastAsia="zh-CN"/>
        </w:rPr>
        <w:t xml:space="preserve"> TRY and MKD are</w:t>
      </w:r>
      <w:r w:rsidRPr="00236EEC">
        <w:rPr>
          <w:rFonts w:asciiTheme="minorHAnsi" w:hAnsiTheme="minorHAnsi"/>
          <w:lang w:eastAsia="zh-CN"/>
        </w:rPr>
        <w:t xml:space="preserve"> required to report to </w:t>
      </w:r>
      <w:r w:rsidR="00A26ED8">
        <w:rPr>
          <w:rFonts w:asciiTheme="minorHAnsi" w:hAnsiTheme="minorHAnsi"/>
          <w:lang w:eastAsia="zh-CN"/>
        </w:rPr>
        <w:t>their EVP-in-</w:t>
      </w:r>
      <w:r w:rsidRPr="00236EEC">
        <w:rPr>
          <w:rFonts w:asciiTheme="minorHAnsi" w:hAnsiTheme="minorHAnsi"/>
          <w:lang w:eastAsia="zh-CN"/>
        </w:rPr>
        <w:t xml:space="preserve">charge before </w:t>
      </w:r>
      <w:r w:rsidR="00C16B31">
        <w:rPr>
          <w:rFonts w:asciiTheme="minorHAnsi" w:hAnsiTheme="minorHAnsi"/>
          <w:lang w:eastAsia="zh-CN"/>
        </w:rPr>
        <w:t>executing</w:t>
      </w:r>
      <w:r w:rsidR="00C16B31" w:rsidRPr="00236EEC">
        <w:rPr>
          <w:rFonts w:asciiTheme="minorHAnsi" w:hAnsiTheme="minorHAnsi"/>
          <w:lang w:eastAsia="zh-CN"/>
        </w:rPr>
        <w:t xml:space="preserve"> </w:t>
      </w:r>
      <w:r w:rsidRPr="00236EEC">
        <w:rPr>
          <w:rFonts w:asciiTheme="minorHAnsi" w:hAnsiTheme="minorHAnsi"/>
          <w:lang w:eastAsia="zh-CN"/>
        </w:rPr>
        <w:t>repo transactions</w:t>
      </w:r>
      <w:r w:rsidR="000B6ED8">
        <w:rPr>
          <w:rFonts w:asciiTheme="minorHAnsi" w:hAnsiTheme="minorHAnsi" w:hint="eastAsia"/>
          <w:lang w:eastAsia="zh-CN"/>
        </w:rPr>
        <w:t xml:space="preserve"> and send notice to </w:t>
      </w:r>
      <w:r w:rsidR="000B6ED8" w:rsidRPr="000B6ED8">
        <w:t xml:space="preserve">Head Office Treasury Department </w:t>
      </w:r>
      <w:r w:rsidR="000B6ED8">
        <w:rPr>
          <w:rFonts w:hint="eastAsia"/>
          <w:lang w:eastAsia="zh-CN"/>
        </w:rPr>
        <w:t>and</w:t>
      </w:r>
      <w:r w:rsidR="000B6ED8" w:rsidRPr="000B6ED8">
        <w:t xml:space="preserve"> Head Office Global Markets Department</w:t>
      </w:r>
      <w:r w:rsidR="000B6ED8">
        <w:rPr>
          <w:rFonts w:hint="eastAsia"/>
          <w:lang w:eastAsia="zh-CN"/>
        </w:rPr>
        <w:t>.</w:t>
      </w:r>
    </w:p>
    <w:p w:rsidR="00236EEC" w:rsidRPr="00236EEC" w:rsidRDefault="006E6C03" w:rsidP="00236EEC">
      <w:pPr>
        <w:pStyle w:val="ListParagraph"/>
        <w:rPr>
          <w:rFonts w:asciiTheme="minorHAnsi" w:hAnsiTheme="minorHAnsi"/>
          <w:lang w:eastAsia="zh-CN"/>
        </w:rPr>
      </w:pPr>
      <w:r>
        <w:rPr>
          <w:rFonts w:asciiTheme="minorHAnsi" w:hAnsiTheme="minorHAnsi" w:hint="eastAsia"/>
          <w:lang w:eastAsia="zh-CN"/>
        </w:rPr>
        <w:t>交</w:t>
      </w:r>
      <w:r w:rsidR="00236EEC" w:rsidRPr="00236EEC">
        <w:rPr>
          <w:rFonts w:asciiTheme="minorHAnsi" w:hAnsiTheme="minorHAnsi" w:hint="eastAsia"/>
          <w:lang w:eastAsia="zh-CN"/>
        </w:rPr>
        <w:t>易前需报请纽约分行司库和金融市场部的</w:t>
      </w:r>
      <w:r>
        <w:rPr>
          <w:rFonts w:asciiTheme="minorHAnsi" w:hAnsiTheme="minorHAnsi" w:hint="eastAsia"/>
          <w:lang w:eastAsia="zh-CN"/>
        </w:rPr>
        <w:t>分管行领导</w:t>
      </w:r>
      <w:r w:rsidR="00236EEC" w:rsidRPr="00236EEC">
        <w:rPr>
          <w:rFonts w:asciiTheme="minorHAnsi" w:hAnsiTheme="minorHAnsi" w:hint="eastAsia"/>
          <w:lang w:eastAsia="zh-CN"/>
        </w:rPr>
        <w:t>批准</w:t>
      </w:r>
      <w:r>
        <w:rPr>
          <w:rFonts w:asciiTheme="minorHAnsi" w:hAnsiTheme="minorHAnsi" w:hint="eastAsia"/>
          <w:lang w:eastAsia="zh-CN"/>
        </w:rPr>
        <w:t>，并报备</w:t>
      </w:r>
      <w:r w:rsidR="000B6ED8">
        <w:rPr>
          <w:rFonts w:asciiTheme="minorHAnsi" w:hAnsiTheme="minorHAnsi" w:hint="eastAsia"/>
          <w:lang w:eastAsia="zh-CN"/>
        </w:rPr>
        <w:t>总行</w:t>
      </w:r>
      <w:r>
        <w:rPr>
          <w:rFonts w:asciiTheme="minorHAnsi" w:hAnsiTheme="minorHAnsi" w:hint="eastAsia"/>
          <w:lang w:eastAsia="zh-CN"/>
        </w:rPr>
        <w:t>司库以及</w:t>
      </w:r>
      <w:r w:rsidR="000B6ED8">
        <w:rPr>
          <w:rFonts w:asciiTheme="minorHAnsi" w:hAnsiTheme="minorHAnsi" w:hint="eastAsia"/>
          <w:lang w:eastAsia="zh-CN"/>
        </w:rPr>
        <w:t>全球市场部</w:t>
      </w:r>
      <w:r w:rsidR="00236EEC" w:rsidRPr="00236EEC">
        <w:rPr>
          <w:rFonts w:asciiTheme="minorHAnsi" w:hAnsiTheme="minorHAnsi" w:hint="eastAsia"/>
          <w:lang w:eastAsia="zh-CN"/>
        </w:rPr>
        <w:t>。</w:t>
      </w:r>
    </w:p>
    <w:p w:rsidR="00895039" w:rsidRDefault="00A26ED8" w:rsidP="00A26ED8">
      <w:pPr>
        <w:pStyle w:val="ListParagraph"/>
        <w:numPr>
          <w:ilvl w:val="0"/>
          <w:numId w:val="32"/>
        </w:numPr>
        <w:rPr>
          <w:rFonts w:asciiTheme="minorHAnsi" w:hAnsiTheme="minorHAnsi"/>
          <w:lang w:eastAsia="zh-CN"/>
        </w:rPr>
      </w:pPr>
      <w:r>
        <w:rPr>
          <w:rFonts w:asciiTheme="minorHAnsi" w:hAnsiTheme="minorHAnsi"/>
          <w:lang w:eastAsia="zh-CN"/>
        </w:rPr>
        <w:t>NYB-TRY</w:t>
      </w:r>
      <w:r w:rsidRPr="00A26ED8">
        <w:rPr>
          <w:rFonts w:asciiTheme="minorHAnsi" w:hAnsiTheme="minorHAnsi"/>
          <w:lang w:eastAsia="zh-CN"/>
        </w:rPr>
        <w:t xml:space="preserve"> shall inform NYB-OSD </w:t>
      </w:r>
      <w:r>
        <w:rPr>
          <w:rFonts w:asciiTheme="minorHAnsi" w:hAnsiTheme="minorHAnsi"/>
          <w:lang w:eastAsia="zh-CN"/>
        </w:rPr>
        <w:t>promptly</w:t>
      </w:r>
      <w:r w:rsidRPr="00A26ED8">
        <w:rPr>
          <w:rFonts w:asciiTheme="minorHAnsi" w:hAnsiTheme="minorHAnsi"/>
          <w:lang w:eastAsia="zh-CN"/>
        </w:rPr>
        <w:t xml:space="preserve"> once </w:t>
      </w:r>
      <w:r>
        <w:rPr>
          <w:rFonts w:asciiTheme="minorHAnsi" w:hAnsiTheme="minorHAnsi"/>
          <w:lang w:eastAsia="zh-CN"/>
        </w:rPr>
        <w:t xml:space="preserve">it is </w:t>
      </w:r>
      <w:r w:rsidRPr="00A26ED8">
        <w:rPr>
          <w:rFonts w:asciiTheme="minorHAnsi" w:hAnsiTheme="minorHAnsi"/>
          <w:lang w:eastAsia="zh-CN"/>
        </w:rPr>
        <w:t xml:space="preserve">decided to </w:t>
      </w:r>
      <w:r w:rsidR="00C16B31">
        <w:rPr>
          <w:rFonts w:asciiTheme="minorHAnsi" w:hAnsiTheme="minorHAnsi"/>
          <w:lang w:eastAsia="zh-CN"/>
        </w:rPr>
        <w:t>execute</w:t>
      </w:r>
      <w:r w:rsidR="00C16B31" w:rsidRPr="00A26ED8">
        <w:rPr>
          <w:rFonts w:asciiTheme="minorHAnsi" w:hAnsiTheme="minorHAnsi"/>
          <w:lang w:eastAsia="zh-CN"/>
        </w:rPr>
        <w:t xml:space="preserve"> </w:t>
      </w:r>
      <w:r w:rsidRPr="00A26ED8">
        <w:rPr>
          <w:rFonts w:asciiTheme="minorHAnsi" w:hAnsiTheme="minorHAnsi"/>
          <w:lang w:eastAsia="zh-CN"/>
        </w:rPr>
        <w:t xml:space="preserve">repo transactions </w:t>
      </w:r>
      <w:r>
        <w:rPr>
          <w:rFonts w:asciiTheme="minorHAnsi" w:hAnsiTheme="minorHAnsi"/>
          <w:lang w:eastAsia="zh-CN"/>
        </w:rPr>
        <w:t xml:space="preserve">using </w:t>
      </w:r>
      <w:r w:rsidRPr="00A26ED8">
        <w:rPr>
          <w:rFonts w:asciiTheme="minorHAnsi" w:hAnsiTheme="minorHAnsi"/>
          <w:lang w:eastAsia="zh-CN"/>
        </w:rPr>
        <w:t xml:space="preserve">Head </w:t>
      </w:r>
      <w:r w:rsidR="00C16B31">
        <w:rPr>
          <w:rFonts w:asciiTheme="minorHAnsi" w:hAnsiTheme="minorHAnsi"/>
          <w:lang w:eastAsia="zh-CN"/>
        </w:rPr>
        <w:t>O</w:t>
      </w:r>
      <w:r w:rsidRPr="00A26ED8">
        <w:rPr>
          <w:rFonts w:asciiTheme="minorHAnsi" w:hAnsiTheme="minorHAnsi"/>
          <w:lang w:eastAsia="zh-CN"/>
        </w:rPr>
        <w:t>ffice securities.</w:t>
      </w:r>
    </w:p>
    <w:p w:rsidR="00A26ED8" w:rsidRPr="00A26ED8" w:rsidRDefault="00A26ED8" w:rsidP="00895039">
      <w:pPr>
        <w:pStyle w:val="ListParagraph"/>
        <w:rPr>
          <w:rFonts w:asciiTheme="minorHAnsi" w:hAnsiTheme="minorHAnsi"/>
          <w:lang w:eastAsia="zh-CN"/>
        </w:rPr>
      </w:pPr>
      <w:r w:rsidRPr="00A26ED8">
        <w:rPr>
          <w:rFonts w:asciiTheme="minorHAnsi" w:hAnsiTheme="minorHAnsi" w:hint="eastAsia"/>
          <w:lang w:eastAsia="zh-CN"/>
        </w:rPr>
        <w:t>决定使用总行债券叙做隔夜回购后，纽约分行司库将尽快通知运营服务部做好准备。</w:t>
      </w:r>
    </w:p>
    <w:p w:rsidR="00A26ED8" w:rsidRDefault="00A26ED8" w:rsidP="00A26ED8">
      <w:pPr>
        <w:pStyle w:val="ListParagraph"/>
        <w:numPr>
          <w:ilvl w:val="0"/>
          <w:numId w:val="32"/>
        </w:numPr>
        <w:rPr>
          <w:rFonts w:asciiTheme="minorHAnsi" w:hAnsiTheme="minorHAnsi"/>
          <w:lang w:eastAsia="zh-CN"/>
        </w:rPr>
      </w:pPr>
      <w:r w:rsidRPr="00A26ED8">
        <w:rPr>
          <w:rFonts w:asciiTheme="minorHAnsi" w:hAnsiTheme="minorHAnsi"/>
          <w:lang w:eastAsia="zh-CN"/>
        </w:rPr>
        <w:t xml:space="preserve">When </w:t>
      </w:r>
      <w:r w:rsidR="00F71FC9">
        <w:rPr>
          <w:rFonts w:asciiTheme="minorHAnsi" w:hAnsiTheme="minorHAnsi"/>
          <w:lang w:eastAsia="zh-CN"/>
        </w:rPr>
        <w:t>executing</w:t>
      </w:r>
      <w:r w:rsidR="00F71FC9" w:rsidRPr="00A26ED8">
        <w:rPr>
          <w:rFonts w:asciiTheme="minorHAnsi" w:hAnsiTheme="minorHAnsi"/>
          <w:lang w:eastAsia="zh-CN"/>
        </w:rPr>
        <w:t xml:space="preserve"> </w:t>
      </w:r>
      <w:r w:rsidRPr="00A26ED8">
        <w:rPr>
          <w:rFonts w:asciiTheme="minorHAnsi" w:hAnsiTheme="minorHAnsi"/>
          <w:lang w:eastAsia="zh-CN"/>
        </w:rPr>
        <w:t>overnight repo transactions, NYB-</w:t>
      </w:r>
      <w:r w:rsidR="00FC4585">
        <w:rPr>
          <w:rFonts w:asciiTheme="minorHAnsi" w:hAnsiTheme="minorHAnsi" w:hint="eastAsia"/>
          <w:lang w:eastAsia="zh-CN"/>
        </w:rPr>
        <w:t>MKD</w:t>
      </w:r>
      <w:r w:rsidRPr="00A26ED8">
        <w:rPr>
          <w:rFonts w:asciiTheme="minorHAnsi" w:hAnsiTheme="minorHAnsi"/>
          <w:lang w:eastAsia="zh-CN"/>
        </w:rPr>
        <w:t xml:space="preserve"> selects Head Office securities in the following order: </w:t>
      </w:r>
      <w:r>
        <w:rPr>
          <w:rFonts w:asciiTheme="minorHAnsi" w:hAnsiTheme="minorHAnsi"/>
          <w:lang w:eastAsia="zh-CN"/>
        </w:rPr>
        <w:t xml:space="preserve"> </w:t>
      </w:r>
      <w:r w:rsidRPr="00A26ED8">
        <w:rPr>
          <w:rFonts w:asciiTheme="minorHAnsi" w:hAnsiTheme="minorHAnsi" w:hint="eastAsia"/>
          <w:lang w:eastAsia="zh-CN"/>
        </w:rPr>
        <w:t>①</w:t>
      </w:r>
      <w:r>
        <w:rPr>
          <w:rFonts w:asciiTheme="minorHAnsi" w:hAnsiTheme="minorHAnsi"/>
          <w:lang w:eastAsia="zh-CN"/>
        </w:rPr>
        <w:t xml:space="preserve"> </w:t>
      </w:r>
      <w:r w:rsidRPr="00A26ED8">
        <w:rPr>
          <w:rFonts w:asciiTheme="minorHAnsi" w:hAnsiTheme="minorHAnsi"/>
          <w:lang w:eastAsia="zh-CN"/>
        </w:rPr>
        <w:t>U.S. Treasuries</w:t>
      </w:r>
      <w:r>
        <w:rPr>
          <w:rFonts w:asciiTheme="minorHAnsi" w:hAnsiTheme="minorHAnsi"/>
          <w:lang w:eastAsia="zh-CN"/>
        </w:rPr>
        <w:t xml:space="preserve">, </w:t>
      </w:r>
      <w:r w:rsidRPr="00A26ED8">
        <w:rPr>
          <w:rFonts w:asciiTheme="minorHAnsi" w:hAnsiTheme="minorHAnsi" w:hint="eastAsia"/>
          <w:lang w:eastAsia="zh-CN"/>
        </w:rPr>
        <w:t>②</w:t>
      </w:r>
      <w:r>
        <w:rPr>
          <w:rFonts w:asciiTheme="minorHAnsi" w:hAnsiTheme="minorHAnsi"/>
          <w:lang w:eastAsia="zh-CN"/>
        </w:rPr>
        <w:t xml:space="preserve"> s</w:t>
      </w:r>
      <w:r w:rsidRPr="00A26ED8">
        <w:rPr>
          <w:rFonts w:asciiTheme="minorHAnsi" w:hAnsiTheme="minorHAnsi"/>
          <w:lang w:eastAsia="zh-CN"/>
        </w:rPr>
        <w:t>ecurity whose interest payment date does not fall into the duration of repo transaction</w:t>
      </w:r>
      <w:r>
        <w:rPr>
          <w:rFonts w:asciiTheme="minorHAnsi" w:hAnsiTheme="minorHAnsi"/>
          <w:lang w:eastAsia="zh-CN"/>
        </w:rPr>
        <w:t xml:space="preserve">, </w:t>
      </w:r>
      <w:r w:rsidRPr="00A26ED8">
        <w:rPr>
          <w:rFonts w:asciiTheme="minorHAnsi" w:hAnsiTheme="minorHAnsi" w:hint="eastAsia"/>
          <w:lang w:eastAsia="zh-CN"/>
        </w:rPr>
        <w:t>③</w:t>
      </w:r>
      <w:r>
        <w:rPr>
          <w:rFonts w:asciiTheme="minorHAnsi" w:hAnsiTheme="minorHAnsi"/>
          <w:lang w:eastAsia="zh-CN"/>
        </w:rPr>
        <w:t xml:space="preserve"> r</w:t>
      </w:r>
      <w:r w:rsidRPr="00A26ED8">
        <w:rPr>
          <w:rFonts w:asciiTheme="minorHAnsi" w:hAnsiTheme="minorHAnsi"/>
          <w:lang w:eastAsia="zh-CN"/>
        </w:rPr>
        <w:t>elatively large inventory of that particular security</w:t>
      </w:r>
      <w:r>
        <w:rPr>
          <w:rFonts w:asciiTheme="minorHAnsi" w:hAnsiTheme="minorHAnsi"/>
          <w:lang w:eastAsia="zh-CN"/>
        </w:rPr>
        <w:t xml:space="preserve">. </w:t>
      </w:r>
      <w:r w:rsidR="00F71FC9">
        <w:rPr>
          <w:rFonts w:asciiTheme="minorHAnsi" w:hAnsiTheme="minorHAnsi"/>
          <w:lang w:eastAsia="zh-CN"/>
        </w:rPr>
        <w:t>In addition</w:t>
      </w:r>
      <w:r w:rsidRPr="00A26ED8">
        <w:rPr>
          <w:rFonts w:asciiTheme="minorHAnsi" w:hAnsiTheme="minorHAnsi"/>
          <w:lang w:eastAsia="zh-CN"/>
        </w:rPr>
        <w:t>, market demand of the security can also be taken into consideration.</w:t>
      </w:r>
    </w:p>
    <w:p w:rsidR="00A26ED8" w:rsidRPr="00A26ED8" w:rsidRDefault="00A26ED8" w:rsidP="00A26ED8">
      <w:pPr>
        <w:pStyle w:val="ListParagraph"/>
        <w:rPr>
          <w:rFonts w:asciiTheme="minorHAnsi" w:hAnsiTheme="minorHAnsi"/>
          <w:lang w:eastAsia="zh-CN"/>
        </w:rPr>
      </w:pPr>
      <w:r w:rsidRPr="00A26ED8">
        <w:rPr>
          <w:rFonts w:asciiTheme="minorHAnsi" w:hAnsiTheme="minorHAnsi" w:hint="eastAsia"/>
          <w:lang w:eastAsia="zh-CN"/>
        </w:rPr>
        <w:t>纽约分行金融市场部使用总行债券叙做隔夜回购时选择债券应遵循以下原则：①美国国债；②付息日在回购交易存续期之外</w:t>
      </w:r>
      <w:r w:rsidRPr="00A26ED8">
        <w:rPr>
          <w:rFonts w:asciiTheme="minorHAnsi" w:hAnsiTheme="minorHAnsi" w:hint="eastAsia"/>
          <w:lang w:eastAsia="zh-CN"/>
        </w:rPr>
        <w:t xml:space="preserve">; </w:t>
      </w:r>
      <w:r w:rsidRPr="00A26ED8">
        <w:rPr>
          <w:rFonts w:asciiTheme="minorHAnsi" w:hAnsiTheme="minorHAnsi" w:hint="eastAsia"/>
          <w:lang w:eastAsia="zh-CN"/>
        </w:rPr>
        <w:t>③该支债券存量较大。此外，市场对债券的需求也可酌情考虑。</w:t>
      </w:r>
    </w:p>
    <w:p w:rsidR="00A26ED8" w:rsidRPr="000E62E3" w:rsidRDefault="00A26ED8" w:rsidP="000E62E3">
      <w:pPr>
        <w:pStyle w:val="ListParagraph"/>
        <w:numPr>
          <w:ilvl w:val="0"/>
          <w:numId w:val="32"/>
        </w:numPr>
        <w:rPr>
          <w:rFonts w:asciiTheme="minorHAnsi" w:hAnsiTheme="minorHAnsi"/>
          <w:lang w:eastAsia="zh-CN"/>
        </w:rPr>
      </w:pPr>
      <w:r w:rsidRPr="000E62E3">
        <w:rPr>
          <w:rFonts w:asciiTheme="minorHAnsi" w:hAnsiTheme="minorHAnsi"/>
          <w:lang w:eastAsia="zh-CN"/>
        </w:rPr>
        <w:t xml:space="preserve">Overnight repo transactions using Head Office securities consist of the following three parts: Repo transaction between New York Branch and external counterparties (New York Branch lends securities and takes cash); Repo transactions between New York Branch and Head Office (New York Branch borrows securities and gives cash); </w:t>
      </w:r>
      <w:r w:rsidR="000E62E3" w:rsidRPr="000E62E3">
        <w:rPr>
          <w:rFonts w:asciiTheme="minorHAnsi" w:hAnsiTheme="minorHAnsi"/>
          <w:lang w:eastAsia="zh-CN"/>
        </w:rPr>
        <w:t>Interbank borrowing/lending between New York Branch and Head Office (</w:t>
      </w:r>
      <w:r w:rsidR="000E62E3">
        <w:rPr>
          <w:rFonts w:asciiTheme="minorHAnsi" w:hAnsiTheme="minorHAnsi"/>
          <w:lang w:eastAsia="zh-CN"/>
        </w:rPr>
        <w:t xml:space="preserve">NYB borrowing USD </w:t>
      </w:r>
      <w:r w:rsidR="007E2420">
        <w:rPr>
          <w:rFonts w:asciiTheme="minorHAnsi" w:hAnsiTheme="minorHAnsi"/>
          <w:lang w:eastAsia="zh-CN"/>
        </w:rPr>
        <w:t xml:space="preserve">from </w:t>
      </w:r>
      <w:r w:rsidR="000E62E3">
        <w:rPr>
          <w:rFonts w:asciiTheme="minorHAnsi" w:hAnsiTheme="minorHAnsi"/>
          <w:lang w:eastAsia="zh-CN"/>
        </w:rPr>
        <w:t>HO</w:t>
      </w:r>
      <w:r w:rsidR="000E62E3" w:rsidRPr="000E62E3">
        <w:rPr>
          <w:rFonts w:asciiTheme="minorHAnsi" w:hAnsiTheme="minorHAnsi"/>
          <w:lang w:eastAsia="zh-CN"/>
        </w:rPr>
        <w:t>)</w:t>
      </w:r>
      <w:r w:rsidRPr="000E62E3">
        <w:rPr>
          <w:rFonts w:asciiTheme="minorHAnsi" w:hAnsiTheme="minorHAnsi"/>
          <w:lang w:eastAsia="zh-CN"/>
        </w:rPr>
        <w:t xml:space="preserve">. </w:t>
      </w:r>
      <w:r w:rsidR="000E62E3" w:rsidRPr="000E62E3">
        <w:rPr>
          <w:rFonts w:asciiTheme="minorHAnsi" w:hAnsiTheme="minorHAnsi"/>
          <w:lang w:eastAsia="zh-CN"/>
        </w:rPr>
        <w:t>Repo transaction terms between New York Branch and Head Office are</w:t>
      </w:r>
      <w:r w:rsidRPr="000E62E3">
        <w:rPr>
          <w:rFonts w:asciiTheme="minorHAnsi" w:hAnsiTheme="minorHAnsi"/>
          <w:lang w:eastAsia="zh-CN"/>
        </w:rPr>
        <w:t xml:space="preserve"> based on</w:t>
      </w:r>
      <w:r w:rsidR="000E62E3" w:rsidRPr="000E62E3">
        <w:rPr>
          <w:rFonts w:asciiTheme="minorHAnsi" w:hAnsiTheme="minorHAnsi"/>
          <w:lang w:eastAsia="zh-CN"/>
        </w:rPr>
        <w:t xml:space="preserve"> the </w:t>
      </w:r>
      <w:r w:rsidRPr="000E62E3">
        <w:rPr>
          <w:rFonts w:asciiTheme="minorHAnsi" w:hAnsiTheme="minorHAnsi"/>
          <w:lang w:eastAsia="zh-CN"/>
        </w:rPr>
        <w:t xml:space="preserve">repo transactions with external counterparties: all transaction </w:t>
      </w:r>
      <w:r w:rsidR="000E62E3" w:rsidRPr="000E62E3">
        <w:rPr>
          <w:rFonts w:asciiTheme="minorHAnsi" w:hAnsiTheme="minorHAnsi"/>
          <w:lang w:eastAsia="zh-CN"/>
        </w:rPr>
        <w:t xml:space="preserve">terms should be the same except </w:t>
      </w:r>
      <w:r w:rsidR="00BA7072">
        <w:rPr>
          <w:rFonts w:asciiTheme="minorHAnsi" w:hAnsiTheme="minorHAnsi"/>
          <w:lang w:eastAsia="zh-CN"/>
        </w:rPr>
        <w:t>in</w:t>
      </w:r>
      <w:r w:rsidR="000E62E3" w:rsidRPr="000E62E3">
        <w:rPr>
          <w:rFonts w:asciiTheme="minorHAnsi" w:hAnsiTheme="minorHAnsi"/>
          <w:lang w:eastAsia="zh-CN"/>
        </w:rPr>
        <w:t xml:space="preserve"> the </w:t>
      </w:r>
      <w:r w:rsidRPr="000E62E3">
        <w:rPr>
          <w:rFonts w:asciiTheme="minorHAnsi" w:hAnsiTheme="minorHAnsi"/>
          <w:lang w:eastAsia="zh-CN"/>
        </w:rPr>
        <w:t>opposite direction.</w:t>
      </w:r>
      <w:r w:rsidR="000E62E3" w:rsidRPr="000E62E3">
        <w:t xml:space="preserve"> </w:t>
      </w:r>
      <w:r w:rsidR="000E62E3">
        <w:rPr>
          <w:rFonts w:asciiTheme="minorHAnsi" w:hAnsiTheme="minorHAnsi"/>
          <w:lang w:eastAsia="zh-CN"/>
        </w:rPr>
        <w:t xml:space="preserve">The transaction terms of the </w:t>
      </w:r>
      <w:r w:rsidR="008C61F7">
        <w:rPr>
          <w:rFonts w:asciiTheme="minorHAnsi" w:hAnsiTheme="minorHAnsi"/>
          <w:lang w:eastAsia="zh-CN"/>
        </w:rPr>
        <w:t xml:space="preserve">NYB </w:t>
      </w:r>
      <w:r w:rsidR="000E62E3" w:rsidRPr="000E62E3">
        <w:rPr>
          <w:rFonts w:asciiTheme="minorHAnsi" w:hAnsiTheme="minorHAnsi"/>
          <w:lang w:eastAsia="zh-CN"/>
        </w:rPr>
        <w:t xml:space="preserve">USD borrowing transaction </w:t>
      </w:r>
      <w:r w:rsidR="000E62E3">
        <w:rPr>
          <w:rFonts w:asciiTheme="minorHAnsi" w:hAnsiTheme="minorHAnsi"/>
          <w:lang w:eastAsia="zh-CN"/>
        </w:rPr>
        <w:t xml:space="preserve">from </w:t>
      </w:r>
      <w:r w:rsidR="000E62E3" w:rsidRPr="000E62E3">
        <w:rPr>
          <w:rFonts w:asciiTheme="minorHAnsi" w:hAnsiTheme="minorHAnsi"/>
          <w:lang w:eastAsia="zh-CN"/>
        </w:rPr>
        <w:t xml:space="preserve">Head Office </w:t>
      </w:r>
      <w:r w:rsidR="00BA7072">
        <w:rPr>
          <w:rFonts w:asciiTheme="minorHAnsi" w:hAnsiTheme="minorHAnsi"/>
          <w:lang w:eastAsia="zh-CN"/>
        </w:rPr>
        <w:t xml:space="preserve">is </w:t>
      </w:r>
      <w:r w:rsidR="000E62E3" w:rsidRPr="000E62E3">
        <w:rPr>
          <w:rFonts w:asciiTheme="minorHAnsi" w:hAnsiTheme="minorHAnsi"/>
          <w:lang w:eastAsia="zh-CN"/>
        </w:rPr>
        <w:t xml:space="preserve">based on </w:t>
      </w:r>
      <w:r w:rsidR="00BA7072">
        <w:rPr>
          <w:rFonts w:asciiTheme="minorHAnsi" w:hAnsiTheme="minorHAnsi"/>
          <w:lang w:eastAsia="zh-CN"/>
        </w:rPr>
        <w:t xml:space="preserve">the </w:t>
      </w:r>
      <w:r w:rsidR="000E62E3">
        <w:rPr>
          <w:rFonts w:asciiTheme="minorHAnsi" w:hAnsiTheme="minorHAnsi"/>
          <w:lang w:eastAsia="zh-CN"/>
        </w:rPr>
        <w:t>underlying</w:t>
      </w:r>
      <w:r w:rsidR="000E62E3" w:rsidRPr="000E62E3">
        <w:rPr>
          <w:rFonts w:asciiTheme="minorHAnsi" w:hAnsiTheme="minorHAnsi"/>
          <w:lang w:eastAsia="zh-CN"/>
        </w:rPr>
        <w:t xml:space="preserve"> overnight repo transaction: Head Office lending amount equals to the sum of wir</w:t>
      </w:r>
      <w:r w:rsidR="000E62E3">
        <w:rPr>
          <w:rFonts w:asciiTheme="minorHAnsi" w:hAnsiTheme="minorHAnsi"/>
          <w:lang w:eastAsia="zh-CN"/>
        </w:rPr>
        <w:t>ed amount with same repo rate;</w:t>
      </w:r>
      <w:r w:rsidR="000E62E3" w:rsidRPr="000E62E3">
        <w:rPr>
          <w:rFonts w:asciiTheme="minorHAnsi" w:hAnsiTheme="minorHAnsi"/>
          <w:lang w:eastAsia="zh-CN"/>
        </w:rPr>
        <w:t xml:space="preserve"> lending rate equals to repo rate</w:t>
      </w:r>
      <w:r w:rsidR="000E62E3">
        <w:rPr>
          <w:rFonts w:asciiTheme="minorHAnsi" w:hAnsiTheme="minorHAnsi"/>
          <w:lang w:eastAsia="zh-CN"/>
        </w:rPr>
        <w:t>;</w:t>
      </w:r>
      <w:r w:rsidR="000E62E3" w:rsidRPr="000E62E3">
        <w:rPr>
          <w:rFonts w:asciiTheme="minorHAnsi" w:hAnsiTheme="minorHAnsi"/>
          <w:lang w:eastAsia="zh-CN"/>
        </w:rPr>
        <w:t xml:space="preserve"> value date and maturity date for lending transactions are consistent with those of repo transactions.</w:t>
      </w:r>
    </w:p>
    <w:p w:rsidR="00A26ED8" w:rsidRPr="00A26ED8" w:rsidRDefault="00A26ED8" w:rsidP="00A26ED8">
      <w:pPr>
        <w:pStyle w:val="ListParagraph"/>
        <w:rPr>
          <w:rFonts w:asciiTheme="minorHAnsi" w:hAnsiTheme="minorHAnsi"/>
          <w:lang w:eastAsia="zh-CN"/>
        </w:rPr>
      </w:pPr>
      <w:r w:rsidRPr="00A26ED8">
        <w:rPr>
          <w:rFonts w:asciiTheme="minorHAnsi" w:hAnsiTheme="minorHAnsi" w:hint="eastAsia"/>
          <w:lang w:eastAsia="zh-CN"/>
        </w:rPr>
        <w:t>使用总行债券叙做隔夜回购时，纽约分行金融市场部将按照内部流程执行由以下三部分组</w:t>
      </w:r>
      <w:r w:rsidR="004D5CA9">
        <w:rPr>
          <w:rFonts w:asciiTheme="minorHAnsi" w:hAnsiTheme="minorHAnsi" w:hint="eastAsia"/>
          <w:lang w:eastAsia="zh-CN"/>
        </w:rPr>
        <w:t>成</w:t>
      </w:r>
      <w:r w:rsidRPr="00A26ED8">
        <w:rPr>
          <w:rFonts w:asciiTheme="minorHAnsi" w:hAnsiTheme="minorHAnsi" w:hint="eastAsia"/>
          <w:lang w:eastAsia="zh-CN"/>
        </w:rPr>
        <w:t>的交易：纽行与外部交易对手的债券隔夜回购交易（方向为纽约分行融出债券融入美元资金），纽行与总行的债券隔夜</w:t>
      </w:r>
      <w:r w:rsidR="004D5CA9">
        <w:rPr>
          <w:rFonts w:asciiTheme="minorHAnsi" w:hAnsiTheme="minorHAnsi" w:hint="eastAsia"/>
          <w:lang w:eastAsia="zh-CN"/>
        </w:rPr>
        <w:t>逆</w:t>
      </w:r>
      <w:r w:rsidRPr="00A26ED8">
        <w:rPr>
          <w:rFonts w:asciiTheme="minorHAnsi" w:hAnsiTheme="minorHAnsi" w:hint="eastAsia"/>
          <w:lang w:eastAsia="zh-CN"/>
        </w:rPr>
        <w:t>回购交易（方向为纽约分行融入债券融出美元资金），纽行与总行的美元资金隔夜拆借交易。根据与外部交易对手叙做的隔夜回购交易，与总行叙做隔夜</w:t>
      </w:r>
      <w:r w:rsidR="004D5CA9" w:rsidRPr="00A26ED8">
        <w:rPr>
          <w:rFonts w:asciiTheme="minorHAnsi" w:hAnsiTheme="minorHAnsi" w:hint="eastAsia"/>
          <w:lang w:eastAsia="zh-CN"/>
        </w:rPr>
        <w:t>逆</w:t>
      </w:r>
      <w:r w:rsidRPr="00A26ED8">
        <w:rPr>
          <w:rFonts w:asciiTheme="minorHAnsi" w:hAnsiTheme="minorHAnsi" w:hint="eastAsia"/>
          <w:lang w:eastAsia="zh-CN"/>
        </w:rPr>
        <w:t>回购交易：除交易方向相反外，其他交易细节均应一致。根据上述回购交易叙做与总行的美元资金拆借交易，交易细节应为：拆借交易金额等于同一回购利率的期初结算金额的加总、拆借交易利率与回购利率一致、拆借交易起息日和到期日与回购交易一致。</w:t>
      </w:r>
    </w:p>
    <w:p w:rsidR="00895039" w:rsidRDefault="000E62E3" w:rsidP="000E62E3">
      <w:pPr>
        <w:pStyle w:val="ListParagraph"/>
        <w:numPr>
          <w:ilvl w:val="0"/>
          <w:numId w:val="32"/>
        </w:numPr>
        <w:rPr>
          <w:rFonts w:asciiTheme="minorHAnsi" w:hAnsiTheme="minorHAnsi"/>
          <w:lang w:eastAsia="zh-CN"/>
        </w:rPr>
      </w:pPr>
      <w:r>
        <w:rPr>
          <w:rFonts w:asciiTheme="minorHAnsi" w:hAnsiTheme="minorHAnsi"/>
          <w:lang w:eastAsia="zh-CN"/>
        </w:rPr>
        <w:t>NYB-OSD</w:t>
      </w:r>
      <w:r w:rsidRPr="000E62E3">
        <w:rPr>
          <w:rFonts w:asciiTheme="minorHAnsi" w:hAnsiTheme="minorHAnsi"/>
          <w:lang w:eastAsia="zh-CN"/>
        </w:rPr>
        <w:t xml:space="preserve"> settle</w:t>
      </w:r>
      <w:r>
        <w:rPr>
          <w:rFonts w:asciiTheme="minorHAnsi" w:hAnsiTheme="minorHAnsi"/>
          <w:lang w:eastAsia="zh-CN"/>
        </w:rPr>
        <w:t>s</w:t>
      </w:r>
      <w:r w:rsidRPr="000E62E3">
        <w:rPr>
          <w:rFonts w:asciiTheme="minorHAnsi" w:hAnsiTheme="minorHAnsi"/>
          <w:lang w:eastAsia="zh-CN"/>
        </w:rPr>
        <w:t xml:space="preserve"> </w:t>
      </w:r>
      <w:r>
        <w:rPr>
          <w:rFonts w:asciiTheme="minorHAnsi" w:hAnsiTheme="minorHAnsi"/>
          <w:lang w:eastAsia="zh-CN"/>
        </w:rPr>
        <w:t>transactions</w:t>
      </w:r>
      <w:r w:rsidRPr="000E62E3">
        <w:rPr>
          <w:rFonts w:asciiTheme="minorHAnsi" w:hAnsiTheme="minorHAnsi"/>
          <w:lang w:eastAsia="zh-CN"/>
        </w:rPr>
        <w:t xml:space="preserve"> </w:t>
      </w:r>
      <w:r w:rsidR="008C61F7">
        <w:rPr>
          <w:rFonts w:asciiTheme="minorHAnsi" w:hAnsiTheme="minorHAnsi"/>
          <w:lang w:eastAsia="zh-CN"/>
        </w:rPr>
        <w:t xml:space="preserve">according to </w:t>
      </w:r>
      <w:r>
        <w:rPr>
          <w:rFonts w:asciiTheme="minorHAnsi" w:hAnsiTheme="minorHAnsi"/>
          <w:lang w:eastAsia="zh-CN"/>
        </w:rPr>
        <w:t xml:space="preserve">its </w:t>
      </w:r>
      <w:r w:rsidRPr="000E62E3">
        <w:rPr>
          <w:rFonts w:asciiTheme="minorHAnsi" w:hAnsiTheme="minorHAnsi"/>
          <w:lang w:eastAsia="zh-CN"/>
        </w:rPr>
        <w:t>internal procedures after NYB-</w:t>
      </w:r>
      <w:r>
        <w:rPr>
          <w:rFonts w:asciiTheme="minorHAnsi" w:hAnsiTheme="minorHAnsi"/>
          <w:lang w:eastAsia="zh-CN"/>
        </w:rPr>
        <w:t>MKD completes execution</w:t>
      </w:r>
      <w:r w:rsidRPr="000E62E3">
        <w:rPr>
          <w:rFonts w:asciiTheme="minorHAnsi" w:hAnsiTheme="minorHAnsi"/>
          <w:lang w:eastAsia="zh-CN"/>
        </w:rPr>
        <w:t>.</w:t>
      </w:r>
    </w:p>
    <w:p w:rsidR="00236EEC" w:rsidRPr="000E62E3" w:rsidRDefault="000E62E3" w:rsidP="00895039">
      <w:pPr>
        <w:pStyle w:val="ListParagraph"/>
        <w:rPr>
          <w:rFonts w:asciiTheme="minorHAnsi" w:hAnsiTheme="minorHAnsi"/>
          <w:lang w:eastAsia="zh-CN"/>
        </w:rPr>
      </w:pPr>
      <w:r w:rsidRPr="000E62E3">
        <w:rPr>
          <w:rFonts w:asciiTheme="minorHAnsi" w:hAnsiTheme="minorHAnsi" w:hint="eastAsia"/>
          <w:lang w:eastAsia="zh-CN"/>
        </w:rPr>
        <w:t>在纽约分行金融市场部执行交易后，运营服务部按照</w:t>
      </w:r>
      <w:r w:rsidR="004D5CA9">
        <w:rPr>
          <w:rFonts w:asciiTheme="minorHAnsi" w:hAnsiTheme="minorHAnsi" w:hint="eastAsia"/>
          <w:lang w:eastAsia="zh-CN"/>
        </w:rPr>
        <w:t>其</w:t>
      </w:r>
      <w:r w:rsidRPr="000E62E3">
        <w:rPr>
          <w:rFonts w:asciiTheme="minorHAnsi" w:hAnsiTheme="minorHAnsi" w:hint="eastAsia"/>
          <w:lang w:eastAsia="zh-CN"/>
        </w:rPr>
        <w:t>内部流程完成结算工作。</w:t>
      </w:r>
    </w:p>
    <w:p w:rsidR="008C61F7" w:rsidRPr="008C61F7" w:rsidRDefault="008C61F7" w:rsidP="008C61F7">
      <w:pPr>
        <w:pStyle w:val="ListParagraph"/>
        <w:numPr>
          <w:ilvl w:val="0"/>
          <w:numId w:val="32"/>
        </w:numPr>
        <w:rPr>
          <w:rFonts w:asciiTheme="minorHAnsi" w:hAnsiTheme="minorHAnsi"/>
          <w:lang w:eastAsia="zh-CN"/>
        </w:rPr>
      </w:pPr>
      <w:r w:rsidRPr="008C61F7">
        <w:rPr>
          <w:rFonts w:asciiTheme="minorHAnsi" w:hAnsiTheme="minorHAnsi"/>
          <w:lang w:eastAsia="zh-CN"/>
        </w:rPr>
        <w:t>NYB-</w:t>
      </w:r>
      <w:r>
        <w:rPr>
          <w:rFonts w:asciiTheme="minorHAnsi" w:hAnsiTheme="minorHAnsi"/>
          <w:lang w:eastAsia="zh-CN"/>
        </w:rPr>
        <w:t>MKD</w:t>
      </w:r>
      <w:r w:rsidRPr="008C61F7">
        <w:rPr>
          <w:rFonts w:asciiTheme="minorHAnsi" w:hAnsiTheme="minorHAnsi"/>
          <w:lang w:eastAsia="zh-CN"/>
        </w:rPr>
        <w:t xml:space="preserve"> reports to Head Office Treasury Department Liquidity Management Team and Global Markets Department Foreign Currency Liquidity Team through Notes regarding repo transactions on the day, and requests Head Office settlement instructions accordingly. The following details of repo transactions must be included in the report: counterparty, security code, principal amount, value date, maturity date, repo date, wired amount and termination money. The following details of NYB USD borrowing transaction</w:t>
      </w:r>
      <w:r>
        <w:rPr>
          <w:rFonts w:asciiTheme="minorHAnsi" w:hAnsiTheme="minorHAnsi"/>
          <w:lang w:eastAsia="zh-CN"/>
        </w:rPr>
        <w:t>s</w:t>
      </w:r>
      <w:r w:rsidRPr="008C61F7">
        <w:rPr>
          <w:rFonts w:asciiTheme="minorHAnsi" w:hAnsiTheme="minorHAnsi"/>
          <w:lang w:eastAsia="zh-CN"/>
        </w:rPr>
        <w:t xml:space="preserve"> from Head Office must be included in the report: counterparty (Head Office), principal amount, value date, maturity date and </w:t>
      </w:r>
      <w:r>
        <w:rPr>
          <w:rFonts w:asciiTheme="minorHAnsi" w:hAnsiTheme="minorHAnsi"/>
          <w:lang w:eastAsia="zh-CN"/>
        </w:rPr>
        <w:t>interest rate</w:t>
      </w:r>
      <w:r w:rsidRPr="008C61F7">
        <w:rPr>
          <w:rFonts w:asciiTheme="minorHAnsi" w:hAnsiTheme="minorHAnsi"/>
          <w:lang w:eastAsia="zh-CN"/>
        </w:rPr>
        <w:t>.</w:t>
      </w:r>
    </w:p>
    <w:p w:rsidR="008C61F7" w:rsidRPr="008C61F7" w:rsidRDefault="008C61F7" w:rsidP="008C61F7">
      <w:pPr>
        <w:pStyle w:val="ListParagraph"/>
        <w:rPr>
          <w:rFonts w:asciiTheme="minorHAnsi" w:hAnsiTheme="minorHAnsi"/>
          <w:lang w:eastAsia="zh-CN"/>
        </w:rPr>
      </w:pPr>
      <w:r w:rsidRPr="008C61F7">
        <w:rPr>
          <w:rFonts w:asciiTheme="minorHAnsi" w:hAnsiTheme="minorHAnsi" w:hint="eastAsia"/>
          <w:lang w:eastAsia="zh-CN"/>
        </w:rPr>
        <w:t>纽约分行金融市场部在下班前通过</w:t>
      </w:r>
      <w:r w:rsidRPr="008C61F7">
        <w:rPr>
          <w:rFonts w:asciiTheme="minorHAnsi" w:hAnsiTheme="minorHAnsi" w:hint="eastAsia"/>
          <w:lang w:eastAsia="zh-CN"/>
        </w:rPr>
        <w:t>Notes</w:t>
      </w:r>
      <w:r w:rsidRPr="008C61F7">
        <w:rPr>
          <w:rFonts w:asciiTheme="minorHAnsi" w:hAnsiTheme="minorHAnsi" w:hint="eastAsia"/>
          <w:lang w:eastAsia="zh-CN"/>
        </w:rPr>
        <w:t>将当日叙做的上述交易细节逐笔向总行司库流动性团队和全球市场部外币流动性团队进行汇报，并请总行补发相应结算指令给纽行。纽行汇报的回购交易细节应包括对手行、债券代码、本金金额、起息日、到期日和期初结算金额。拆借交易细节应包括对手行（即总行）、金额、起息日、到期日和拆借利率。</w:t>
      </w:r>
    </w:p>
    <w:p w:rsidR="00A26131" w:rsidRDefault="00A26131" w:rsidP="00A26131">
      <w:pPr>
        <w:pStyle w:val="ListParagraph"/>
        <w:numPr>
          <w:ilvl w:val="0"/>
          <w:numId w:val="32"/>
        </w:numPr>
        <w:rPr>
          <w:rFonts w:asciiTheme="minorHAnsi" w:hAnsiTheme="minorHAnsi"/>
          <w:lang w:eastAsia="zh-CN"/>
        </w:rPr>
      </w:pPr>
      <w:r>
        <w:rPr>
          <w:rFonts w:asciiTheme="minorHAnsi" w:hAnsiTheme="minorHAnsi"/>
          <w:lang w:eastAsia="zh-CN"/>
        </w:rPr>
        <w:t xml:space="preserve">NYB </w:t>
      </w:r>
      <w:r w:rsidRPr="00A26131">
        <w:rPr>
          <w:rFonts w:asciiTheme="minorHAnsi" w:hAnsiTheme="minorHAnsi"/>
          <w:lang w:eastAsia="zh-CN"/>
        </w:rPr>
        <w:t xml:space="preserve">TRD </w:t>
      </w:r>
      <w:r>
        <w:rPr>
          <w:rFonts w:asciiTheme="minorHAnsi" w:hAnsiTheme="minorHAnsi"/>
          <w:lang w:eastAsia="zh-CN"/>
        </w:rPr>
        <w:t xml:space="preserve">and MKD </w:t>
      </w:r>
      <w:r w:rsidRPr="00A26131">
        <w:rPr>
          <w:rFonts w:asciiTheme="minorHAnsi" w:hAnsiTheme="minorHAnsi"/>
          <w:lang w:eastAsia="zh-CN"/>
        </w:rPr>
        <w:t xml:space="preserve">will report </w:t>
      </w:r>
      <w:r w:rsidRPr="00236EEC">
        <w:rPr>
          <w:rFonts w:asciiTheme="minorHAnsi" w:hAnsiTheme="minorHAnsi"/>
          <w:lang w:eastAsia="zh-CN"/>
        </w:rPr>
        <w:t xml:space="preserve">to </w:t>
      </w:r>
      <w:r>
        <w:rPr>
          <w:rFonts w:asciiTheme="minorHAnsi" w:hAnsiTheme="minorHAnsi"/>
          <w:lang w:eastAsia="zh-CN"/>
        </w:rPr>
        <w:t>their EVP-in-</w:t>
      </w:r>
      <w:r w:rsidRPr="00236EEC">
        <w:rPr>
          <w:rFonts w:asciiTheme="minorHAnsi" w:hAnsiTheme="minorHAnsi"/>
          <w:lang w:eastAsia="zh-CN"/>
        </w:rPr>
        <w:t xml:space="preserve">charge </w:t>
      </w:r>
      <w:r w:rsidRPr="00A26131">
        <w:rPr>
          <w:rFonts w:asciiTheme="minorHAnsi" w:hAnsiTheme="minorHAnsi"/>
          <w:lang w:eastAsia="zh-CN"/>
        </w:rPr>
        <w:t>regarding the repo transactions by the end of the day</w:t>
      </w:r>
      <w:r>
        <w:rPr>
          <w:rFonts w:asciiTheme="minorHAnsi" w:hAnsiTheme="minorHAnsi"/>
          <w:lang w:eastAsia="zh-CN"/>
        </w:rPr>
        <w:t>.</w:t>
      </w:r>
    </w:p>
    <w:p w:rsidR="008C61F7" w:rsidRPr="008C61F7" w:rsidRDefault="008C61F7" w:rsidP="00A26131">
      <w:pPr>
        <w:pStyle w:val="ListParagraph"/>
        <w:rPr>
          <w:rFonts w:asciiTheme="minorHAnsi" w:hAnsiTheme="minorHAnsi"/>
          <w:lang w:eastAsia="zh-CN"/>
        </w:rPr>
      </w:pPr>
      <w:r w:rsidRPr="008C61F7">
        <w:rPr>
          <w:rFonts w:asciiTheme="minorHAnsi" w:hAnsiTheme="minorHAnsi" w:hint="eastAsia"/>
          <w:lang w:eastAsia="zh-CN"/>
        </w:rPr>
        <w:t>纽约分行司库将会同金融市场部将所有交易执行情况在日终前向</w:t>
      </w:r>
      <w:r w:rsidR="00895039">
        <w:rPr>
          <w:rFonts w:asciiTheme="minorHAnsi" w:hAnsiTheme="minorHAnsi" w:hint="eastAsia"/>
          <w:lang w:eastAsia="zh-CN"/>
        </w:rPr>
        <w:t>纽行分管</w:t>
      </w:r>
      <w:r w:rsidR="006E6C03">
        <w:rPr>
          <w:rFonts w:asciiTheme="minorHAnsi" w:hAnsiTheme="minorHAnsi" w:hint="eastAsia"/>
          <w:lang w:eastAsia="zh-CN"/>
        </w:rPr>
        <w:t>行领导</w:t>
      </w:r>
      <w:r w:rsidRPr="008C61F7">
        <w:rPr>
          <w:rFonts w:asciiTheme="minorHAnsi" w:hAnsiTheme="minorHAnsi" w:hint="eastAsia"/>
          <w:lang w:eastAsia="zh-CN"/>
        </w:rPr>
        <w:t>汇报。</w:t>
      </w:r>
    </w:p>
    <w:p w:rsidR="0063207C" w:rsidRPr="0063207C" w:rsidRDefault="0063207C" w:rsidP="008C61F7">
      <w:pPr>
        <w:pStyle w:val="ListParagraph"/>
        <w:rPr>
          <w:rFonts w:asciiTheme="minorHAnsi" w:hAnsiTheme="minorHAnsi"/>
          <w:lang w:eastAsia="zh-CN"/>
        </w:rPr>
      </w:pPr>
    </w:p>
    <w:p w:rsidR="0063207C" w:rsidRPr="00AC4171" w:rsidRDefault="0063207C" w:rsidP="00AC4171">
      <w:pPr>
        <w:pStyle w:val="Level2"/>
        <w:numPr>
          <w:ilvl w:val="0"/>
          <w:numId w:val="0"/>
        </w:numPr>
        <w:rPr>
          <w:rFonts w:eastAsia="SimSun"/>
          <w:lang w:eastAsia="zh-CN"/>
        </w:rPr>
      </w:pPr>
    </w:p>
    <w:p w:rsidR="0063207C" w:rsidRPr="00AC4171" w:rsidRDefault="0063207C" w:rsidP="00AC4171">
      <w:pPr>
        <w:pStyle w:val="Level2"/>
        <w:ind w:left="792"/>
        <w:rPr>
          <w:rFonts w:eastAsia="SimSun"/>
        </w:rPr>
      </w:pPr>
      <w:r w:rsidRPr="00AC4171">
        <w:rPr>
          <w:rFonts w:eastAsia="SimSun" w:hint="eastAsia"/>
        </w:rPr>
        <w:t>U</w:t>
      </w:r>
      <w:r w:rsidRPr="00AC4171">
        <w:rPr>
          <w:rFonts w:eastAsia="SimSun"/>
        </w:rPr>
        <w:t>sing HO securities as pledge for FRB Discount Window borrowing</w:t>
      </w:r>
      <w:r w:rsidRPr="00AC4171">
        <w:rPr>
          <w:rFonts w:eastAsia="SimSun" w:hint="eastAsia"/>
        </w:rPr>
        <w:t xml:space="preserve"> (</w:t>
      </w:r>
      <w:r w:rsidRPr="00AC4171">
        <w:rPr>
          <w:rFonts w:eastAsia="SimSun" w:hint="eastAsia"/>
        </w:rPr>
        <w:t>使用总行债券作为押</w:t>
      </w:r>
      <w:r w:rsidR="004D5CA9">
        <w:rPr>
          <w:rFonts w:eastAsia="SimSun" w:hint="eastAsia"/>
        </w:rPr>
        <w:t>品</w:t>
      </w:r>
      <w:r w:rsidRPr="00AC4171">
        <w:rPr>
          <w:rFonts w:eastAsia="SimSun" w:hint="eastAsia"/>
        </w:rPr>
        <w:t>从联储贴现窗口借款</w:t>
      </w:r>
      <w:r w:rsidRPr="00AC4171">
        <w:rPr>
          <w:rFonts w:eastAsia="SimSun" w:hint="eastAsia"/>
        </w:rPr>
        <w:t>)</w:t>
      </w:r>
    </w:p>
    <w:p w:rsidR="00895039" w:rsidRPr="00895039" w:rsidRDefault="00895039" w:rsidP="004D5CA9">
      <w:pPr>
        <w:pStyle w:val="ListParagraph"/>
        <w:numPr>
          <w:ilvl w:val="0"/>
          <w:numId w:val="39"/>
        </w:numPr>
        <w:rPr>
          <w:rFonts w:asciiTheme="minorHAnsi" w:hAnsiTheme="minorHAnsi"/>
          <w:lang w:eastAsia="zh-CN"/>
        </w:rPr>
      </w:pPr>
      <w:r w:rsidRPr="00895039">
        <w:rPr>
          <w:rFonts w:asciiTheme="minorHAnsi" w:hAnsiTheme="minorHAnsi"/>
          <w:lang w:eastAsia="zh-CN"/>
        </w:rPr>
        <w:t xml:space="preserve">If NYB-TRY still predicts that the end-of-day Federal Reserve balance will have a gap after 12:00pm EST, and if NYB-MKD has already implemented all means necessary for obtaining funding but still isn’t able to </w:t>
      </w:r>
      <w:r w:rsidR="00CE1127">
        <w:rPr>
          <w:rFonts w:asciiTheme="minorHAnsi" w:hAnsiTheme="minorHAnsi"/>
          <w:lang w:eastAsia="zh-CN"/>
        </w:rPr>
        <w:t>cover the</w:t>
      </w:r>
      <w:r w:rsidRPr="00895039">
        <w:rPr>
          <w:rFonts w:asciiTheme="minorHAnsi" w:hAnsiTheme="minorHAnsi"/>
          <w:lang w:eastAsia="zh-CN"/>
        </w:rPr>
        <w:t xml:space="preserve"> predicted funding gap (this shall include using head office securities to conduct overnight repo. The New York branch shall try using Head office securities to do repo to raise funds before considering FRB pledge.  Only under marketing condition when NYB cannot conduct overnight repo, shall NYB consider using Head Office Securities to borrow from FRB Discount Window),   NYB TRY and MKD will request approval from their EVP-in-charge and</w:t>
      </w:r>
      <w:r w:rsidR="004D5CA9">
        <w:rPr>
          <w:rFonts w:asciiTheme="minorHAnsi" w:hAnsiTheme="minorHAnsi" w:hint="eastAsia"/>
          <w:lang w:eastAsia="zh-CN"/>
        </w:rPr>
        <w:t xml:space="preserve"> send notice to </w:t>
      </w:r>
      <w:r w:rsidR="004D5CA9" w:rsidRPr="004D5CA9">
        <w:rPr>
          <w:rFonts w:asciiTheme="minorHAnsi" w:hAnsiTheme="minorHAnsi"/>
          <w:lang w:eastAsia="zh-CN"/>
        </w:rPr>
        <w:t>Head Office Treasury Department and Head Office Global Markets Department</w:t>
      </w:r>
      <w:r w:rsidR="00CE1127">
        <w:rPr>
          <w:rFonts w:asciiTheme="minorHAnsi" w:hAnsiTheme="minorHAnsi"/>
          <w:lang w:eastAsia="zh-CN"/>
        </w:rPr>
        <w:t>.</w:t>
      </w:r>
      <w:r w:rsidRPr="00895039">
        <w:rPr>
          <w:rFonts w:asciiTheme="minorHAnsi" w:hAnsiTheme="minorHAnsi"/>
          <w:lang w:eastAsia="zh-CN"/>
        </w:rPr>
        <w:t xml:space="preserve"> </w:t>
      </w:r>
      <w:r w:rsidR="00CE1127">
        <w:rPr>
          <w:rFonts w:asciiTheme="minorHAnsi" w:hAnsiTheme="minorHAnsi"/>
          <w:lang w:eastAsia="zh-CN"/>
        </w:rPr>
        <w:t>Afterward</w:t>
      </w:r>
      <w:r w:rsidR="00CE1127" w:rsidRPr="00895039">
        <w:rPr>
          <w:rFonts w:asciiTheme="minorHAnsi" w:hAnsiTheme="minorHAnsi"/>
          <w:lang w:eastAsia="zh-CN"/>
        </w:rPr>
        <w:t xml:space="preserve"> </w:t>
      </w:r>
      <w:r w:rsidR="004D5CA9">
        <w:rPr>
          <w:rFonts w:asciiTheme="minorHAnsi" w:hAnsiTheme="minorHAnsi" w:hint="eastAsia"/>
          <w:lang w:eastAsia="zh-CN"/>
        </w:rPr>
        <w:t xml:space="preserve">they will </w:t>
      </w:r>
      <w:r w:rsidRPr="00895039">
        <w:rPr>
          <w:rFonts w:asciiTheme="minorHAnsi" w:hAnsiTheme="minorHAnsi"/>
          <w:lang w:eastAsia="zh-CN"/>
        </w:rPr>
        <w:t>send order to NYB-OSD for transferring the Head Office Securities to the FRB Pledge Account (U102).</w:t>
      </w:r>
    </w:p>
    <w:p w:rsidR="00895039" w:rsidRPr="00895039" w:rsidRDefault="00895039" w:rsidP="00895039">
      <w:pPr>
        <w:pStyle w:val="ListParagraph"/>
        <w:rPr>
          <w:rFonts w:asciiTheme="minorHAnsi" w:hAnsiTheme="minorHAnsi"/>
          <w:lang w:eastAsia="zh-CN"/>
        </w:rPr>
      </w:pPr>
      <w:r w:rsidRPr="00895039">
        <w:rPr>
          <w:rFonts w:asciiTheme="minorHAnsi" w:hAnsiTheme="minorHAnsi" w:hint="eastAsia"/>
          <w:lang w:eastAsia="zh-CN"/>
        </w:rPr>
        <w:t>纽约分行司库在纽约当地时间中午</w:t>
      </w:r>
      <w:r w:rsidRPr="00895039">
        <w:rPr>
          <w:rFonts w:asciiTheme="minorHAnsi" w:hAnsiTheme="minorHAnsi"/>
          <w:lang w:eastAsia="zh-CN"/>
        </w:rPr>
        <w:t>12</w:t>
      </w:r>
      <w:r w:rsidRPr="00895039">
        <w:rPr>
          <w:rFonts w:asciiTheme="minorHAnsi" w:hAnsiTheme="minorHAnsi" w:hint="eastAsia"/>
          <w:lang w:eastAsia="zh-CN"/>
        </w:rPr>
        <w:t>点后仍预判纽约分行当日日终联储余额很可能存在缺口，而纽约分行金融市场部已积极调动一切手段（包括使用总行债券叙做隔夜回购：纽约分行应优先使用总行债券叙做隔夜回购交易，只有在由于市场原因</w:t>
      </w:r>
      <w:r w:rsidRPr="00895039">
        <w:rPr>
          <w:rFonts w:asciiTheme="minorHAnsi" w:hAnsiTheme="minorHAnsi"/>
          <w:vertAlign w:val="superscript"/>
        </w:rPr>
        <w:footnoteReference w:id="1"/>
      </w:r>
      <w:r w:rsidRPr="00895039">
        <w:rPr>
          <w:rFonts w:asciiTheme="minorHAnsi" w:hAnsiTheme="minorHAnsi" w:hint="eastAsia"/>
          <w:lang w:eastAsia="zh-CN"/>
        </w:rPr>
        <w:t>无法通过隔夜回购获取美元的情况下，才可以使用总行债券作为押</w:t>
      </w:r>
      <w:r w:rsidR="004D5CA9">
        <w:rPr>
          <w:rFonts w:asciiTheme="minorHAnsi" w:hAnsiTheme="minorHAnsi" w:hint="eastAsia"/>
          <w:lang w:eastAsia="zh-CN"/>
        </w:rPr>
        <w:t>品</w:t>
      </w:r>
      <w:r w:rsidRPr="00895039">
        <w:rPr>
          <w:rFonts w:asciiTheme="minorHAnsi" w:hAnsiTheme="minorHAnsi" w:hint="eastAsia"/>
          <w:lang w:eastAsia="zh-CN"/>
        </w:rPr>
        <w:t>从联储贴现窗口借款）仍无法弥补资金缺口的情况下，纽约分行司库会同金融市场部在报请</w:t>
      </w:r>
      <w:r>
        <w:rPr>
          <w:rFonts w:asciiTheme="minorHAnsi" w:hAnsiTheme="minorHAnsi" w:hint="eastAsia"/>
          <w:lang w:eastAsia="zh-CN"/>
        </w:rPr>
        <w:t>纽行分管行领导</w:t>
      </w:r>
      <w:r w:rsidRPr="00895039">
        <w:rPr>
          <w:rFonts w:asciiTheme="minorHAnsi" w:hAnsiTheme="minorHAnsi" w:hint="eastAsia"/>
          <w:lang w:eastAsia="zh-CN"/>
        </w:rPr>
        <w:t>同意</w:t>
      </w:r>
      <w:r w:rsidR="004D5CA9">
        <w:rPr>
          <w:rFonts w:asciiTheme="minorHAnsi" w:hAnsiTheme="minorHAnsi" w:hint="eastAsia"/>
          <w:lang w:eastAsia="zh-CN"/>
        </w:rPr>
        <w:t>后，报备总行总行司库以及全球市场部，之后</w:t>
      </w:r>
      <w:r w:rsidRPr="00895039">
        <w:rPr>
          <w:rFonts w:asciiTheme="minorHAnsi" w:hAnsiTheme="minorHAnsi" w:hint="eastAsia"/>
          <w:lang w:eastAsia="zh-CN"/>
        </w:rPr>
        <w:t>发送把总行债券调到联储质押账户（</w:t>
      </w:r>
      <w:r w:rsidRPr="00895039">
        <w:rPr>
          <w:rFonts w:asciiTheme="minorHAnsi" w:hAnsiTheme="minorHAnsi"/>
          <w:lang w:eastAsia="zh-CN"/>
        </w:rPr>
        <w:t>U102</w:t>
      </w:r>
      <w:r w:rsidRPr="00895039">
        <w:rPr>
          <w:rFonts w:asciiTheme="minorHAnsi" w:hAnsiTheme="minorHAnsi" w:hint="eastAsia"/>
          <w:lang w:eastAsia="zh-CN"/>
        </w:rPr>
        <w:t>）的指令给运营服务部。</w:t>
      </w:r>
    </w:p>
    <w:p w:rsidR="00895039" w:rsidRDefault="00895039" w:rsidP="00895039">
      <w:pPr>
        <w:pStyle w:val="ListParagraph"/>
        <w:numPr>
          <w:ilvl w:val="0"/>
          <w:numId w:val="39"/>
        </w:numPr>
        <w:rPr>
          <w:rFonts w:asciiTheme="minorHAnsi" w:hAnsiTheme="minorHAnsi"/>
          <w:lang w:eastAsia="zh-CN"/>
        </w:rPr>
      </w:pPr>
      <w:r w:rsidRPr="00895039">
        <w:rPr>
          <w:rFonts w:asciiTheme="minorHAnsi" w:hAnsiTheme="minorHAnsi"/>
          <w:lang w:eastAsia="zh-CN"/>
        </w:rPr>
        <w:t xml:space="preserve">NYB selects Head Office securities in the following order when making pledge to FRB:  </w:t>
      </w:r>
      <w:r w:rsidRPr="00895039">
        <w:rPr>
          <w:rFonts w:asciiTheme="minorHAnsi" w:hAnsiTheme="minorHAnsi" w:hint="eastAsia"/>
          <w:lang w:eastAsia="zh-CN"/>
        </w:rPr>
        <w:t>①</w:t>
      </w:r>
      <w:r w:rsidRPr="00895039">
        <w:rPr>
          <w:rFonts w:asciiTheme="minorHAnsi" w:hAnsiTheme="minorHAnsi"/>
          <w:lang w:eastAsia="zh-CN"/>
        </w:rPr>
        <w:t xml:space="preserve"> U.S. Treasuries, </w:t>
      </w:r>
      <w:r w:rsidRPr="00895039">
        <w:rPr>
          <w:rFonts w:asciiTheme="minorHAnsi" w:hAnsiTheme="minorHAnsi" w:hint="eastAsia"/>
          <w:lang w:eastAsia="zh-CN"/>
        </w:rPr>
        <w:t>②</w:t>
      </w:r>
      <w:r w:rsidRPr="00895039">
        <w:rPr>
          <w:rFonts w:asciiTheme="minorHAnsi" w:hAnsiTheme="minorHAnsi"/>
          <w:lang w:eastAsia="zh-CN"/>
        </w:rPr>
        <w:t xml:space="preserve"> relatively large inventory of that particular security.</w:t>
      </w:r>
    </w:p>
    <w:p w:rsidR="00895039" w:rsidRPr="00895039" w:rsidRDefault="00895039" w:rsidP="00895039">
      <w:pPr>
        <w:pStyle w:val="ListParagraph"/>
        <w:rPr>
          <w:rFonts w:asciiTheme="minorHAnsi" w:hAnsiTheme="minorHAnsi"/>
          <w:lang w:eastAsia="zh-CN"/>
        </w:rPr>
      </w:pPr>
      <w:r w:rsidRPr="00895039">
        <w:rPr>
          <w:rFonts w:asciiTheme="minorHAnsi" w:hAnsiTheme="minorHAnsi" w:hint="eastAsia"/>
          <w:lang w:eastAsia="zh-CN"/>
        </w:rPr>
        <w:t>纽约分行使用总行债券作为押</w:t>
      </w:r>
      <w:r w:rsidR="004D5CA9">
        <w:rPr>
          <w:rFonts w:asciiTheme="minorHAnsi" w:hAnsiTheme="minorHAnsi" w:hint="eastAsia"/>
          <w:lang w:eastAsia="zh-CN"/>
        </w:rPr>
        <w:t>品</w:t>
      </w:r>
      <w:r w:rsidRPr="00895039">
        <w:rPr>
          <w:rFonts w:asciiTheme="minorHAnsi" w:hAnsiTheme="minorHAnsi" w:hint="eastAsia"/>
          <w:lang w:eastAsia="zh-CN"/>
        </w:rPr>
        <w:t>从联储贴现窗口借款选择债券应遵循以下原则：①美国国债；②该支债券存量较大。</w:t>
      </w:r>
    </w:p>
    <w:p w:rsidR="00895039" w:rsidRPr="00895039" w:rsidRDefault="00895039" w:rsidP="00895039">
      <w:pPr>
        <w:pStyle w:val="ListParagraph"/>
        <w:numPr>
          <w:ilvl w:val="0"/>
          <w:numId w:val="39"/>
        </w:numPr>
        <w:rPr>
          <w:rFonts w:asciiTheme="minorHAnsi" w:hAnsiTheme="minorHAnsi"/>
          <w:lang w:eastAsia="zh-CN"/>
        </w:rPr>
      </w:pPr>
      <w:r w:rsidRPr="00895039">
        <w:rPr>
          <w:rFonts w:asciiTheme="minorHAnsi" w:hAnsiTheme="minorHAnsi"/>
          <w:lang w:eastAsia="zh-CN"/>
        </w:rPr>
        <w:t xml:space="preserve">The cut-off time for security free delivery at FRB system is usually 6:30 pm EST. In view of the time required for operation by NYB-OSD, NYB TRY and MKD is supposed to deliver the transfer order to OSD by 3:30, allowing enough time for OSD to complete </w:t>
      </w:r>
      <w:r w:rsidR="007531F7">
        <w:rPr>
          <w:rFonts w:asciiTheme="minorHAnsi" w:hAnsiTheme="minorHAnsi"/>
          <w:lang w:eastAsia="zh-CN"/>
        </w:rPr>
        <w:t>the transfer</w:t>
      </w:r>
      <w:r w:rsidR="007531F7" w:rsidRPr="00895039">
        <w:rPr>
          <w:rFonts w:asciiTheme="minorHAnsi" w:hAnsiTheme="minorHAnsi"/>
          <w:lang w:eastAsia="zh-CN"/>
        </w:rPr>
        <w:t xml:space="preserve"> </w:t>
      </w:r>
      <w:r w:rsidRPr="00895039">
        <w:rPr>
          <w:rFonts w:asciiTheme="minorHAnsi" w:hAnsiTheme="minorHAnsi"/>
          <w:lang w:eastAsia="zh-CN"/>
        </w:rPr>
        <w:t>according to its internal procedure.</w:t>
      </w:r>
    </w:p>
    <w:p w:rsidR="00895039" w:rsidRPr="00895039" w:rsidRDefault="00895039" w:rsidP="00895039">
      <w:pPr>
        <w:pStyle w:val="ListParagraph"/>
        <w:rPr>
          <w:rFonts w:asciiTheme="minorHAnsi" w:hAnsiTheme="minorHAnsi"/>
          <w:lang w:eastAsia="zh-CN"/>
        </w:rPr>
      </w:pPr>
      <w:r w:rsidRPr="00895039">
        <w:rPr>
          <w:rFonts w:asciiTheme="minorHAnsi" w:hAnsiTheme="minorHAnsi" w:hint="eastAsia"/>
          <w:lang w:eastAsia="zh-CN"/>
        </w:rPr>
        <w:t>向联储质押账户调券的截止时间是下午</w:t>
      </w:r>
      <w:r w:rsidRPr="00895039">
        <w:rPr>
          <w:rFonts w:asciiTheme="minorHAnsi" w:hAnsiTheme="minorHAnsi"/>
          <w:lang w:eastAsia="zh-CN"/>
        </w:rPr>
        <w:t>6</w:t>
      </w:r>
      <w:r w:rsidRPr="00895039">
        <w:rPr>
          <w:rFonts w:asciiTheme="minorHAnsi" w:hAnsiTheme="minorHAnsi" w:hint="eastAsia"/>
          <w:lang w:eastAsia="zh-CN"/>
        </w:rPr>
        <w:t>点</w:t>
      </w:r>
      <w:r w:rsidRPr="00895039">
        <w:rPr>
          <w:rFonts w:asciiTheme="minorHAnsi" w:hAnsiTheme="minorHAnsi"/>
          <w:lang w:eastAsia="zh-CN"/>
        </w:rPr>
        <w:t>30</w:t>
      </w:r>
      <w:r w:rsidRPr="00895039">
        <w:rPr>
          <w:rFonts w:asciiTheme="minorHAnsi" w:hAnsiTheme="minorHAnsi" w:hint="eastAsia"/>
          <w:lang w:eastAsia="zh-CN"/>
        </w:rPr>
        <w:t>分，考虑到运营服务部调券操作需要的时间，指令原则上须在下午</w:t>
      </w:r>
      <w:r w:rsidRPr="00895039">
        <w:rPr>
          <w:rFonts w:asciiTheme="minorHAnsi" w:hAnsiTheme="minorHAnsi"/>
          <w:lang w:eastAsia="zh-CN"/>
        </w:rPr>
        <w:t>3</w:t>
      </w:r>
      <w:r w:rsidRPr="00895039">
        <w:rPr>
          <w:rFonts w:asciiTheme="minorHAnsi" w:hAnsiTheme="minorHAnsi" w:hint="eastAsia"/>
          <w:lang w:eastAsia="zh-CN"/>
        </w:rPr>
        <w:t>点</w:t>
      </w:r>
      <w:r w:rsidRPr="00895039">
        <w:rPr>
          <w:rFonts w:asciiTheme="minorHAnsi" w:hAnsiTheme="minorHAnsi"/>
          <w:lang w:eastAsia="zh-CN"/>
        </w:rPr>
        <w:t>30</w:t>
      </w:r>
      <w:r w:rsidRPr="00895039">
        <w:rPr>
          <w:rFonts w:asciiTheme="minorHAnsi" w:hAnsiTheme="minorHAnsi" w:hint="eastAsia"/>
          <w:lang w:eastAsia="zh-CN"/>
        </w:rPr>
        <w:t>分前发送至运营服务部。运营服务部按照内部流程完成调券工作。</w:t>
      </w:r>
    </w:p>
    <w:p w:rsidR="00895039" w:rsidRPr="00895039" w:rsidRDefault="00895039" w:rsidP="00895039">
      <w:pPr>
        <w:pStyle w:val="ListParagraph"/>
        <w:numPr>
          <w:ilvl w:val="0"/>
          <w:numId w:val="39"/>
        </w:numPr>
        <w:rPr>
          <w:rFonts w:asciiTheme="minorHAnsi" w:hAnsiTheme="minorHAnsi"/>
          <w:lang w:eastAsia="zh-CN"/>
        </w:rPr>
      </w:pPr>
      <w:r w:rsidRPr="00895039">
        <w:rPr>
          <w:rFonts w:asciiTheme="minorHAnsi" w:hAnsiTheme="minorHAnsi"/>
          <w:lang w:eastAsia="zh-CN"/>
        </w:rPr>
        <w:t xml:space="preserve">NYB-TRY sends Head Office Treasury Department Liquidity Management Team and Global Markets Department Foreign Currency Liquidity Team through Notes a detailed list of the securities pledged to FRB before the end of the day. </w:t>
      </w:r>
    </w:p>
    <w:p w:rsidR="00895039" w:rsidRPr="00895039" w:rsidRDefault="00895039" w:rsidP="00895039">
      <w:pPr>
        <w:pStyle w:val="ListParagraph"/>
        <w:rPr>
          <w:rFonts w:asciiTheme="minorHAnsi" w:hAnsiTheme="minorHAnsi"/>
          <w:lang w:eastAsia="zh-CN"/>
        </w:rPr>
      </w:pPr>
      <w:r w:rsidRPr="00895039">
        <w:rPr>
          <w:rFonts w:asciiTheme="minorHAnsi" w:hAnsiTheme="minorHAnsi" w:hint="eastAsia"/>
          <w:lang w:eastAsia="zh-CN"/>
        </w:rPr>
        <w:t>纽约分行司库应于当日下班前通过</w:t>
      </w:r>
      <w:r w:rsidRPr="00895039">
        <w:rPr>
          <w:rFonts w:asciiTheme="minorHAnsi" w:hAnsiTheme="minorHAnsi"/>
          <w:lang w:eastAsia="zh-CN"/>
        </w:rPr>
        <w:t>Notes</w:t>
      </w:r>
      <w:r w:rsidRPr="00895039">
        <w:rPr>
          <w:rFonts w:asciiTheme="minorHAnsi" w:hAnsiTheme="minorHAnsi" w:hint="eastAsia"/>
          <w:lang w:eastAsia="zh-CN"/>
        </w:rPr>
        <w:t>把调用总行债券的详细清单发送给总行司库流动性团队和全球市场部外币流动性团队。</w:t>
      </w:r>
    </w:p>
    <w:p w:rsidR="00895039" w:rsidRPr="00895039" w:rsidRDefault="00895039" w:rsidP="00895039">
      <w:pPr>
        <w:pStyle w:val="ListParagraph"/>
        <w:numPr>
          <w:ilvl w:val="0"/>
          <w:numId w:val="39"/>
        </w:numPr>
        <w:rPr>
          <w:rFonts w:asciiTheme="minorHAnsi" w:hAnsiTheme="minorHAnsi"/>
          <w:lang w:eastAsia="zh-CN"/>
        </w:rPr>
      </w:pPr>
      <w:r w:rsidRPr="00895039">
        <w:rPr>
          <w:rFonts w:asciiTheme="minorHAnsi" w:hAnsiTheme="minorHAnsi"/>
          <w:lang w:eastAsia="zh-CN"/>
        </w:rPr>
        <w:t xml:space="preserve">On </w:t>
      </w:r>
      <w:r w:rsidR="00B259D6">
        <w:rPr>
          <w:rFonts w:asciiTheme="minorHAnsi" w:hAnsiTheme="minorHAnsi"/>
          <w:lang w:eastAsia="zh-CN"/>
        </w:rPr>
        <w:t xml:space="preserve">the </w:t>
      </w:r>
      <w:r w:rsidRPr="00895039">
        <w:rPr>
          <w:rFonts w:asciiTheme="minorHAnsi" w:hAnsiTheme="minorHAnsi"/>
          <w:lang w:eastAsia="zh-CN"/>
        </w:rPr>
        <w:t xml:space="preserve">next </w:t>
      </w:r>
      <w:r w:rsidR="00BE059A">
        <w:rPr>
          <w:rFonts w:asciiTheme="minorHAnsi" w:hAnsiTheme="minorHAnsi"/>
          <w:lang w:eastAsia="zh-CN"/>
        </w:rPr>
        <w:t xml:space="preserve">business </w:t>
      </w:r>
      <w:r w:rsidRPr="00895039">
        <w:rPr>
          <w:rFonts w:asciiTheme="minorHAnsi" w:hAnsiTheme="minorHAnsi"/>
          <w:lang w:eastAsia="zh-CN"/>
        </w:rPr>
        <w:t>day, after the FRB Discount Window borrowing has been paid off, NYB-OSD shall transfer back all pledged Head Office securities from U102 to the original custody account according to its internal procedure.</w:t>
      </w:r>
    </w:p>
    <w:p w:rsidR="00E71BC5" w:rsidRDefault="000C079E" w:rsidP="001C7E2F">
      <w:pPr>
        <w:pStyle w:val="ListParagraph"/>
        <w:rPr>
          <w:rFonts w:asciiTheme="minorHAnsi" w:hAnsiTheme="minorHAnsi"/>
          <w:lang w:eastAsia="zh-CN"/>
        </w:rPr>
      </w:pPr>
      <w:r w:rsidRPr="000C079E">
        <w:rPr>
          <w:rFonts w:asciiTheme="minorHAnsi" w:hAnsiTheme="minorHAnsi" w:hint="eastAsia"/>
          <w:lang w:eastAsia="zh-CN"/>
        </w:rPr>
        <w:t>纽约分行运营服务部在第二</w:t>
      </w:r>
      <w:r w:rsidR="00EA6657">
        <w:rPr>
          <w:rFonts w:asciiTheme="minorHAnsi" w:hAnsiTheme="minorHAnsi" w:hint="eastAsia"/>
          <w:lang w:eastAsia="zh-CN"/>
        </w:rPr>
        <w:t>工作日</w:t>
      </w:r>
      <w:r w:rsidRPr="000C079E">
        <w:rPr>
          <w:rFonts w:asciiTheme="minorHAnsi" w:hAnsiTheme="minorHAnsi" w:hint="eastAsia"/>
          <w:lang w:eastAsia="zh-CN"/>
        </w:rPr>
        <w:t>纽行还清联储贴现窗口借款后立即自行按内部流程把所有已质押的总行债券从联储质押账户调回原托管户。</w:t>
      </w:r>
    </w:p>
    <w:p w:rsidR="001C7E2F" w:rsidRDefault="001C7E2F" w:rsidP="001C7E2F">
      <w:pPr>
        <w:pStyle w:val="ListParagraph"/>
        <w:rPr>
          <w:rFonts w:asciiTheme="minorHAnsi" w:hAnsiTheme="minorHAnsi"/>
          <w:lang w:eastAsia="zh-CN"/>
        </w:rPr>
      </w:pPr>
    </w:p>
    <w:p w:rsidR="001C7E2F" w:rsidRDefault="001C7E2F" w:rsidP="001C7E2F">
      <w:pPr>
        <w:pStyle w:val="ListParagraph"/>
        <w:rPr>
          <w:lang w:eastAsia="zh-CN"/>
        </w:rPr>
      </w:pPr>
    </w:p>
    <w:p w:rsidR="00F35184" w:rsidRPr="000212FA" w:rsidRDefault="00F12153" w:rsidP="00791018">
      <w:pPr>
        <w:pStyle w:val="Level1"/>
        <w:rPr>
          <w:rFonts w:eastAsia="SimSun"/>
        </w:rPr>
      </w:pPr>
      <w:bookmarkStart w:id="39" w:name="_Toc478131774"/>
      <w:bookmarkStart w:id="40" w:name="_Toc12433958"/>
      <w:bookmarkEnd w:id="39"/>
      <w:r w:rsidRPr="000212FA">
        <w:rPr>
          <w:rFonts w:eastAsia="SimSun"/>
        </w:rPr>
        <w:t>Assurance Methods</w:t>
      </w:r>
      <w:r w:rsidR="002274A9">
        <w:rPr>
          <w:rFonts w:eastAsia="SimSun" w:hint="eastAsia"/>
          <w:lang w:eastAsia="zh-CN"/>
        </w:rPr>
        <w:t xml:space="preserve"> </w:t>
      </w:r>
      <w:r w:rsidR="005074BD" w:rsidRPr="000212FA">
        <w:rPr>
          <w:rFonts w:eastAsia="SimSun"/>
          <w:lang w:eastAsia="zh-CN"/>
        </w:rPr>
        <w:t>(</w:t>
      </w:r>
      <w:r w:rsidR="006B3C5E" w:rsidRPr="000212FA">
        <w:rPr>
          <w:rFonts w:eastAsia="SimSun"/>
          <w:lang w:eastAsia="zh-CN"/>
        </w:rPr>
        <w:t>办法</w:t>
      </w:r>
      <w:r w:rsidR="003E6C60" w:rsidRPr="000212FA">
        <w:rPr>
          <w:rFonts w:eastAsia="SimSun"/>
          <w:lang w:eastAsia="zh-CN"/>
        </w:rPr>
        <w:t>实施</w:t>
      </w:r>
      <w:r w:rsidR="00D44527">
        <w:rPr>
          <w:rFonts w:eastAsia="SimSun"/>
          <w:lang w:eastAsia="zh-CN"/>
        </w:rPr>
        <w:t>监督</w:t>
      </w:r>
      <w:r w:rsidR="005074BD" w:rsidRPr="000212FA">
        <w:rPr>
          <w:rFonts w:eastAsia="SimSun"/>
          <w:lang w:eastAsia="zh-CN"/>
        </w:rPr>
        <w:t>)</w:t>
      </w:r>
      <w:bookmarkEnd w:id="40"/>
    </w:p>
    <w:p w:rsidR="00F35184" w:rsidRPr="000212FA" w:rsidRDefault="00F12153" w:rsidP="000212FA">
      <w:pPr>
        <w:pStyle w:val="Level2"/>
        <w:rPr>
          <w:rFonts w:eastAsia="SimSun"/>
        </w:rPr>
      </w:pPr>
      <w:bookmarkStart w:id="41" w:name="_Toc478131809"/>
      <w:bookmarkStart w:id="42" w:name="_Toc477524563"/>
      <w:bookmarkStart w:id="43" w:name="_Toc477524564"/>
      <w:bookmarkStart w:id="44" w:name="_Toc477184876"/>
      <w:bookmarkStart w:id="45" w:name="_Toc477524565"/>
      <w:bookmarkStart w:id="46" w:name="_Toc478126621"/>
      <w:bookmarkStart w:id="47" w:name="_Toc478131808"/>
      <w:bookmarkStart w:id="48" w:name="_Toc478126622"/>
      <w:bookmarkStart w:id="49" w:name="_Toc458687056"/>
      <w:bookmarkStart w:id="50" w:name="_Toc12433959"/>
      <w:bookmarkEnd w:id="41"/>
      <w:bookmarkEnd w:id="42"/>
      <w:bookmarkEnd w:id="43"/>
      <w:bookmarkEnd w:id="44"/>
      <w:bookmarkEnd w:id="45"/>
      <w:bookmarkEnd w:id="46"/>
      <w:bookmarkEnd w:id="47"/>
      <w:bookmarkEnd w:id="48"/>
      <w:r w:rsidRPr="000212FA">
        <w:rPr>
          <w:rFonts w:eastAsia="SimSun"/>
        </w:rPr>
        <w:t>Awareness Methods</w:t>
      </w:r>
      <w:bookmarkEnd w:id="49"/>
      <w:r w:rsidR="002274A9">
        <w:rPr>
          <w:rFonts w:eastAsia="SimSun" w:hint="eastAsia"/>
          <w:lang w:eastAsia="zh-CN"/>
        </w:rPr>
        <w:t xml:space="preserve"> </w:t>
      </w:r>
      <w:r w:rsidR="005074BD" w:rsidRPr="000212FA">
        <w:rPr>
          <w:rFonts w:eastAsia="SimSun"/>
          <w:lang w:eastAsia="zh-CN"/>
        </w:rPr>
        <w:t>(</w:t>
      </w:r>
      <w:r w:rsidR="00791018" w:rsidRPr="000212FA">
        <w:rPr>
          <w:rFonts w:eastAsia="SimSun"/>
          <w:lang w:eastAsia="zh-CN"/>
        </w:rPr>
        <w:t>办法颁布</w:t>
      </w:r>
      <w:r w:rsidR="005074BD" w:rsidRPr="000212FA">
        <w:rPr>
          <w:rFonts w:eastAsia="SimSun"/>
          <w:lang w:eastAsia="zh-CN"/>
        </w:rPr>
        <w:t>)</w:t>
      </w:r>
      <w:bookmarkEnd w:id="50"/>
    </w:p>
    <w:p w:rsidR="00F35184" w:rsidRPr="000212FA" w:rsidRDefault="00F12153">
      <w:pPr>
        <w:rPr>
          <w:rFonts w:asciiTheme="minorHAnsi" w:hAnsiTheme="minorHAnsi"/>
          <w:lang w:eastAsia="zh-CN"/>
        </w:rPr>
      </w:pPr>
      <w:r w:rsidRPr="000212FA">
        <w:rPr>
          <w:rFonts w:asciiTheme="minorHAnsi" w:hAnsiTheme="minorHAnsi"/>
        </w:rPr>
        <w:t xml:space="preserve">The awareness of this Procedure will build among the key stakeholders via email at least on an annual basis with key changes summarized. Each stakeholder </w:t>
      </w:r>
      <w:r w:rsidR="002C201F" w:rsidRPr="000212FA">
        <w:rPr>
          <w:rFonts w:asciiTheme="minorHAnsi" w:hAnsiTheme="minorHAnsi"/>
        </w:rPr>
        <w:t>shall acknowledge receipt and understanding</w:t>
      </w:r>
      <w:r w:rsidRPr="000212FA">
        <w:rPr>
          <w:rFonts w:asciiTheme="minorHAnsi" w:hAnsiTheme="minorHAnsi"/>
        </w:rPr>
        <w:t xml:space="preserve"> </w:t>
      </w:r>
      <w:r w:rsidR="002C201F" w:rsidRPr="000212FA">
        <w:rPr>
          <w:rFonts w:asciiTheme="minorHAnsi" w:hAnsiTheme="minorHAnsi"/>
        </w:rPr>
        <w:t xml:space="preserve">of </w:t>
      </w:r>
      <w:r w:rsidRPr="000212FA">
        <w:rPr>
          <w:rFonts w:asciiTheme="minorHAnsi" w:hAnsiTheme="minorHAnsi"/>
        </w:rPr>
        <w:t xml:space="preserve">the Procedure. </w:t>
      </w:r>
    </w:p>
    <w:p w:rsidR="00E509C9" w:rsidRDefault="006B3C5E">
      <w:pPr>
        <w:rPr>
          <w:rFonts w:asciiTheme="minorHAnsi" w:hAnsiTheme="minorHAnsi"/>
          <w:lang w:eastAsia="zh-CN"/>
        </w:rPr>
      </w:pPr>
      <w:r w:rsidRPr="000212FA">
        <w:rPr>
          <w:rFonts w:asciiTheme="minorHAnsi" w:hAnsiTheme="minorHAnsi"/>
          <w:lang w:eastAsia="zh-CN"/>
        </w:rPr>
        <w:t>本办法应</w:t>
      </w:r>
      <w:r w:rsidR="00EF42C0" w:rsidRPr="000212FA">
        <w:rPr>
          <w:rFonts w:asciiTheme="minorHAnsi" w:hAnsiTheme="minorHAnsi"/>
          <w:lang w:eastAsia="zh-CN"/>
        </w:rPr>
        <w:t>至少每年一次将</w:t>
      </w:r>
      <w:r w:rsidR="006F4AEC">
        <w:rPr>
          <w:rFonts w:asciiTheme="minorHAnsi" w:hAnsiTheme="minorHAnsi" w:hint="eastAsia"/>
          <w:lang w:eastAsia="zh-CN"/>
        </w:rPr>
        <w:t>更新</w:t>
      </w:r>
      <w:r w:rsidRPr="000212FA">
        <w:rPr>
          <w:rFonts w:asciiTheme="minorHAnsi" w:hAnsiTheme="minorHAnsi"/>
          <w:lang w:eastAsia="zh-CN"/>
        </w:rPr>
        <w:t>总结</w:t>
      </w:r>
      <w:r w:rsidR="00F32CD7" w:rsidRPr="000212FA">
        <w:rPr>
          <w:rFonts w:asciiTheme="minorHAnsi" w:hAnsiTheme="minorHAnsi"/>
          <w:lang w:eastAsia="zh-CN"/>
        </w:rPr>
        <w:t>通</w:t>
      </w:r>
      <w:r w:rsidR="009B33C1">
        <w:rPr>
          <w:rFonts w:asciiTheme="minorHAnsi" w:hAnsiTheme="minorHAnsi"/>
          <w:lang w:eastAsia="zh-CN"/>
        </w:rPr>
        <w:t>过电子邮件传</w:t>
      </w:r>
      <w:r w:rsidRPr="000212FA">
        <w:rPr>
          <w:rFonts w:asciiTheme="minorHAnsi" w:hAnsiTheme="minorHAnsi"/>
          <w:lang w:eastAsia="zh-CN"/>
        </w:rPr>
        <w:t>达。收件人应了解其内容。</w:t>
      </w:r>
    </w:p>
    <w:p w:rsidR="00F35184" w:rsidRPr="000212FA" w:rsidRDefault="00F12153" w:rsidP="000212FA">
      <w:pPr>
        <w:pStyle w:val="Level2"/>
        <w:rPr>
          <w:rFonts w:eastAsia="SimSun"/>
        </w:rPr>
      </w:pPr>
      <w:bookmarkStart w:id="51" w:name="_Toc458687058"/>
      <w:bookmarkStart w:id="52" w:name="_Toc12433960"/>
      <w:r w:rsidRPr="000212FA">
        <w:rPr>
          <w:rFonts w:eastAsia="SimSun"/>
        </w:rPr>
        <w:t>Adherence Monitoring</w:t>
      </w:r>
      <w:bookmarkEnd w:id="51"/>
      <w:r w:rsidR="003E3665" w:rsidRPr="000212FA">
        <w:rPr>
          <w:rFonts w:eastAsia="SimSun"/>
        </w:rPr>
        <w:t xml:space="preserve"> </w:t>
      </w:r>
      <w:r w:rsidR="005074BD" w:rsidRPr="000212FA">
        <w:rPr>
          <w:rFonts w:eastAsia="SimSun"/>
          <w:lang w:eastAsia="zh-CN"/>
        </w:rPr>
        <w:t>(</w:t>
      </w:r>
      <w:r w:rsidR="00791018" w:rsidRPr="000212FA">
        <w:rPr>
          <w:rFonts w:eastAsia="SimSun"/>
          <w:lang w:eastAsia="zh-CN"/>
        </w:rPr>
        <w:t>办法遵循</w:t>
      </w:r>
      <w:r w:rsidR="003E3665" w:rsidRPr="000212FA">
        <w:rPr>
          <w:rFonts w:eastAsia="SimSun"/>
          <w:lang w:eastAsia="zh-CN"/>
        </w:rPr>
        <w:t>监测</w:t>
      </w:r>
      <w:r w:rsidR="005074BD" w:rsidRPr="000212FA">
        <w:rPr>
          <w:rFonts w:eastAsia="SimSun"/>
          <w:lang w:eastAsia="zh-CN"/>
        </w:rPr>
        <w:t>)</w:t>
      </w:r>
      <w:bookmarkEnd w:id="52"/>
    </w:p>
    <w:p w:rsidR="00F35184" w:rsidRPr="000212FA" w:rsidRDefault="00AE1896">
      <w:pPr>
        <w:rPr>
          <w:rFonts w:asciiTheme="minorHAnsi" w:hAnsiTheme="minorHAnsi"/>
          <w:lang w:eastAsia="zh-CN"/>
        </w:rPr>
      </w:pPr>
      <w:r>
        <w:rPr>
          <w:rFonts w:asciiTheme="minorHAnsi" w:hAnsiTheme="minorHAnsi" w:hint="eastAsia"/>
          <w:lang w:eastAsia="zh-CN"/>
        </w:rPr>
        <w:t>TRY, MKD and OSD</w:t>
      </w:r>
      <w:r>
        <w:rPr>
          <w:rFonts w:asciiTheme="minorHAnsi" w:hAnsiTheme="minorHAnsi"/>
        </w:rPr>
        <w:t xml:space="preserve"> </w:t>
      </w:r>
      <w:r>
        <w:rPr>
          <w:rFonts w:asciiTheme="minorHAnsi" w:hAnsiTheme="minorHAnsi" w:hint="eastAsia"/>
          <w:lang w:eastAsia="zh-CN"/>
        </w:rPr>
        <w:t>are</w:t>
      </w:r>
      <w:r w:rsidR="00F12153" w:rsidRPr="000212FA">
        <w:rPr>
          <w:rFonts w:asciiTheme="minorHAnsi" w:hAnsiTheme="minorHAnsi"/>
        </w:rPr>
        <w:t xml:space="preserve"> responsible to conduct its </w:t>
      </w:r>
      <w:r>
        <w:rPr>
          <w:rFonts w:asciiTheme="minorHAnsi" w:hAnsiTheme="minorHAnsi" w:hint="eastAsia"/>
          <w:lang w:eastAsia="zh-CN"/>
        </w:rPr>
        <w:t xml:space="preserve">operations </w:t>
      </w:r>
      <w:r w:rsidR="00196731">
        <w:rPr>
          <w:rFonts w:asciiTheme="minorHAnsi" w:hAnsiTheme="minorHAnsi" w:hint="eastAsia"/>
          <w:lang w:eastAsia="zh-CN"/>
        </w:rPr>
        <w:t xml:space="preserve">regarding </w:t>
      </w:r>
      <w:r w:rsidRPr="000C3481">
        <w:rPr>
          <w:rFonts w:asciiTheme="minorHAnsi" w:hAnsiTheme="minorHAnsi"/>
        </w:rPr>
        <w:t>using HO securities for overnight REPO or as pledge f</w:t>
      </w:r>
      <w:r>
        <w:rPr>
          <w:rFonts w:asciiTheme="minorHAnsi" w:hAnsiTheme="minorHAnsi"/>
        </w:rPr>
        <w:t>or FRB Discount Window borrowin</w:t>
      </w:r>
      <w:r>
        <w:rPr>
          <w:rFonts w:asciiTheme="minorHAnsi" w:hAnsiTheme="minorHAnsi" w:hint="eastAsia"/>
          <w:lang w:eastAsia="zh-CN"/>
        </w:rPr>
        <w:t>g</w:t>
      </w:r>
      <w:r w:rsidR="00F12153" w:rsidRPr="000212FA">
        <w:rPr>
          <w:rFonts w:asciiTheme="minorHAnsi" w:hAnsiTheme="minorHAnsi"/>
        </w:rPr>
        <w:t xml:space="preserve"> according to this Procedure and ensure its compliance. IRMs perform their review and challenge </w:t>
      </w:r>
      <w:r w:rsidR="006B3C5E" w:rsidRPr="000212FA">
        <w:rPr>
          <w:rFonts w:asciiTheme="minorHAnsi" w:hAnsiTheme="minorHAnsi"/>
        </w:rPr>
        <w:t>responsibilities</w:t>
      </w:r>
      <w:r w:rsidR="00F12153" w:rsidRPr="000212FA">
        <w:rPr>
          <w:rFonts w:asciiTheme="minorHAnsi" w:hAnsiTheme="minorHAnsi"/>
        </w:rPr>
        <w:t xml:space="preserve">. Internal Audit will also perform periodic monitoring of compliance through its testing or audit program. </w:t>
      </w:r>
    </w:p>
    <w:p w:rsidR="003E3665" w:rsidRPr="000212FA" w:rsidRDefault="00196731">
      <w:pPr>
        <w:rPr>
          <w:rFonts w:asciiTheme="minorHAnsi" w:hAnsiTheme="minorHAnsi"/>
          <w:lang w:eastAsia="zh-CN"/>
        </w:rPr>
      </w:pPr>
      <w:r w:rsidRPr="00196731">
        <w:rPr>
          <w:rFonts w:asciiTheme="minorHAnsi" w:hAnsiTheme="minorHAnsi" w:hint="eastAsia"/>
          <w:lang w:eastAsia="zh-CN"/>
        </w:rPr>
        <w:t>纽约分行使用总行债券叙做隔夜回购交易和使用总行债券作为抵押从联储贴现窗口借款时</w:t>
      </w:r>
      <w:r>
        <w:rPr>
          <w:rFonts w:asciiTheme="minorHAnsi" w:hAnsiTheme="minorHAnsi" w:hint="eastAsia"/>
          <w:lang w:eastAsia="zh-CN"/>
        </w:rPr>
        <w:t>纽行司库，金融市场部和运营服务部须严格遵照本流程进行操作</w:t>
      </w:r>
      <w:r w:rsidR="00885A1D" w:rsidRPr="000212FA">
        <w:rPr>
          <w:rFonts w:asciiTheme="minorHAnsi" w:hAnsiTheme="minorHAnsi"/>
          <w:lang w:eastAsia="zh-CN"/>
        </w:rPr>
        <w:t>；</w:t>
      </w:r>
      <w:r w:rsidR="00D6029A" w:rsidRPr="000212FA">
        <w:rPr>
          <w:rFonts w:asciiTheme="minorHAnsi" w:hAnsiTheme="minorHAnsi"/>
          <w:lang w:eastAsia="zh-CN"/>
        </w:rPr>
        <w:t>风险管理</w:t>
      </w:r>
      <w:r w:rsidR="00EF42C0" w:rsidRPr="000212FA">
        <w:rPr>
          <w:rFonts w:asciiTheme="minorHAnsi" w:hAnsiTheme="minorHAnsi"/>
          <w:lang w:eastAsia="zh-CN"/>
        </w:rPr>
        <w:t>相关部门</w:t>
      </w:r>
      <w:r w:rsidR="005D1510" w:rsidRPr="000212FA">
        <w:rPr>
          <w:rFonts w:asciiTheme="minorHAnsi" w:hAnsiTheme="minorHAnsi"/>
          <w:lang w:eastAsia="zh-CN"/>
        </w:rPr>
        <w:t>进行</w:t>
      </w:r>
      <w:r w:rsidR="00D6029A" w:rsidRPr="000212FA">
        <w:rPr>
          <w:rFonts w:asciiTheme="minorHAnsi" w:hAnsiTheme="minorHAnsi"/>
          <w:lang w:eastAsia="zh-CN"/>
        </w:rPr>
        <w:t>再审</w:t>
      </w:r>
      <w:r w:rsidR="00885A1D" w:rsidRPr="000212FA">
        <w:rPr>
          <w:rFonts w:asciiTheme="minorHAnsi" w:hAnsiTheme="minorHAnsi"/>
          <w:lang w:eastAsia="zh-CN"/>
        </w:rPr>
        <w:t>；</w:t>
      </w:r>
      <w:r w:rsidR="006F4AEC">
        <w:rPr>
          <w:rFonts w:asciiTheme="minorHAnsi" w:hAnsiTheme="minorHAnsi"/>
          <w:lang w:eastAsia="zh-CN"/>
        </w:rPr>
        <w:t>审计部也将通过</w:t>
      </w:r>
      <w:r w:rsidR="00D6029A" w:rsidRPr="000212FA">
        <w:rPr>
          <w:rFonts w:asciiTheme="minorHAnsi" w:hAnsiTheme="minorHAnsi"/>
          <w:lang w:eastAsia="zh-CN"/>
        </w:rPr>
        <w:t>测试和审计项目做定期</w:t>
      </w:r>
      <w:r w:rsidR="00EF42C0" w:rsidRPr="000212FA">
        <w:rPr>
          <w:rFonts w:asciiTheme="minorHAnsi" w:hAnsiTheme="minorHAnsi"/>
          <w:lang w:eastAsia="zh-CN"/>
        </w:rPr>
        <w:t>审查</w:t>
      </w:r>
      <w:r w:rsidR="00D6029A" w:rsidRPr="000212FA">
        <w:rPr>
          <w:rFonts w:asciiTheme="minorHAnsi" w:hAnsiTheme="minorHAnsi"/>
          <w:lang w:eastAsia="zh-CN"/>
        </w:rPr>
        <w:t>。</w:t>
      </w:r>
    </w:p>
    <w:p w:rsidR="00F35184" w:rsidRPr="000212FA" w:rsidRDefault="00F12153" w:rsidP="000212FA">
      <w:pPr>
        <w:pStyle w:val="Level2"/>
        <w:rPr>
          <w:rFonts w:eastAsia="SimSun"/>
        </w:rPr>
      </w:pPr>
      <w:bookmarkStart w:id="53" w:name="_Toc457574883"/>
      <w:bookmarkStart w:id="54" w:name="_Toc457574882"/>
      <w:bookmarkStart w:id="55" w:name="_Toc458687059"/>
      <w:bookmarkStart w:id="56" w:name="_Toc12433961"/>
      <w:bookmarkEnd w:id="53"/>
      <w:bookmarkEnd w:id="54"/>
      <w:r w:rsidRPr="000212FA">
        <w:rPr>
          <w:rFonts w:eastAsia="SimSun"/>
        </w:rPr>
        <w:t>Update Requirements</w:t>
      </w:r>
      <w:bookmarkEnd w:id="55"/>
      <w:r w:rsidR="003E3665" w:rsidRPr="000212FA">
        <w:rPr>
          <w:rFonts w:eastAsia="SimSun"/>
          <w:lang w:eastAsia="zh-CN"/>
        </w:rPr>
        <w:t xml:space="preserve"> </w:t>
      </w:r>
      <w:r w:rsidR="005074BD" w:rsidRPr="000212FA">
        <w:rPr>
          <w:rFonts w:eastAsia="SimSun"/>
          <w:lang w:eastAsia="zh-CN"/>
        </w:rPr>
        <w:t>(</w:t>
      </w:r>
      <w:r w:rsidR="003E3665" w:rsidRPr="000212FA">
        <w:rPr>
          <w:rFonts w:eastAsia="SimSun"/>
          <w:lang w:eastAsia="zh-CN"/>
        </w:rPr>
        <w:t>定期更新</w:t>
      </w:r>
      <w:r w:rsidR="005074BD" w:rsidRPr="000212FA">
        <w:rPr>
          <w:rFonts w:eastAsia="SimSun"/>
          <w:lang w:eastAsia="zh-CN"/>
        </w:rPr>
        <w:t>)</w:t>
      </w:r>
      <w:bookmarkEnd w:id="56"/>
    </w:p>
    <w:p w:rsidR="00196731" w:rsidRPr="00196731" w:rsidRDefault="009B33C1" w:rsidP="00196731">
      <w:pPr>
        <w:rPr>
          <w:rStyle w:val="SubtitleChar"/>
          <w:rFonts w:asciiTheme="minorHAnsi" w:hAnsiTheme="minorHAnsi"/>
          <w:lang w:eastAsia="zh-CN"/>
        </w:rPr>
      </w:pPr>
      <w:r>
        <w:t>TRY should ensure this Procedure remains relevant by monitoring internal and external circumstances to determine if and when a procedure update may be required</w:t>
      </w:r>
      <w:r w:rsidR="00196731" w:rsidRPr="00196731">
        <w:rPr>
          <w:rStyle w:val="SubtitleChar"/>
          <w:rFonts w:asciiTheme="minorHAnsi" w:hAnsiTheme="minorHAnsi"/>
          <w:lang w:eastAsia="zh-CN"/>
        </w:rPr>
        <w:t xml:space="preserve">.   </w:t>
      </w:r>
    </w:p>
    <w:p w:rsidR="00D32614" w:rsidRPr="000212FA" w:rsidRDefault="009B33C1" w:rsidP="00196731">
      <w:pPr>
        <w:rPr>
          <w:rFonts w:asciiTheme="minorHAnsi" w:hAnsiTheme="minorHAnsi"/>
          <w:lang w:eastAsia="zh-CN"/>
        </w:rPr>
      </w:pPr>
      <w:r>
        <w:rPr>
          <w:rFonts w:hint="eastAsia"/>
          <w:lang w:eastAsia="zh-CN"/>
        </w:rPr>
        <w:t>司库应监测内部操作和外部监管情况</w:t>
      </w:r>
      <w:r>
        <w:rPr>
          <w:lang w:eastAsia="zh-CN"/>
        </w:rPr>
        <w:t xml:space="preserve">, </w:t>
      </w:r>
      <w:r>
        <w:rPr>
          <w:rFonts w:hint="eastAsia"/>
          <w:lang w:eastAsia="zh-CN"/>
        </w:rPr>
        <w:t>以确定程序更新的需要</w:t>
      </w:r>
      <w:r>
        <w:rPr>
          <w:lang w:eastAsia="zh-CN"/>
        </w:rPr>
        <w:t>,</w:t>
      </w:r>
      <w:r>
        <w:rPr>
          <w:rFonts w:hint="eastAsia"/>
          <w:lang w:eastAsia="zh-CN"/>
        </w:rPr>
        <w:t>确保按需更新</w:t>
      </w:r>
      <w:r w:rsidR="00196731" w:rsidRPr="00196731">
        <w:rPr>
          <w:rStyle w:val="SubtitleChar"/>
          <w:rFonts w:asciiTheme="minorHAnsi" w:hAnsiTheme="minorHAnsi" w:hint="eastAsia"/>
          <w:lang w:eastAsia="zh-CN"/>
        </w:rPr>
        <w:t>。</w:t>
      </w:r>
      <w:r w:rsidR="00196731" w:rsidRPr="00196731">
        <w:rPr>
          <w:rStyle w:val="SubtitleChar"/>
          <w:rFonts w:asciiTheme="minorHAnsi" w:hAnsiTheme="minorHAnsi" w:hint="eastAsia"/>
          <w:lang w:eastAsia="zh-CN"/>
        </w:rPr>
        <w:t xml:space="preserve"> </w:t>
      </w:r>
      <w:r w:rsidR="00196731">
        <w:rPr>
          <w:rStyle w:val="SubtitleChar"/>
          <w:rFonts w:asciiTheme="minorHAnsi" w:hAnsiTheme="minorHAnsi" w:hint="eastAsia"/>
          <w:lang w:eastAsia="zh-CN"/>
        </w:rPr>
        <w:t xml:space="preserve"> </w:t>
      </w:r>
    </w:p>
    <w:p w:rsidR="00F35184" w:rsidRPr="000212FA" w:rsidRDefault="00F12153" w:rsidP="000212FA">
      <w:pPr>
        <w:pStyle w:val="Level2"/>
        <w:rPr>
          <w:rFonts w:eastAsia="SimSun"/>
        </w:rPr>
      </w:pPr>
      <w:bookmarkStart w:id="57" w:name="_Toc458687060"/>
      <w:bookmarkStart w:id="58" w:name="_Toc12433962"/>
      <w:r w:rsidRPr="000212FA">
        <w:rPr>
          <w:rFonts w:eastAsia="SimSun"/>
        </w:rPr>
        <w:t>Consequences of Violati</w:t>
      </w:r>
      <w:bookmarkEnd w:id="57"/>
      <w:r w:rsidRPr="000212FA">
        <w:rPr>
          <w:rFonts w:eastAsia="SimSun"/>
        </w:rPr>
        <w:t>on</w:t>
      </w:r>
      <w:r w:rsidR="002274A9">
        <w:rPr>
          <w:rFonts w:eastAsia="SimSun" w:hint="eastAsia"/>
          <w:lang w:eastAsia="zh-CN"/>
        </w:rPr>
        <w:t xml:space="preserve"> </w:t>
      </w:r>
      <w:r w:rsidR="005074BD" w:rsidRPr="000212FA">
        <w:rPr>
          <w:rFonts w:eastAsia="SimSun"/>
          <w:lang w:eastAsia="zh-CN"/>
        </w:rPr>
        <w:t>(</w:t>
      </w:r>
      <w:r w:rsidR="002B273A">
        <w:rPr>
          <w:rFonts w:eastAsia="SimSun" w:hint="eastAsia"/>
          <w:lang w:eastAsia="zh-CN"/>
        </w:rPr>
        <w:t>违规后果</w:t>
      </w:r>
      <w:r w:rsidR="005074BD" w:rsidRPr="000212FA">
        <w:rPr>
          <w:rFonts w:eastAsia="SimSun"/>
          <w:lang w:eastAsia="zh-CN"/>
        </w:rPr>
        <w:t>)</w:t>
      </w:r>
      <w:bookmarkEnd w:id="58"/>
    </w:p>
    <w:p w:rsidR="00F35184" w:rsidRPr="000212FA" w:rsidRDefault="00F12153">
      <w:pPr>
        <w:rPr>
          <w:rFonts w:asciiTheme="minorHAnsi" w:hAnsiTheme="minorHAnsi"/>
          <w:lang w:eastAsia="zh-CN"/>
        </w:rPr>
      </w:pPr>
      <w:r w:rsidRPr="000212FA">
        <w:rPr>
          <w:rFonts w:asciiTheme="minorHAnsi" w:hAnsiTheme="minorHAnsi"/>
        </w:rPr>
        <w:t xml:space="preserve">Failure to comply with this Procedure will be escalated to the </w:t>
      </w:r>
      <w:r w:rsidRPr="000212FA">
        <w:rPr>
          <w:rFonts w:asciiTheme="minorHAnsi" w:hAnsiTheme="minorHAnsi"/>
          <w:lang w:eastAsia="zh-TW"/>
        </w:rPr>
        <w:t xml:space="preserve">management </w:t>
      </w:r>
      <w:r w:rsidRPr="000212FA">
        <w:rPr>
          <w:rFonts w:asciiTheme="minorHAnsi" w:hAnsiTheme="minorHAnsi"/>
        </w:rPr>
        <w:t>under certain circumstances, which will consider appropriate remedial actions. Violations of the Procedure are grounds for disciplinary actions, adapted to the circumstances of the particular violation and having as a primary objective furtherance of BOCNY's interest in preventing violations and making clear that violations are neither tolerated nor condoned. Violations may subject employees to a range of disciplinary actions, up to and including termination of employment.</w:t>
      </w:r>
    </w:p>
    <w:p w:rsidR="008439C7" w:rsidRDefault="00F84A09">
      <w:pPr>
        <w:rPr>
          <w:rFonts w:asciiTheme="minorHAnsi" w:hAnsiTheme="minorHAnsi"/>
          <w:lang w:eastAsia="zh-CN"/>
        </w:rPr>
      </w:pPr>
      <w:r w:rsidRPr="000212FA">
        <w:rPr>
          <w:rFonts w:asciiTheme="minorHAnsi" w:hAnsiTheme="minorHAnsi"/>
          <w:lang w:eastAsia="zh-CN"/>
        </w:rPr>
        <w:t>当违规情况发生时，</w:t>
      </w:r>
      <w:r w:rsidR="007112F0" w:rsidRPr="000212FA">
        <w:rPr>
          <w:rFonts w:asciiTheme="minorHAnsi" w:hAnsiTheme="minorHAnsi"/>
          <w:lang w:eastAsia="zh-CN"/>
        </w:rPr>
        <w:t>除可</w:t>
      </w:r>
      <w:r w:rsidRPr="000212FA">
        <w:rPr>
          <w:rFonts w:asciiTheme="minorHAnsi" w:hAnsiTheme="minorHAnsi"/>
          <w:lang w:eastAsia="zh-CN"/>
        </w:rPr>
        <w:t>按</w:t>
      </w:r>
      <w:r w:rsidR="007112F0" w:rsidRPr="000212FA">
        <w:rPr>
          <w:rFonts w:asciiTheme="minorHAnsi" w:hAnsiTheme="minorHAnsi"/>
          <w:lang w:eastAsia="zh-CN"/>
        </w:rPr>
        <w:t>严重程度提报至管理层外，并将采取措施</w:t>
      </w:r>
      <w:r w:rsidRPr="000212FA">
        <w:rPr>
          <w:rFonts w:asciiTheme="minorHAnsi" w:hAnsiTheme="minorHAnsi"/>
          <w:lang w:eastAsia="zh-CN"/>
        </w:rPr>
        <w:t>防止将来再次出现类似情况</w:t>
      </w:r>
      <w:r w:rsidR="007112F0" w:rsidRPr="000212FA">
        <w:rPr>
          <w:rFonts w:asciiTheme="minorHAnsi" w:hAnsiTheme="minorHAnsi"/>
          <w:lang w:eastAsia="zh-CN"/>
        </w:rPr>
        <w:t>。</w:t>
      </w:r>
      <w:r w:rsidRPr="000212FA">
        <w:rPr>
          <w:rFonts w:asciiTheme="minorHAnsi" w:hAnsiTheme="minorHAnsi"/>
          <w:lang w:eastAsia="zh-CN"/>
        </w:rPr>
        <w:t>违规行为可能使员工受到包括终止雇佣关系</w:t>
      </w:r>
      <w:r w:rsidR="007112F0" w:rsidRPr="000212FA">
        <w:rPr>
          <w:rFonts w:asciiTheme="minorHAnsi" w:hAnsiTheme="minorHAnsi"/>
          <w:lang w:eastAsia="zh-CN"/>
        </w:rPr>
        <w:t>在内的纪律处分</w:t>
      </w:r>
      <w:r w:rsidRPr="000212FA">
        <w:rPr>
          <w:rFonts w:asciiTheme="minorHAnsi" w:hAnsiTheme="minorHAnsi"/>
          <w:lang w:eastAsia="zh-CN"/>
        </w:rPr>
        <w:t>。</w:t>
      </w:r>
    </w:p>
    <w:p w:rsidR="00E71BC5" w:rsidRDefault="00E71BC5" w:rsidP="00E71BC5">
      <w:pPr>
        <w:spacing w:line="276" w:lineRule="auto"/>
        <w:ind w:right="0"/>
        <w:jc w:val="left"/>
        <w:rPr>
          <w:rFonts w:asciiTheme="minorHAnsi" w:hAnsiTheme="minorHAnsi"/>
          <w:lang w:eastAsia="zh-CN"/>
        </w:rPr>
      </w:pPr>
      <w:r>
        <w:rPr>
          <w:rFonts w:asciiTheme="minorHAnsi" w:hAnsiTheme="minorHAnsi"/>
          <w:lang w:eastAsia="zh-CN"/>
        </w:rPr>
        <w:br w:type="page"/>
      </w:r>
    </w:p>
    <w:p w:rsidR="00F45319" w:rsidRDefault="00F45319" w:rsidP="00F45319">
      <w:pPr>
        <w:pStyle w:val="Level1"/>
      </w:pPr>
      <w:bookmarkStart w:id="59" w:name="_Toc10132092"/>
      <w:bookmarkStart w:id="60" w:name="_Toc12433963"/>
      <w:r>
        <w:rPr>
          <w:rFonts w:hint="eastAsia"/>
        </w:rPr>
        <w:t>参考资料</w:t>
      </w:r>
      <w:r>
        <w:t>Reference Information</w:t>
      </w:r>
      <w:bookmarkEnd w:id="59"/>
      <w:bookmarkEnd w:id="60"/>
    </w:p>
    <w:p w:rsidR="00F45319" w:rsidRPr="000212FA" w:rsidRDefault="00F45319">
      <w:pPr>
        <w:rPr>
          <w:rFonts w:asciiTheme="minorHAnsi" w:hAnsiTheme="minorHAnsi"/>
          <w:lang w:eastAsia="zh-CN"/>
        </w:rPr>
      </w:pPr>
    </w:p>
    <w:p w:rsidR="00327B0E" w:rsidRPr="000212FA" w:rsidRDefault="00986937" w:rsidP="000212FA">
      <w:pPr>
        <w:pStyle w:val="Level2"/>
        <w:rPr>
          <w:rFonts w:eastAsia="SimSun"/>
        </w:rPr>
      </w:pPr>
      <w:bookmarkStart w:id="61" w:name="_Toc477524575"/>
      <w:bookmarkStart w:id="62" w:name="_Toc477524572"/>
      <w:bookmarkStart w:id="63" w:name="_Toc477524574"/>
      <w:bookmarkStart w:id="64" w:name="_Toc502232590"/>
      <w:bookmarkStart w:id="65" w:name="_Toc12433964"/>
      <w:bookmarkStart w:id="66" w:name="_Ref466964215"/>
      <w:bookmarkStart w:id="67" w:name="_Ref466964235"/>
      <w:bookmarkEnd w:id="61"/>
      <w:bookmarkEnd w:id="62"/>
      <w:bookmarkEnd w:id="63"/>
      <w:r w:rsidRPr="000212FA">
        <w:rPr>
          <w:rFonts w:eastAsia="SimSun"/>
        </w:rPr>
        <w:t>Glossary (</w:t>
      </w:r>
      <w:r w:rsidR="00070F98" w:rsidRPr="000212FA">
        <w:rPr>
          <w:rFonts w:eastAsia="SimSun"/>
          <w:lang w:eastAsia="zh-CN"/>
        </w:rPr>
        <w:t>缩略语</w:t>
      </w:r>
      <w:r w:rsidR="00327B0E" w:rsidRPr="000212FA">
        <w:rPr>
          <w:rFonts w:eastAsia="SimSun"/>
        </w:rPr>
        <w:t>)</w:t>
      </w:r>
      <w:bookmarkEnd w:id="64"/>
      <w:bookmarkEnd w:id="65"/>
    </w:p>
    <w:tbl>
      <w:tblPr>
        <w:tblStyle w:val="TableGrid"/>
        <w:tblW w:w="9360" w:type="dxa"/>
        <w:tblInd w:w="108" w:type="dxa"/>
        <w:tblLayout w:type="fixed"/>
        <w:tblLook w:val="04A0" w:firstRow="1" w:lastRow="0" w:firstColumn="1" w:lastColumn="0" w:noHBand="0" w:noVBand="1"/>
      </w:tblPr>
      <w:tblGrid>
        <w:gridCol w:w="2358"/>
        <w:gridCol w:w="7002"/>
      </w:tblGrid>
      <w:tr w:rsidR="00327B0E" w:rsidRPr="000212FA" w:rsidTr="00EC3BA9">
        <w:trPr>
          <w:trHeight w:val="56"/>
        </w:trPr>
        <w:tc>
          <w:tcPr>
            <w:tcW w:w="2358" w:type="dxa"/>
            <w:shd w:val="clear" w:color="auto" w:fill="BFBFBF" w:themeFill="background1" w:themeFillShade="BF"/>
          </w:tcPr>
          <w:p w:rsidR="00327B0E" w:rsidRPr="000212FA" w:rsidRDefault="00327B0E" w:rsidP="00EC3BA9">
            <w:pPr>
              <w:spacing w:after="0"/>
              <w:rPr>
                <w:rFonts w:asciiTheme="minorHAnsi" w:hAnsiTheme="minorHAnsi"/>
                <w:lang w:eastAsia="zh-CN"/>
              </w:rPr>
            </w:pPr>
            <w:r w:rsidRPr="000212FA">
              <w:rPr>
                <w:rFonts w:asciiTheme="minorHAnsi" w:hAnsiTheme="minorHAnsi"/>
              </w:rPr>
              <w:t>Abbreviation(</w:t>
            </w:r>
            <w:r w:rsidRPr="000212FA">
              <w:rPr>
                <w:rFonts w:asciiTheme="minorHAnsi" w:hAnsiTheme="minorHAnsi"/>
                <w:lang w:eastAsia="zh-CN"/>
              </w:rPr>
              <w:t>缩写</w:t>
            </w:r>
            <w:r w:rsidRPr="000212FA">
              <w:rPr>
                <w:rFonts w:asciiTheme="minorHAnsi" w:hAnsiTheme="minorHAnsi"/>
              </w:rPr>
              <w:t>)</w:t>
            </w:r>
          </w:p>
        </w:tc>
        <w:tc>
          <w:tcPr>
            <w:tcW w:w="7002" w:type="dxa"/>
            <w:shd w:val="clear" w:color="auto" w:fill="BFBFBF" w:themeFill="background1" w:themeFillShade="BF"/>
          </w:tcPr>
          <w:p w:rsidR="00327B0E" w:rsidRPr="000212FA" w:rsidRDefault="00327B0E" w:rsidP="00EC3BA9">
            <w:pPr>
              <w:spacing w:after="0"/>
              <w:rPr>
                <w:rFonts w:asciiTheme="minorHAnsi" w:hAnsiTheme="minorHAnsi"/>
                <w:lang w:eastAsia="zh-CN"/>
              </w:rPr>
            </w:pPr>
            <w:r w:rsidRPr="000212FA">
              <w:rPr>
                <w:rFonts w:asciiTheme="minorHAnsi" w:hAnsiTheme="minorHAnsi"/>
              </w:rPr>
              <w:t>Name</w:t>
            </w:r>
            <w:r w:rsidRPr="000212FA">
              <w:rPr>
                <w:rFonts w:asciiTheme="minorHAnsi" w:hAnsiTheme="minorHAnsi"/>
                <w:lang w:eastAsia="zh-CN"/>
              </w:rPr>
              <w:t>(</w:t>
            </w:r>
            <w:r w:rsidRPr="000212FA">
              <w:rPr>
                <w:rFonts w:asciiTheme="minorHAnsi" w:hAnsiTheme="minorHAnsi"/>
                <w:lang w:eastAsia="zh-CN"/>
              </w:rPr>
              <w:t>名称</w:t>
            </w:r>
            <w:r w:rsidRPr="000212FA">
              <w:rPr>
                <w:rFonts w:asciiTheme="minorHAnsi" w:hAnsiTheme="minorHAnsi"/>
                <w:lang w:eastAsia="zh-CN"/>
              </w:rPr>
              <w:t>)</w:t>
            </w:r>
          </w:p>
        </w:tc>
      </w:tr>
      <w:tr w:rsidR="00327B0E" w:rsidRPr="000212FA" w:rsidTr="00EC3BA9">
        <w:tc>
          <w:tcPr>
            <w:tcW w:w="2358" w:type="dxa"/>
          </w:tcPr>
          <w:p w:rsidR="00327B0E" w:rsidRPr="000212FA" w:rsidRDefault="00327B0E" w:rsidP="0063207C">
            <w:pPr>
              <w:spacing w:after="0"/>
              <w:rPr>
                <w:rFonts w:asciiTheme="minorHAnsi" w:hAnsiTheme="minorHAnsi"/>
                <w:lang w:eastAsia="zh-CN"/>
              </w:rPr>
            </w:pPr>
            <w:r w:rsidRPr="000212FA">
              <w:rPr>
                <w:rFonts w:asciiTheme="minorHAnsi" w:hAnsiTheme="minorHAnsi"/>
              </w:rPr>
              <w:t xml:space="preserve">BOCNY </w:t>
            </w:r>
            <w:r w:rsidR="0063207C">
              <w:rPr>
                <w:rFonts w:asciiTheme="minorHAnsi" w:hAnsiTheme="minorHAnsi" w:hint="eastAsia"/>
                <w:lang w:eastAsia="zh-CN"/>
              </w:rPr>
              <w:t>/NYB</w:t>
            </w:r>
          </w:p>
        </w:tc>
        <w:tc>
          <w:tcPr>
            <w:tcW w:w="7002" w:type="dxa"/>
          </w:tcPr>
          <w:p w:rsidR="00327B0E" w:rsidRPr="000212FA" w:rsidRDefault="007D2EEF" w:rsidP="007D2EEF">
            <w:pPr>
              <w:spacing w:after="0"/>
              <w:rPr>
                <w:rFonts w:asciiTheme="minorHAnsi" w:hAnsiTheme="minorHAnsi"/>
                <w:lang w:eastAsia="zh-CN"/>
              </w:rPr>
            </w:pPr>
            <w:r>
              <w:rPr>
                <w:rFonts w:asciiTheme="minorHAnsi" w:hAnsiTheme="minorHAnsi"/>
              </w:rPr>
              <w:t>Bank of China</w:t>
            </w:r>
            <w:r>
              <w:rPr>
                <w:rFonts w:asciiTheme="minorHAnsi" w:hAnsiTheme="minorHAnsi" w:hint="eastAsia"/>
                <w:lang w:eastAsia="zh-CN"/>
              </w:rPr>
              <w:t>，</w:t>
            </w:r>
            <w:r w:rsidR="00327B0E" w:rsidRPr="000212FA">
              <w:rPr>
                <w:rFonts w:asciiTheme="minorHAnsi" w:hAnsiTheme="minorHAnsi"/>
              </w:rPr>
              <w:t xml:space="preserve">New York Branch </w:t>
            </w:r>
            <w:r>
              <w:rPr>
                <w:rFonts w:asciiTheme="minorHAnsi" w:hAnsiTheme="minorHAnsi" w:hint="eastAsia"/>
                <w:lang w:eastAsia="zh-CN"/>
              </w:rPr>
              <w:t xml:space="preserve"> </w:t>
            </w:r>
            <w:r w:rsidR="00327B0E" w:rsidRPr="000212FA">
              <w:rPr>
                <w:rFonts w:asciiTheme="minorHAnsi" w:hAnsiTheme="minorHAnsi"/>
                <w:lang w:eastAsia="zh-CN"/>
              </w:rPr>
              <w:t>中国银行</w:t>
            </w:r>
            <w:r>
              <w:rPr>
                <w:rFonts w:asciiTheme="minorHAnsi" w:hAnsiTheme="minorHAnsi"/>
                <w:lang w:eastAsia="zh-CN"/>
              </w:rPr>
              <w:t>纽约分行</w:t>
            </w:r>
          </w:p>
        </w:tc>
      </w:tr>
      <w:tr w:rsidR="00327B0E" w:rsidRPr="000212FA" w:rsidTr="00EC3BA9">
        <w:trPr>
          <w:trHeight w:val="296"/>
        </w:trPr>
        <w:tc>
          <w:tcPr>
            <w:tcW w:w="2358" w:type="dxa"/>
          </w:tcPr>
          <w:p w:rsidR="00327B0E" w:rsidRPr="000212FA" w:rsidRDefault="007D2EEF" w:rsidP="00EC3BA9">
            <w:pPr>
              <w:spacing w:after="0"/>
              <w:rPr>
                <w:rFonts w:asciiTheme="minorHAnsi" w:hAnsiTheme="minorHAnsi"/>
                <w:lang w:eastAsia="zh-CN"/>
              </w:rPr>
            </w:pPr>
            <w:r>
              <w:rPr>
                <w:rFonts w:asciiTheme="minorHAnsi" w:hAnsiTheme="minorHAnsi" w:hint="eastAsia"/>
                <w:lang w:eastAsia="zh-CN"/>
              </w:rPr>
              <w:t>TRY</w:t>
            </w:r>
          </w:p>
        </w:tc>
        <w:tc>
          <w:tcPr>
            <w:tcW w:w="7002" w:type="dxa"/>
          </w:tcPr>
          <w:p w:rsidR="00327B0E" w:rsidRPr="000212FA" w:rsidRDefault="00327B0E" w:rsidP="007D2EEF">
            <w:pPr>
              <w:spacing w:after="0"/>
              <w:rPr>
                <w:rFonts w:asciiTheme="minorHAnsi" w:hAnsiTheme="minorHAnsi"/>
                <w:lang w:eastAsia="zh-CN"/>
              </w:rPr>
            </w:pPr>
            <w:r w:rsidRPr="000212FA">
              <w:rPr>
                <w:rFonts w:asciiTheme="minorHAnsi" w:hAnsiTheme="minorHAnsi"/>
              </w:rPr>
              <w:t>Treasury</w:t>
            </w:r>
            <w:r w:rsidR="007D2EEF">
              <w:rPr>
                <w:rFonts w:asciiTheme="minorHAnsi" w:hAnsiTheme="minorHAnsi" w:hint="eastAsia"/>
                <w:lang w:eastAsia="zh-CN"/>
              </w:rPr>
              <w:t xml:space="preserve">  </w:t>
            </w:r>
            <w:r w:rsidR="007D2EEF">
              <w:rPr>
                <w:rFonts w:asciiTheme="minorHAnsi" w:hAnsiTheme="minorHAnsi" w:hint="eastAsia"/>
                <w:lang w:eastAsia="zh-CN"/>
              </w:rPr>
              <w:t>司库</w:t>
            </w:r>
          </w:p>
        </w:tc>
      </w:tr>
      <w:tr w:rsidR="00327B0E" w:rsidRPr="000212FA" w:rsidTr="00EC3BA9">
        <w:tc>
          <w:tcPr>
            <w:tcW w:w="2358" w:type="dxa"/>
          </w:tcPr>
          <w:p w:rsidR="00327B0E" w:rsidRPr="000212FA" w:rsidRDefault="007D2EEF" w:rsidP="007D2EEF">
            <w:pPr>
              <w:spacing w:after="0"/>
              <w:rPr>
                <w:rFonts w:asciiTheme="minorHAnsi" w:hAnsiTheme="minorHAnsi"/>
                <w:lang w:eastAsia="zh-CN"/>
              </w:rPr>
            </w:pPr>
            <w:r>
              <w:rPr>
                <w:rFonts w:asciiTheme="minorHAnsi" w:hAnsiTheme="minorHAnsi" w:hint="eastAsia"/>
                <w:lang w:eastAsia="zh-CN"/>
              </w:rPr>
              <w:t>MKD</w:t>
            </w:r>
          </w:p>
        </w:tc>
        <w:tc>
          <w:tcPr>
            <w:tcW w:w="7002" w:type="dxa"/>
          </w:tcPr>
          <w:p w:rsidR="00327B0E" w:rsidRPr="000212FA" w:rsidRDefault="007D2EEF" w:rsidP="00EC3BA9">
            <w:pPr>
              <w:spacing w:after="0"/>
              <w:rPr>
                <w:rFonts w:asciiTheme="minorHAnsi" w:hAnsiTheme="minorHAnsi"/>
                <w:lang w:eastAsia="zh-CN"/>
              </w:rPr>
            </w:pPr>
            <w:r>
              <w:rPr>
                <w:rFonts w:asciiTheme="minorHAnsi" w:hAnsiTheme="minorHAnsi" w:hint="eastAsia"/>
                <w:lang w:eastAsia="zh-CN"/>
              </w:rPr>
              <w:t xml:space="preserve">Global Markets Department </w:t>
            </w:r>
            <w:r>
              <w:rPr>
                <w:rFonts w:asciiTheme="minorHAnsi" w:hAnsiTheme="minorHAnsi" w:hint="eastAsia"/>
                <w:lang w:eastAsia="zh-CN"/>
              </w:rPr>
              <w:t>金融市场部</w:t>
            </w:r>
          </w:p>
        </w:tc>
      </w:tr>
      <w:tr w:rsidR="00327B0E" w:rsidRPr="000212FA" w:rsidTr="00EC3BA9">
        <w:tc>
          <w:tcPr>
            <w:tcW w:w="2358" w:type="dxa"/>
          </w:tcPr>
          <w:p w:rsidR="00327B0E" w:rsidRPr="000212FA" w:rsidRDefault="007D2EEF" w:rsidP="00EC3BA9">
            <w:pPr>
              <w:spacing w:after="0"/>
              <w:rPr>
                <w:rFonts w:asciiTheme="minorHAnsi" w:hAnsiTheme="minorHAnsi"/>
                <w:lang w:eastAsia="zh-CN"/>
              </w:rPr>
            </w:pPr>
            <w:r>
              <w:rPr>
                <w:rFonts w:asciiTheme="minorHAnsi" w:hAnsiTheme="minorHAnsi" w:hint="eastAsia"/>
                <w:lang w:eastAsia="zh-CN"/>
              </w:rPr>
              <w:t>OSD</w:t>
            </w:r>
          </w:p>
        </w:tc>
        <w:tc>
          <w:tcPr>
            <w:tcW w:w="7002" w:type="dxa"/>
          </w:tcPr>
          <w:p w:rsidR="00327B0E" w:rsidRPr="000212FA" w:rsidRDefault="007D2EEF" w:rsidP="00EC3BA9">
            <w:pPr>
              <w:spacing w:after="0"/>
              <w:rPr>
                <w:rFonts w:asciiTheme="minorHAnsi" w:hAnsiTheme="minorHAnsi"/>
                <w:lang w:eastAsia="zh-CN"/>
              </w:rPr>
            </w:pPr>
            <w:r>
              <w:rPr>
                <w:rFonts w:asciiTheme="minorHAnsi" w:hAnsiTheme="minorHAnsi" w:hint="eastAsia"/>
                <w:lang w:eastAsia="zh-CN"/>
              </w:rPr>
              <w:t xml:space="preserve">Operational Service Department </w:t>
            </w:r>
            <w:r>
              <w:rPr>
                <w:rFonts w:asciiTheme="minorHAnsi" w:hAnsiTheme="minorHAnsi" w:hint="eastAsia"/>
                <w:lang w:eastAsia="zh-CN"/>
              </w:rPr>
              <w:t>运营服务部</w:t>
            </w:r>
          </w:p>
        </w:tc>
      </w:tr>
      <w:tr w:rsidR="00F45319" w:rsidRPr="000212FA" w:rsidTr="00EC3BA9">
        <w:tc>
          <w:tcPr>
            <w:tcW w:w="2358" w:type="dxa"/>
          </w:tcPr>
          <w:p w:rsidR="00F45319" w:rsidRDefault="00DE5509" w:rsidP="00EC3BA9">
            <w:pPr>
              <w:spacing w:after="0"/>
              <w:rPr>
                <w:rFonts w:asciiTheme="minorHAnsi" w:hAnsiTheme="minorHAnsi"/>
                <w:lang w:eastAsia="zh-CN"/>
              </w:rPr>
            </w:pPr>
            <w:r>
              <w:rPr>
                <w:rFonts w:asciiTheme="minorHAnsi" w:hAnsiTheme="minorHAnsi"/>
                <w:lang w:eastAsia="zh-CN"/>
              </w:rPr>
              <w:t>FRB</w:t>
            </w:r>
          </w:p>
        </w:tc>
        <w:tc>
          <w:tcPr>
            <w:tcW w:w="7002" w:type="dxa"/>
          </w:tcPr>
          <w:p w:rsidR="00F45319" w:rsidRDefault="00DE5509" w:rsidP="00EC3BA9">
            <w:pPr>
              <w:spacing w:after="0"/>
              <w:rPr>
                <w:rFonts w:asciiTheme="minorHAnsi" w:hAnsiTheme="minorHAnsi"/>
                <w:lang w:eastAsia="zh-CN"/>
              </w:rPr>
            </w:pPr>
            <w:r>
              <w:rPr>
                <w:rFonts w:asciiTheme="minorHAnsi" w:hAnsiTheme="minorHAnsi"/>
                <w:lang w:eastAsia="zh-CN"/>
              </w:rPr>
              <w:t>Federal Reserve Bank</w:t>
            </w:r>
            <w:r>
              <w:rPr>
                <w:rFonts w:asciiTheme="minorHAnsi" w:hAnsiTheme="minorHAnsi" w:hint="eastAsia"/>
                <w:lang w:eastAsia="zh-CN"/>
              </w:rPr>
              <w:t xml:space="preserve"> </w:t>
            </w:r>
            <w:r>
              <w:rPr>
                <w:rFonts w:asciiTheme="minorHAnsi" w:hAnsiTheme="minorHAnsi" w:hint="eastAsia"/>
                <w:lang w:eastAsia="zh-CN"/>
              </w:rPr>
              <w:t>美国联邦储备银行</w:t>
            </w:r>
          </w:p>
        </w:tc>
      </w:tr>
    </w:tbl>
    <w:p w:rsidR="00F45319" w:rsidRDefault="00F45319" w:rsidP="00C23D47">
      <w:pPr>
        <w:spacing w:line="276" w:lineRule="auto"/>
        <w:ind w:right="0"/>
        <w:jc w:val="left"/>
        <w:rPr>
          <w:rFonts w:asciiTheme="minorHAnsi" w:hAnsiTheme="minorHAnsi"/>
          <w:lang w:eastAsia="zh-CN"/>
        </w:rPr>
      </w:pPr>
    </w:p>
    <w:p w:rsidR="00196402" w:rsidRDefault="00196402" w:rsidP="00C23D47">
      <w:pPr>
        <w:spacing w:line="276" w:lineRule="auto"/>
        <w:ind w:right="0"/>
        <w:jc w:val="left"/>
        <w:rPr>
          <w:rFonts w:asciiTheme="minorHAnsi" w:hAnsiTheme="minorHAnsi"/>
          <w:lang w:eastAsia="zh-CN"/>
        </w:rPr>
      </w:pPr>
    </w:p>
    <w:p w:rsidR="00F45319" w:rsidRDefault="00F45319" w:rsidP="00F45319">
      <w:pPr>
        <w:pStyle w:val="Level1"/>
      </w:pPr>
      <w:bookmarkStart w:id="68" w:name="_Toc10132095"/>
      <w:bookmarkStart w:id="69" w:name="_Toc12433965"/>
      <w:r>
        <w:rPr>
          <w:rFonts w:hint="eastAsia"/>
        </w:rPr>
        <w:t>附录</w:t>
      </w:r>
      <w:r>
        <w:t>Appendix</w:t>
      </w:r>
      <w:bookmarkEnd w:id="68"/>
      <w:bookmarkEnd w:id="69"/>
    </w:p>
    <w:p w:rsidR="00F45319" w:rsidRDefault="00F45319" w:rsidP="00F45319">
      <w:pPr>
        <w:rPr>
          <w:rFonts w:asciiTheme="minorHAnsi" w:hAnsiTheme="minorHAnsi"/>
        </w:rPr>
      </w:pPr>
      <w:r>
        <w:rPr>
          <w:rFonts w:hint="eastAsia"/>
        </w:rPr>
        <w:t>不适用</w:t>
      </w:r>
    </w:p>
    <w:p w:rsidR="00F45319" w:rsidRDefault="00F45319" w:rsidP="00F45319">
      <w:r>
        <w:t>Not Applicable</w:t>
      </w:r>
    </w:p>
    <w:bookmarkEnd w:id="66"/>
    <w:bookmarkEnd w:id="67"/>
    <w:p w:rsidR="00635FAA" w:rsidRPr="000212FA" w:rsidRDefault="00635FAA" w:rsidP="00ED6B4A">
      <w:pPr>
        <w:rPr>
          <w:rFonts w:asciiTheme="minorHAnsi" w:hAnsiTheme="minorHAnsi"/>
          <w:szCs w:val="20"/>
        </w:rPr>
      </w:pPr>
    </w:p>
    <w:p w:rsidR="003239A4" w:rsidRPr="000212FA" w:rsidRDefault="003239A4" w:rsidP="003239A4">
      <w:pPr>
        <w:rPr>
          <w:rFonts w:asciiTheme="minorHAnsi" w:hAnsiTheme="minorHAnsi"/>
          <w:szCs w:val="20"/>
        </w:rPr>
      </w:pPr>
    </w:p>
    <w:p w:rsidR="00F35184" w:rsidRPr="000212FA" w:rsidRDefault="00F35184">
      <w:pPr>
        <w:rPr>
          <w:rFonts w:asciiTheme="minorHAnsi" w:hAnsiTheme="minorHAnsi"/>
          <w:szCs w:val="20"/>
        </w:rPr>
      </w:pPr>
    </w:p>
    <w:p w:rsidR="00F35184" w:rsidRPr="00635FAA" w:rsidRDefault="00F35184">
      <w:pPr>
        <w:rPr>
          <w:rFonts w:eastAsia="FangSong"/>
          <w:szCs w:val="20"/>
        </w:rPr>
      </w:pPr>
    </w:p>
    <w:sectPr w:rsidR="00F35184" w:rsidRPr="00635FAA">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805" w:rsidRDefault="002F1805">
      <w:pPr>
        <w:spacing w:after="0"/>
      </w:pPr>
      <w:r>
        <w:separator/>
      </w:r>
    </w:p>
  </w:endnote>
  <w:endnote w:type="continuationSeparator" w:id="0">
    <w:p w:rsidR="002F1805" w:rsidRDefault="002F1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L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
    <w:altName w:val="Microsoft YaHei"/>
    <w:charset w:val="86"/>
    <w:family w:val="modern"/>
    <w:pitch w:val="fixed"/>
    <w:sig w:usb0="00000000"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HelveticaLT"/>
        <w:sz w:val="14"/>
      </w:rPr>
      <w:id w:val="-247579538"/>
    </w:sdtPr>
    <w:sdtEndPr>
      <w:rPr>
        <w:rFonts w:cs="Times New Roman"/>
        <w:sz w:val="20"/>
      </w:rPr>
    </w:sdtEndPr>
    <w:sdtContent>
      <w:sdt>
        <w:sdtPr>
          <w:rPr>
            <w:rFonts w:cs="HelveticaLT"/>
            <w:sz w:val="14"/>
          </w:rPr>
          <w:id w:val="205297153"/>
        </w:sdtPr>
        <w:sdtEndPr>
          <w:rPr>
            <w:rFonts w:cs="Times New Roman"/>
            <w:sz w:val="20"/>
          </w:rPr>
        </w:sdtEndPr>
        <w:sdtContent>
          <w:p w:rsidR="00DE5509" w:rsidRDefault="00DE5509">
            <w:pPr>
              <w:pStyle w:val="Header"/>
            </w:pPr>
            <w:r>
              <w:t xml:space="preserve">Page </w:t>
            </w:r>
            <w:r>
              <w:rPr>
                <w:sz w:val="24"/>
                <w:szCs w:val="24"/>
              </w:rPr>
              <w:fldChar w:fldCharType="begin"/>
            </w:r>
            <w:r>
              <w:instrText xml:space="preserve"> PAGE </w:instrText>
            </w:r>
            <w:r>
              <w:rPr>
                <w:sz w:val="24"/>
                <w:szCs w:val="24"/>
              </w:rPr>
              <w:fldChar w:fldCharType="separate"/>
            </w:r>
            <w:r w:rsidR="00011450">
              <w:rPr>
                <w:noProof/>
              </w:rPr>
              <w:t>10</w:t>
            </w:r>
            <w:r>
              <w:rPr>
                <w:sz w:val="24"/>
                <w:szCs w:val="24"/>
              </w:rPr>
              <w:fldChar w:fldCharType="end"/>
            </w:r>
            <w:r>
              <w:t xml:space="preserve"> of </w:t>
            </w:r>
            <w:r w:rsidR="00011450">
              <w:fldChar w:fldCharType="begin"/>
            </w:r>
            <w:r w:rsidR="00011450">
              <w:instrText xml:space="preserve"> NUMPAGES  </w:instrText>
            </w:r>
            <w:r w:rsidR="00011450">
              <w:fldChar w:fldCharType="separate"/>
            </w:r>
            <w:r w:rsidR="00011450">
              <w:rPr>
                <w:noProof/>
              </w:rPr>
              <w:t>10</w:t>
            </w:r>
            <w:r w:rsidR="00011450">
              <w:rPr>
                <w:noProof/>
              </w:rPr>
              <w:fldChar w:fldCharType="end"/>
            </w:r>
            <w:r>
              <w:tab/>
            </w:r>
            <w:r>
              <w:tab/>
              <w:t>CONFIDENTIAL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805" w:rsidRDefault="002F1805">
      <w:pPr>
        <w:spacing w:after="0"/>
      </w:pPr>
      <w:r>
        <w:separator/>
      </w:r>
    </w:p>
  </w:footnote>
  <w:footnote w:type="continuationSeparator" w:id="0">
    <w:p w:rsidR="002F1805" w:rsidRDefault="002F1805">
      <w:pPr>
        <w:spacing w:after="0"/>
      </w:pPr>
      <w:r>
        <w:continuationSeparator/>
      </w:r>
    </w:p>
  </w:footnote>
  <w:footnote w:id="1">
    <w:p w:rsidR="00895039" w:rsidRDefault="00895039" w:rsidP="00895039">
      <w:pPr>
        <w:pStyle w:val="FootnoteText"/>
        <w:rPr>
          <w:lang w:eastAsia="zh-CN"/>
        </w:rPr>
      </w:pPr>
      <w:r>
        <w:rPr>
          <w:rStyle w:val="FootnoteReference"/>
        </w:rPr>
        <w:footnoteRef/>
      </w:r>
      <w:r>
        <w:rPr>
          <w:rFonts w:hint="eastAsia"/>
          <w:lang w:eastAsia="zh-CN"/>
        </w:rPr>
        <w:t>比如美国市场中午</w:t>
      </w:r>
      <w:r>
        <w:rPr>
          <w:lang w:eastAsia="zh-CN"/>
        </w:rPr>
        <w:t>12</w:t>
      </w:r>
      <w:r>
        <w:rPr>
          <w:rFonts w:hint="eastAsia"/>
          <w:lang w:eastAsia="zh-CN"/>
        </w:rPr>
        <w:t>点后，考虑到美联储债券结算的截止时间为下午</w:t>
      </w:r>
      <w:r>
        <w:rPr>
          <w:lang w:eastAsia="zh-CN"/>
        </w:rPr>
        <w:t>3</w:t>
      </w:r>
      <w:r>
        <w:rPr>
          <w:rFonts w:hint="eastAsia"/>
          <w:lang w:eastAsia="zh-CN"/>
        </w:rPr>
        <w:t>点，通常是无法再叙做隔夜回购交易的。</w:t>
      </w:r>
      <w:r>
        <w:rPr>
          <w:lang w:eastAsia="zh-CN"/>
        </w:rPr>
        <w:t xml:space="preserve">For example, due to the cut-off time at FRB for security DVP settlement is 3 pm, NYB generally cannot conduct overnight repo after 12pm.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09" w:rsidRDefault="00DE5509">
    <w:pPr>
      <w:pStyle w:val="Header"/>
    </w:pPr>
    <w:r>
      <w:t>Treasury Middle Office Department Risk Control Procedure</w:t>
    </w:r>
  </w:p>
  <w:p w:rsidR="00DE5509" w:rsidRDefault="00DE5509">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509" w:rsidRDefault="00011450">
    <w:pPr>
      <w:pStyle w:val="Header"/>
    </w:pPr>
    <w:sdt>
      <w:sdtPr>
        <w:id w:val="280313332"/>
        <w:showingPlcHdr/>
      </w:sdtPr>
      <w:sdtEndPr/>
      <w:sdtContent>
        <w:r w:rsidR="00DE5509">
          <w:t xml:space="preserve">     </w:t>
        </w:r>
      </w:sdtContent>
    </w:sdt>
    <w:r w:rsidR="00DE5509">
      <w:tab/>
    </w:r>
  </w:p>
  <w:p w:rsidR="00DE5509" w:rsidRDefault="00DE5509">
    <w:pPr>
      <w:pStyle w:val="Header"/>
    </w:pPr>
  </w:p>
  <w:p w:rsidR="00DE5509" w:rsidRDefault="00DE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FFFFFF8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3"/>
    <w:multiLevelType w:val="singleLevel"/>
    <w:tmpl w:val="FFFFFF83"/>
    <w:lvl w:ilvl="0">
      <w:start w:val="1"/>
      <w:numFmt w:val="bullet"/>
      <w:pStyle w:val="ListBullet2"/>
      <w:lvlText w:val=""/>
      <w:lvlJc w:val="left"/>
      <w:pPr>
        <w:tabs>
          <w:tab w:val="left" w:pos="1440"/>
        </w:tabs>
        <w:ind w:left="1440" w:hanging="720"/>
      </w:pPr>
      <w:rPr>
        <w:rFonts w:ascii="Symbol" w:hAnsi="Symbol" w:hint="default"/>
      </w:rPr>
    </w:lvl>
  </w:abstractNum>
  <w:abstractNum w:abstractNumId="2"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3" w15:restartNumberingAfterBreak="0">
    <w:nsid w:val="04FE2588"/>
    <w:multiLevelType w:val="hybridMultilevel"/>
    <w:tmpl w:val="3D7C4D6E"/>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12632E"/>
    <w:multiLevelType w:val="multilevel"/>
    <w:tmpl w:val="0712632E"/>
    <w:lvl w:ilvl="0">
      <w:start w:val="1"/>
      <w:numFmt w:val="bullet"/>
      <w:lvlText w:val=""/>
      <w:lvlJc w:val="left"/>
      <w:pPr>
        <w:ind w:left="54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numFmt w:val="bullet"/>
      <w:lvlText w:val="•"/>
      <w:lvlJc w:val="left"/>
      <w:pPr>
        <w:ind w:left="3780" w:hanging="720"/>
      </w:pPr>
      <w:rPr>
        <w:rFonts w:ascii="Calibri" w:eastAsia="SimSun" w:hAnsi="Calibri" w:cs="Calibri"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5" w15:restartNumberingAfterBreak="0">
    <w:nsid w:val="09D317B3"/>
    <w:multiLevelType w:val="hybridMultilevel"/>
    <w:tmpl w:val="DEDAFEF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3C23FF1"/>
    <w:multiLevelType w:val="multilevel"/>
    <w:tmpl w:val="13C23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F04194"/>
    <w:multiLevelType w:val="hybridMultilevel"/>
    <w:tmpl w:val="CB20015C"/>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9DB15C1"/>
    <w:multiLevelType w:val="hybridMultilevel"/>
    <w:tmpl w:val="7172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764AB"/>
    <w:multiLevelType w:val="hybridMultilevel"/>
    <w:tmpl w:val="7172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730410"/>
    <w:multiLevelType w:val="multilevel"/>
    <w:tmpl w:val="1D7304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3966B26"/>
    <w:multiLevelType w:val="hybridMultilevel"/>
    <w:tmpl w:val="717292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A0981"/>
    <w:multiLevelType w:val="multilevel"/>
    <w:tmpl w:val="248A09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50F59F5"/>
    <w:multiLevelType w:val="hybridMultilevel"/>
    <w:tmpl w:val="7A80F4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3575A05"/>
    <w:multiLevelType w:val="singleLevel"/>
    <w:tmpl w:val="33575A05"/>
    <w:lvl w:ilvl="0">
      <w:start w:val="1"/>
      <w:numFmt w:val="bullet"/>
      <w:pStyle w:val="ArticleLevel1"/>
      <w:lvlText w:val=""/>
      <w:lvlJc w:val="left"/>
      <w:pPr>
        <w:tabs>
          <w:tab w:val="left" w:pos="450"/>
        </w:tabs>
        <w:ind w:left="450" w:hanging="360"/>
      </w:pPr>
      <w:rPr>
        <w:rFonts w:ascii="Symbol" w:hAnsi="Symbol" w:hint="default"/>
      </w:rPr>
    </w:lvl>
  </w:abstractNum>
  <w:abstractNum w:abstractNumId="15" w15:restartNumberingAfterBreak="0">
    <w:nsid w:val="34637BDE"/>
    <w:multiLevelType w:val="hybridMultilevel"/>
    <w:tmpl w:val="989AD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C3004B"/>
    <w:multiLevelType w:val="hybridMultilevel"/>
    <w:tmpl w:val="17E64436"/>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3A2F4CD1"/>
    <w:multiLevelType w:val="hybridMultilevel"/>
    <w:tmpl w:val="5D5ADAA4"/>
    <w:lvl w:ilvl="0" w:tplc="6C928CC8">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3A4A717A"/>
    <w:multiLevelType w:val="multilevel"/>
    <w:tmpl w:val="3A4A71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0C78BA"/>
    <w:multiLevelType w:val="multilevel"/>
    <w:tmpl w:val="9CC0E0BC"/>
    <w:lvl w:ilvl="0">
      <w:start w:val="1"/>
      <w:numFmt w:val="decimal"/>
      <w:pStyle w:val="Level1"/>
      <w:lvlText w:val="%1."/>
      <w:lvlJc w:val="left"/>
      <w:pPr>
        <w:ind w:left="360" w:hanging="360"/>
      </w:pPr>
      <w:rPr>
        <w:caps/>
      </w:rPr>
    </w:lvl>
    <w:lvl w:ilvl="1">
      <w:start w:val="1"/>
      <w:numFmt w:val="decimal"/>
      <w:pStyle w:val="Level2"/>
      <w:lvlText w:val="%1.%2."/>
      <w:lvlJc w:val="left"/>
      <w:pPr>
        <w:ind w:left="882" w:hanging="432"/>
      </w:pPr>
      <w:rPr>
        <w:sz w:val="28"/>
        <w:szCs w:val="28"/>
      </w:rPr>
    </w:lvl>
    <w:lvl w:ilvl="2">
      <w:start w:val="1"/>
      <w:numFmt w:val="decimal"/>
      <w:pStyle w:val="Level3"/>
      <w:lvlText w:val="%1.%2.%3."/>
      <w:lvlJc w:val="left"/>
      <w:pPr>
        <w:ind w:left="1224" w:hanging="504"/>
      </w:pPr>
      <w:rPr>
        <w:rFonts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Level4"/>
      <w:lvlText w:val="%1.%2.%3.%4."/>
      <w:lvlJc w:val="left"/>
      <w:pPr>
        <w:ind w:left="1728" w:hanging="648"/>
      </w:pPr>
      <w:rPr>
        <w:rFonts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Subtitle"/>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9D8250D"/>
    <w:multiLevelType w:val="hybridMultilevel"/>
    <w:tmpl w:val="4008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83425"/>
    <w:multiLevelType w:val="hybridMultilevel"/>
    <w:tmpl w:val="372A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B0EF1"/>
    <w:multiLevelType w:val="hybridMultilevel"/>
    <w:tmpl w:val="B03ED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C67E6"/>
    <w:multiLevelType w:val="multilevel"/>
    <w:tmpl w:val="4D2C67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7F06CD"/>
    <w:multiLevelType w:val="multilevel"/>
    <w:tmpl w:val="5A7F06C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9E4201B"/>
    <w:multiLevelType w:val="hybridMultilevel"/>
    <w:tmpl w:val="60421E46"/>
    <w:lvl w:ilvl="0" w:tplc="E6A003CE">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6EA2075E"/>
    <w:multiLevelType w:val="hybridMultilevel"/>
    <w:tmpl w:val="C5E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A7401"/>
    <w:multiLevelType w:val="hybridMultilevel"/>
    <w:tmpl w:val="9D9273DE"/>
    <w:lvl w:ilvl="0" w:tplc="87C86C7E">
      <w:start w:val="1"/>
      <w:numFmt w:val="decimal"/>
      <w:lvlText w:val="%1."/>
      <w:lvlJc w:val="left"/>
      <w:pPr>
        <w:ind w:left="392" w:hanging="360"/>
      </w:pPr>
      <w:rPr>
        <w:rFonts w:eastAsia="PMingLiU" w:hint="default"/>
      </w:rPr>
    </w:lvl>
    <w:lvl w:ilvl="1" w:tplc="04090019" w:tentative="1">
      <w:start w:val="1"/>
      <w:numFmt w:val="lowerLetter"/>
      <w:lvlText w:val="%2."/>
      <w:lvlJc w:val="left"/>
      <w:pPr>
        <w:ind w:left="1112" w:hanging="360"/>
      </w:pPr>
    </w:lvl>
    <w:lvl w:ilvl="2" w:tplc="0409001B" w:tentative="1">
      <w:start w:val="1"/>
      <w:numFmt w:val="lowerRoman"/>
      <w:lvlText w:val="%3."/>
      <w:lvlJc w:val="right"/>
      <w:pPr>
        <w:ind w:left="1832" w:hanging="180"/>
      </w:pPr>
    </w:lvl>
    <w:lvl w:ilvl="3" w:tplc="0409000F" w:tentative="1">
      <w:start w:val="1"/>
      <w:numFmt w:val="decimal"/>
      <w:lvlText w:val="%4."/>
      <w:lvlJc w:val="left"/>
      <w:pPr>
        <w:ind w:left="2552" w:hanging="360"/>
      </w:pPr>
    </w:lvl>
    <w:lvl w:ilvl="4" w:tplc="04090019" w:tentative="1">
      <w:start w:val="1"/>
      <w:numFmt w:val="lowerLetter"/>
      <w:lvlText w:val="%5."/>
      <w:lvlJc w:val="left"/>
      <w:pPr>
        <w:ind w:left="3272" w:hanging="360"/>
      </w:pPr>
    </w:lvl>
    <w:lvl w:ilvl="5" w:tplc="0409001B" w:tentative="1">
      <w:start w:val="1"/>
      <w:numFmt w:val="lowerRoman"/>
      <w:lvlText w:val="%6."/>
      <w:lvlJc w:val="right"/>
      <w:pPr>
        <w:ind w:left="3992" w:hanging="180"/>
      </w:pPr>
    </w:lvl>
    <w:lvl w:ilvl="6" w:tplc="0409000F" w:tentative="1">
      <w:start w:val="1"/>
      <w:numFmt w:val="decimal"/>
      <w:lvlText w:val="%7."/>
      <w:lvlJc w:val="left"/>
      <w:pPr>
        <w:ind w:left="4712" w:hanging="360"/>
      </w:pPr>
    </w:lvl>
    <w:lvl w:ilvl="7" w:tplc="04090019" w:tentative="1">
      <w:start w:val="1"/>
      <w:numFmt w:val="lowerLetter"/>
      <w:lvlText w:val="%8."/>
      <w:lvlJc w:val="left"/>
      <w:pPr>
        <w:ind w:left="5432" w:hanging="360"/>
      </w:pPr>
    </w:lvl>
    <w:lvl w:ilvl="8" w:tplc="0409001B" w:tentative="1">
      <w:start w:val="1"/>
      <w:numFmt w:val="lowerRoman"/>
      <w:lvlText w:val="%9."/>
      <w:lvlJc w:val="right"/>
      <w:pPr>
        <w:ind w:left="6152" w:hanging="180"/>
      </w:pPr>
    </w:lvl>
  </w:abstractNum>
  <w:num w:numId="1">
    <w:abstractNumId w:val="2"/>
  </w:num>
  <w:num w:numId="2">
    <w:abstractNumId w:val="1"/>
  </w:num>
  <w:num w:numId="3">
    <w:abstractNumId w:val="0"/>
  </w:num>
  <w:num w:numId="4">
    <w:abstractNumId w:val="19"/>
  </w:num>
  <w:num w:numId="5">
    <w:abstractNumId w:val="14"/>
  </w:num>
  <w:num w:numId="6">
    <w:abstractNumId w:val="12"/>
  </w:num>
  <w:num w:numId="7">
    <w:abstractNumId w:val="4"/>
  </w:num>
  <w:num w:numId="8">
    <w:abstractNumId w:val="24"/>
  </w:num>
  <w:num w:numId="9">
    <w:abstractNumId w:val="6"/>
  </w:num>
  <w:num w:numId="10">
    <w:abstractNumId w:val="10"/>
  </w:num>
  <w:num w:numId="11">
    <w:abstractNumId w:val="23"/>
  </w:num>
  <w:num w:numId="12">
    <w:abstractNumId w:val="18"/>
  </w:num>
  <w:num w:numId="13">
    <w:abstractNumId w:val="21"/>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5"/>
  </w:num>
  <w:num w:numId="19">
    <w:abstractNumId w:val="13"/>
  </w:num>
  <w:num w:numId="20">
    <w:abstractNumId w:val="22"/>
  </w:num>
  <w:num w:numId="21">
    <w:abstractNumId w:val="7"/>
  </w:num>
  <w:num w:numId="22">
    <w:abstractNumId w:val="3"/>
  </w:num>
  <w:num w:numId="23">
    <w:abstractNumId w:val="5"/>
  </w:num>
  <w:num w:numId="24">
    <w:abstractNumId w:val="27"/>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19"/>
  </w:num>
  <w:num w:numId="30">
    <w:abstractNumId w:val="19"/>
  </w:num>
  <w:num w:numId="31">
    <w:abstractNumId w:val="17"/>
  </w:num>
  <w:num w:numId="32">
    <w:abstractNumId w:val="9"/>
  </w:num>
  <w:num w:numId="33">
    <w:abstractNumId w:val="25"/>
  </w:num>
  <w:num w:numId="34">
    <w:abstractNumId w:val="8"/>
  </w:num>
  <w:num w:numId="35">
    <w:abstractNumId w:val="19"/>
  </w:num>
  <w:num w:numId="36">
    <w:abstractNumId w:val="19"/>
  </w:num>
  <w:num w:numId="37">
    <w:abstractNumId w:val="19"/>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oNotTrackFormatting/>
  <w:defaultTabStop w:val="720"/>
  <w:characterSpacingControl w:val="doNotCompress"/>
  <w:hdrShapeDefaults>
    <o:shapedefaults v:ext="edit" spidmax="18433"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6EF"/>
    <w:rsid w:val="0000021B"/>
    <w:rsid w:val="000002CE"/>
    <w:rsid w:val="00000C21"/>
    <w:rsid w:val="000017E8"/>
    <w:rsid w:val="00001920"/>
    <w:rsid w:val="00002A40"/>
    <w:rsid w:val="00002F11"/>
    <w:rsid w:val="00004B70"/>
    <w:rsid w:val="00006C88"/>
    <w:rsid w:val="00007E46"/>
    <w:rsid w:val="0001047A"/>
    <w:rsid w:val="00010534"/>
    <w:rsid w:val="0001075E"/>
    <w:rsid w:val="00011450"/>
    <w:rsid w:val="0001171C"/>
    <w:rsid w:val="00011ADC"/>
    <w:rsid w:val="00011BDE"/>
    <w:rsid w:val="00011F6B"/>
    <w:rsid w:val="0001200E"/>
    <w:rsid w:val="00012C69"/>
    <w:rsid w:val="000133F3"/>
    <w:rsid w:val="00016397"/>
    <w:rsid w:val="00016E8B"/>
    <w:rsid w:val="00016FD6"/>
    <w:rsid w:val="00017E27"/>
    <w:rsid w:val="000203E1"/>
    <w:rsid w:val="00020B07"/>
    <w:rsid w:val="000212FA"/>
    <w:rsid w:val="000218B8"/>
    <w:rsid w:val="00022760"/>
    <w:rsid w:val="0002305E"/>
    <w:rsid w:val="00023953"/>
    <w:rsid w:val="0002469A"/>
    <w:rsid w:val="000260E6"/>
    <w:rsid w:val="000261F3"/>
    <w:rsid w:val="00027770"/>
    <w:rsid w:val="000318EE"/>
    <w:rsid w:val="0003312A"/>
    <w:rsid w:val="0003326D"/>
    <w:rsid w:val="00033B57"/>
    <w:rsid w:val="0003412A"/>
    <w:rsid w:val="00034379"/>
    <w:rsid w:val="00036149"/>
    <w:rsid w:val="000364E8"/>
    <w:rsid w:val="000366C5"/>
    <w:rsid w:val="00036B92"/>
    <w:rsid w:val="00040A98"/>
    <w:rsid w:val="0004189D"/>
    <w:rsid w:val="00041D11"/>
    <w:rsid w:val="0004393A"/>
    <w:rsid w:val="00043FA5"/>
    <w:rsid w:val="000505D2"/>
    <w:rsid w:val="00050B41"/>
    <w:rsid w:val="00050B9A"/>
    <w:rsid w:val="0005108E"/>
    <w:rsid w:val="00051700"/>
    <w:rsid w:val="00052BDB"/>
    <w:rsid w:val="00053DA5"/>
    <w:rsid w:val="00054A34"/>
    <w:rsid w:val="00054B06"/>
    <w:rsid w:val="000550F3"/>
    <w:rsid w:val="00055B24"/>
    <w:rsid w:val="00055F8F"/>
    <w:rsid w:val="0005652A"/>
    <w:rsid w:val="00056614"/>
    <w:rsid w:val="000569A3"/>
    <w:rsid w:val="000575CF"/>
    <w:rsid w:val="0006070D"/>
    <w:rsid w:val="00060A62"/>
    <w:rsid w:val="00061077"/>
    <w:rsid w:val="00061530"/>
    <w:rsid w:val="000617A7"/>
    <w:rsid w:val="000623A0"/>
    <w:rsid w:val="0006327F"/>
    <w:rsid w:val="00064096"/>
    <w:rsid w:val="00064845"/>
    <w:rsid w:val="000648F8"/>
    <w:rsid w:val="000650E0"/>
    <w:rsid w:val="00065772"/>
    <w:rsid w:val="00065E34"/>
    <w:rsid w:val="00066117"/>
    <w:rsid w:val="000662DC"/>
    <w:rsid w:val="00066ECA"/>
    <w:rsid w:val="00070F98"/>
    <w:rsid w:val="00072DD8"/>
    <w:rsid w:val="00073222"/>
    <w:rsid w:val="000734E2"/>
    <w:rsid w:val="00073B83"/>
    <w:rsid w:val="00073F13"/>
    <w:rsid w:val="00074B78"/>
    <w:rsid w:val="000755DB"/>
    <w:rsid w:val="00075A6F"/>
    <w:rsid w:val="00076C6A"/>
    <w:rsid w:val="00076DD0"/>
    <w:rsid w:val="00077B24"/>
    <w:rsid w:val="00077D0E"/>
    <w:rsid w:val="000802EE"/>
    <w:rsid w:val="00080387"/>
    <w:rsid w:val="00080BB4"/>
    <w:rsid w:val="00081393"/>
    <w:rsid w:val="000816D4"/>
    <w:rsid w:val="00081BF9"/>
    <w:rsid w:val="00081DE3"/>
    <w:rsid w:val="00081F0D"/>
    <w:rsid w:val="000830C8"/>
    <w:rsid w:val="00083D35"/>
    <w:rsid w:val="00084CD4"/>
    <w:rsid w:val="00084D33"/>
    <w:rsid w:val="0008513E"/>
    <w:rsid w:val="000858E2"/>
    <w:rsid w:val="00086E8B"/>
    <w:rsid w:val="00087115"/>
    <w:rsid w:val="00090064"/>
    <w:rsid w:val="0009247A"/>
    <w:rsid w:val="00092545"/>
    <w:rsid w:val="000941CC"/>
    <w:rsid w:val="00094347"/>
    <w:rsid w:val="000943A5"/>
    <w:rsid w:val="0009442A"/>
    <w:rsid w:val="00094497"/>
    <w:rsid w:val="00094E37"/>
    <w:rsid w:val="000954B1"/>
    <w:rsid w:val="00095AA5"/>
    <w:rsid w:val="000A0B82"/>
    <w:rsid w:val="000A1CEB"/>
    <w:rsid w:val="000A1FD2"/>
    <w:rsid w:val="000A2B0A"/>
    <w:rsid w:val="000A3635"/>
    <w:rsid w:val="000A40A4"/>
    <w:rsid w:val="000A417A"/>
    <w:rsid w:val="000A5389"/>
    <w:rsid w:val="000A6240"/>
    <w:rsid w:val="000A69E6"/>
    <w:rsid w:val="000A7C47"/>
    <w:rsid w:val="000B187D"/>
    <w:rsid w:val="000B1D22"/>
    <w:rsid w:val="000B2738"/>
    <w:rsid w:val="000B2E27"/>
    <w:rsid w:val="000B4786"/>
    <w:rsid w:val="000B4FE0"/>
    <w:rsid w:val="000B5C19"/>
    <w:rsid w:val="000B6ED8"/>
    <w:rsid w:val="000C0105"/>
    <w:rsid w:val="000C03F8"/>
    <w:rsid w:val="000C04A1"/>
    <w:rsid w:val="000C0652"/>
    <w:rsid w:val="000C078C"/>
    <w:rsid w:val="000C079E"/>
    <w:rsid w:val="000C0825"/>
    <w:rsid w:val="000C1180"/>
    <w:rsid w:val="000C12F1"/>
    <w:rsid w:val="000C189E"/>
    <w:rsid w:val="000C21F8"/>
    <w:rsid w:val="000C2212"/>
    <w:rsid w:val="000C3481"/>
    <w:rsid w:val="000C4589"/>
    <w:rsid w:val="000C5024"/>
    <w:rsid w:val="000C78C8"/>
    <w:rsid w:val="000D0171"/>
    <w:rsid w:val="000D1227"/>
    <w:rsid w:val="000D34B0"/>
    <w:rsid w:val="000D3775"/>
    <w:rsid w:val="000D4CAD"/>
    <w:rsid w:val="000D5497"/>
    <w:rsid w:val="000D5B1D"/>
    <w:rsid w:val="000D61EE"/>
    <w:rsid w:val="000D7C99"/>
    <w:rsid w:val="000D7D6B"/>
    <w:rsid w:val="000E1589"/>
    <w:rsid w:val="000E1AB0"/>
    <w:rsid w:val="000E1B02"/>
    <w:rsid w:val="000E1E99"/>
    <w:rsid w:val="000E207E"/>
    <w:rsid w:val="000E2435"/>
    <w:rsid w:val="000E2EE8"/>
    <w:rsid w:val="000E4425"/>
    <w:rsid w:val="000E4A01"/>
    <w:rsid w:val="000E5BA7"/>
    <w:rsid w:val="000E62E3"/>
    <w:rsid w:val="000E6882"/>
    <w:rsid w:val="000E70B4"/>
    <w:rsid w:val="000E7398"/>
    <w:rsid w:val="000E7CD0"/>
    <w:rsid w:val="000F024B"/>
    <w:rsid w:val="000F0564"/>
    <w:rsid w:val="000F2202"/>
    <w:rsid w:val="000F2207"/>
    <w:rsid w:val="000F2944"/>
    <w:rsid w:val="000F4214"/>
    <w:rsid w:val="000F44C9"/>
    <w:rsid w:val="000F6188"/>
    <w:rsid w:val="000F6BAE"/>
    <w:rsid w:val="000F6C69"/>
    <w:rsid w:val="000F7EB3"/>
    <w:rsid w:val="0010081C"/>
    <w:rsid w:val="00100933"/>
    <w:rsid w:val="00100A3F"/>
    <w:rsid w:val="00100AFB"/>
    <w:rsid w:val="00100EF0"/>
    <w:rsid w:val="0010178B"/>
    <w:rsid w:val="00101870"/>
    <w:rsid w:val="00101F01"/>
    <w:rsid w:val="00101FDF"/>
    <w:rsid w:val="00103852"/>
    <w:rsid w:val="00103E01"/>
    <w:rsid w:val="00103E9D"/>
    <w:rsid w:val="00104A04"/>
    <w:rsid w:val="00105631"/>
    <w:rsid w:val="00106E25"/>
    <w:rsid w:val="0010766B"/>
    <w:rsid w:val="00107EA1"/>
    <w:rsid w:val="00107F36"/>
    <w:rsid w:val="00107FDA"/>
    <w:rsid w:val="0011130F"/>
    <w:rsid w:val="001118D6"/>
    <w:rsid w:val="00111A58"/>
    <w:rsid w:val="00113234"/>
    <w:rsid w:val="0011371E"/>
    <w:rsid w:val="00113CEF"/>
    <w:rsid w:val="001144C1"/>
    <w:rsid w:val="00116F1E"/>
    <w:rsid w:val="00117181"/>
    <w:rsid w:val="00117443"/>
    <w:rsid w:val="00117CAF"/>
    <w:rsid w:val="00117D46"/>
    <w:rsid w:val="00120581"/>
    <w:rsid w:val="001209FB"/>
    <w:rsid w:val="00120B27"/>
    <w:rsid w:val="00120C76"/>
    <w:rsid w:val="00121A44"/>
    <w:rsid w:val="001220AB"/>
    <w:rsid w:val="0012229A"/>
    <w:rsid w:val="00122500"/>
    <w:rsid w:val="00122C80"/>
    <w:rsid w:val="0012305C"/>
    <w:rsid w:val="00123198"/>
    <w:rsid w:val="001233E9"/>
    <w:rsid w:val="00124568"/>
    <w:rsid w:val="00125398"/>
    <w:rsid w:val="0012588A"/>
    <w:rsid w:val="00125A6E"/>
    <w:rsid w:val="00125EC6"/>
    <w:rsid w:val="00127059"/>
    <w:rsid w:val="0012771C"/>
    <w:rsid w:val="00127B16"/>
    <w:rsid w:val="001304F7"/>
    <w:rsid w:val="00130D7C"/>
    <w:rsid w:val="00131597"/>
    <w:rsid w:val="00131A11"/>
    <w:rsid w:val="00132174"/>
    <w:rsid w:val="00133E5D"/>
    <w:rsid w:val="0013468C"/>
    <w:rsid w:val="001356B3"/>
    <w:rsid w:val="00137064"/>
    <w:rsid w:val="00140295"/>
    <w:rsid w:val="001404E4"/>
    <w:rsid w:val="0014225A"/>
    <w:rsid w:val="00142763"/>
    <w:rsid w:val="00143087"/>
    <w:rsid w:val="00143884"/>
    <w:rsid w:val="00144AB4"/>
    <w:rsid w:val="00145181"/>
    <w:rsid w:val="00145907"/>
    <w:rsid w:val="00145D3C"/>
    <w:rsid w:val="00145F46"/>
    <w:rsid w:val="00146C30"/>
    <w:rsid w:val="00146D8C"/>
    <w:rsid w:val="0015198F"/>
    <w:rsid w:val="001520E7"/>
    <w:rsid w:val="00152510"/>
    <w:rsid w:val="00153A8A"/>
    <w:rsid w:val="00153F2E"/>
    <w:rsid w:val="0015431F"/>
    <w:rsid w:val="0015466C"/>
    <w:rsid w:val="001554FF"/>
    <w:rsid w:val="00156160"/>
    <w:rsid w:val="00156180"/>
    <w:rsid w:val="00156B89"/>
    <w:rsid w:val="00160338"/>
    <w:rsid w:val="0016041A"/>
    <w:rsid w:val="00160514"/>
    <w:rsid w:val="0016196D"/>
    <w:rsid w:val="00163DC1"/>
    <w:rsid w:val="00163F12"/>
    <w:rsid w:val="00164AD6"/>
    <w:rsid w:val="00164DD4"/>
    <w:rsid w:val="00165832"/>
    <w:rsid w:val="00166942"/>
    <w:rsid w:val="001671BC"/>
    <w:rsid w:val="00167EFF"/>
    <w:rsid w:val="001702C9"/>
    <w:rsid w:val="00170A59"/>
    <w:rsid w:val="00170BF3"/>
    <w:rsid w:val="00171426"/>
    <w:rsid w:val="00171C06"/>
    <w:rsid w:val="00171D89"/>
    <w:rsid w:val="00172450"/>
    <w:rsid w:val="0017378C"/>
    <w:rsid w:val="00173DE8"/>
    <w:rsid w:val="001745DC"/>
    <w:rsid w:val="00175120"/>
    <w:rsid w:val="00175738"/>
    <w:rsid w:val="00175FB0"/>
    <w:rsid w:val="00176042"/>
    <w:rsid w:val="00176C5C"/>
    <w:rsid w:val="00176D38"/>
    <w:rsid w:val="00177182"/>
    <w:rsid w:val="0017720D"/>
    <w:rsid w:val="00177677"/>
    <w:rsid w:val="00180754"/>
    <w:rsid w:val="0018174F"/>
    <w:rsid w:val="001818F2"/>
    <w:rsid w:val="0018198F"/>
    <w:rsid w:val="00181B2C"/>
    <w:rsid w:val="00181C0B"/>
    <w:rsid w:val="00181D71"/>
    <w:rsid w:val="0018329B"/>
    <w:rsid w:val="00183C80"/>
    <w:rsid w:val="00183F78"/>
    <w:rsid w:val="00184239"/>
    <w:rsid w:val="00184240"/>
    <w:rsid w:val="001842BB"/>
    <w:rsid w:val="001844F6"/>
    <w:rsid w:val="00184ECD"/>
    <w:rsid w:val="00185FA3"/>
    <w:rsid w:val="00186732"/>
    <w:rsid w:val="00186E15"/>
    <w:rsid w:val="001879FF"/>
    <w:rsid w:val="00187ACB"/>
    <w:rsid w:val="00190823"/>
    <w:rsid w:val="00190BDB"/>
    <w:rsid w:val="00192418"/>
    <w:rsid w:val="001931D2"/>
    <w:rsid w:val="00193B7A"/>
    <w:rsid w:val="00193BBC"/>
    <w:rsid w:val="00196031"/>
    <w:rsid w:val="00196170"/>
    <w:rsid w:val="00196402"/>
    <w:rsid w:val="00196731"/>
    <w:rsid w:val="001979E1"/>
    <w:rsid w:val="00197AC4"/>
    <w:rsid w:val="00197C41"/>
    <w:rsid w:val="001A09C6"/>
    <w:rsid w:val="001A1914"/>
    <w:rsid w:val="001A1CD4"/>
    <w:rsid w:val="001A211A"/>
    <w:rsid w:val="001A36A7"/>
    <w:rsid w:val="001A3F78"/>
    <w:rsid w:val="001A463A"/>
    <w:rsid w:val="001A465D"/>
    <w:rsid w:val="001A4B7D"/>
    <w:rsid w:val="001A5037"/>
    <w:rsid w:val="001A52D4"/>
    <w:rsid w:val="001A589B"/>
    <w:rsid w:val="001A6052"/>
    <w:rsid w:val="001A7068"/>
    <w:rsid w:val="001A7C9F"/>
    <w:rsid w:val="001B07AF"/>
    <w:rsid w:val="001B0B00"/>
    <w:rsid w:val="001B0DE4"/>
    <w:rsid w:val="001B1022"/>
    <w:rsid w:val="001B1622"/>
    <w:rsid w:val="001B2325"/>
    <w:rsid w:val="001B245B"/>
    <w:rsid w:val="001B2C1D"/>
    <w:rsid w:val="001B370D"/>
    <w:rsid w:val="001B3806"/>
    <w:rsid w:val="001B3EFE"/>
    <w:rsid w:val="001B590C"/>
    <w:rsid w:val="001B67C6"/>
    <w:rsid w:val="001B6AFD"/>
    <w:rsid w:val="001B7299"/>
    <w:rsid w:val="001C0974"/>
    <w:rsid w:val="001C0B13"/>
    <w:rsid w:val="001C117A"/>
    <w:rsid w:val="001C11AA"/>
    <w:rsid w:val="001C1E40"/>
    <w:rsid w:val="001C20DC"/>
    <w:rsid w:val="001C2620"/>
    <w:rsid w:val="001C362E"/>
    <w:rsid w:val="001C4D1F"/>
    <w:rsid w:val="001C564C"/>
    <w:rsid w:val="001C5A7B"/>
    <w:rsid w:val="001C5D60"/>
    <w:rsid w:val="001C65A1"/>
    <w:rsid w:val="001C7628"/>
    <w:rsid w:val="001C7E2F"/>
    <w:rsid w:val="001D014F"/>
    <w:rsid w:val="001D0192"/>
    <w:rsid w:val="001D1BE9"/>
    <w:rsid w:val="001D1FD6"/>
    <w:rsid w:val="001D20CC"/>
    <w:rsid w:val="001D2454"/>
    <w:rsid w:val="001D2C05"/>
    <w:rsid w:val="001D3689"/>
    <w:rsid w:val="001D3C83"/>
    <w:rsid w:val="001D4067"/>
    <w:rsid w:val="001D4B40"/>
    <w:rsid w:val="001D5265"/>
    <w:rsid w:val="001D5EBE"/>
    <w:rsid w:val="001D5F0B"/>
    <w:rsid w:val="001D6790"/>
    <w:rsid w:val="001D683B"/>
    <w:rsid w:val="001D68B9"/>
    <w:rsid w:val="001E0612"/>
    <w:rsid w:val="001E122C"/>
    <w:rsid w:val="001E2610"/>
    <w:rsid w:val="001E3078"/>
    <w:rsid w:val="001E43BF"/>
    <w:rsid w:val="001E586E"/>
    <w:rsid w:val="001E5CBA"/>
    <w:rsid w:val="001F086C"/>
    <w:rsid w:val="001F0969"/>
    <w:rsid w:val="001F16C2"/>
    <w:rsid w:val="001F18B6"/>
    <w:rsid w:val="001F1F82"/>
    <w:rsid w:val="001F229C"/>
    <w:rsid w:val="001F2D3C"/>
    <w:rsid w:val="001F37B2"/>
    <w:rsid w:val="001F3A55"/>
    <w:rsid w:val="001F4779"/>
    <w:rsid w:val="001F4E38"/>
    <w:rsid w:val="001F5528"/>
    <w:rsid w:val="001F55E9"/>
    <w:rsid w:val="001F6784"/>
    <w:rsid w:val="001F6C94"/>
    <w:rsid w:val="001F721D"/>
    <w:rsid w:val="00200713"/>
    <w:rsid w:val="00203452"/>
    <w:rsid w:val="002035F4"/>
    <w:rsid w:val="002040A5"/>
    <w:rsid w:val="002048C4"/>
    <w:rsid w:val="00204F1F"/>
    <w:rsid w:val="0020517A"/>
    <w:rsid w:val="00205347"/>
    <w:rsid w:val="0020573E"/>
    <w:rsid w:val="00206570"/>
    <w:rsid w:val="00206C21"/>
    <w:rsid w:val="00206E89"/>
    <w:rsid w:val="00206E9C"/>
    <w:rsid w:val="00207660"/>
    <w:rsid w:val="00207DAA"/>
    <w:rsid w:val="00210903"/>
    <w:rsid w:val="00211195"/>
    <w:rsid w:val="00211459"/>
    <w:rsid w:val="00211647"/>
    <w:rsid w:val="002116C4"/>
    <w:rsid w:val="00211A2B"/>
    <w:rsid w:val="00211B1B"/>
    <w:rsid w:val="00211BEF"/>
    <w:rsid w:val="00212685"/>
    <w:rsid w:val="002132DA"/>
    <w:rsid w:val="0021353F"/>
    <w:rsid w:val="00213AA6"/>
    <w:rsid w:val="00215BF6"/>
    <w:rsid w:val="00215D01"/>
    <w:rsid w:val="00216250"/>
    <w:rsid w:val="002166A8"/>
    <w:rsid w:val="00216833"/>
    <w:rsid w:val="002171B8"/>
    <w:rsid w:val="002172D9"/>
    <w:rsid w:val="002173A3"/>
    <w:rsid w:val="00217433"/>
    <w:rsid w:val="00217E1B"/>
    <w:rsid w:val="0022018C"/>
    <w:rsid w:val="00220B14"/>
    <w:rsid w:val="002217BE"/>
    <w:rsid w:val="00221E2D"/>
    <w:rsid w:val="00221FD7"/>
    <w:rsid w:val="0022422F"/>
    <w:rsid w:val="0022487B"/>
    <w:rsid w:val="00225203"/>
    <w:rsid w:val="0022545A"/>
    <w:rsid w:val="00225E65"/>
    <w:rsid w:val="0022661C"/>
    <w:rsid w:val="002267A2"/>
    <w:rsid w:val="002274A9"/>
    <w:rsid w:val="002276B8"/>
    <w:rsid w:val="0023027D"/>
    <w:rsid w:val="00230F5E"/>
    <w:rsid w:val="0023269E"/>
    <w:rsid w:val="0023286C"/>
    <w:rsid w:val="00232A91"/>
    <w:rsid w:val="002334BC"/>
    <w:rsid w:val="00234D0E"/>
    <w:rsid w:val="002357C5"/>
    <w:rsid w:val="00235819"/>
    <w:rsid w:val="00236E2B"/>
    <w:rsid w:val="00236EEC"/>
    <w:rsid w:val="00237225"/>
    <w:rsid w:val="00240AFF"/>
    <w:rsid w:val="00242A03"/>
    <w:rsid w:val="00242C95"/>
    <w:rsid w:val="0024327F"/>
    <w:rsid w:val="00243753"/>
    <w:rsid w:val="00243A7F"/>
    <w:rsid w:val="0024537A"/>
    <w:rsid w:val="00247BDE"/>
    <w:rsid w:val="0025068F"/>
    <w:rsid w:val="00250B4F"/>
    <w:rsid w:val="00250BD8"/>
    <w:rsid w:val="00251B8D"/>
    <w:rsid w:val="00252611"/>
    <w:rsid w:val="002528D7"/>
    <w:rsid w:val="002529F4"/>
    <w:rsid w:val="00252E82"/>
    <w:rsid w:val="0025302C"/>
    <w:rsid w:val="00253716"/>
    <w:rsid w:val="00253B8E"/>
    <w:rsid w:val="0025522B"/>
    <w:rsid w:val="00260824"/>
    <w:rsid w:val="0026162E"/>
    <w:rsid w:val="00261B7F"/>
    <w:rsid w:val="00261D73"/>
    <w:rsid w:val="00262861"/>
    <w:rsid w:val="00262D3A"/>
    <w:rsid w:val="0026315F"/>
    <w:rsid w:val="0026331A"/>
    <w:rsid w:val="002636F5"/>
    <w:rsid w:val="00263D83"/>
    <w:rsid w:val="00264AB4"/>
    <w:rsid w:val="00264B85"/>
    <w:rsid w:val="00267692"/>
    <w:rsid w:val="00267E86"/>
    <w:rsid w:val="002716FA"/>
    <w:rsid w:val="00272F49"/>
    <w:rsid w:val="00273406"/>
    <w:rsid w:val="002739FA"/>
    <w:rsid w:val="00274741"/>
    <w:rsid w:val="00275673"/>
    <w:rsid w:val="002762F7"/>
    <w:rsid w:val="00276779"/>
    <w:rsid w:val="002778A6"/>
    <w:rsid w:val="0028152B"/>
    <w:rsid w:val="00283096"/>
    <w:rsid w:val="00283421"/>
    <w:rsid w:val="00284480"/>
    <w:rsid w:val="00284819"/>
    <w:rsid w:val="00284C78"/>
    <w:rsid w:val="00284E17"/>
    <w:rsid w:val="00285584"/>
    <w:rsid w:val="00286C71"/>
    <w:rsid w:val="00287338"/>
    <w:rsid w:val="00290EE0"/>
    <w:rsid w:val="00291351"/>
    <w:rsid w:val="00291422"/>
    <w:rsid w:val="00291CC5"/>
    <w:rsid w:val="00292CAC"/>
    <w:rsid w:val="002930E9"/>
    <w:rsid w:val="00293378"/>
    <w:rsid w:val="002938CA"/>
    <w:rsid w:val="00294119"/>
    <w:rsid w:val="00294BA0"/>
    <w:rsid w:val="00295CDB"/>
    <w:rsid w:val="00295DE0"/>
    <w:rsid w:val="002A03FB"/>
    <w:rsid w:val="002A1680"/>
    <w:rsid w:val="002A1DE0"/>
    <w:rsid w:val="002A21F3"/>
    <w:rsid w:val="002A2729"/>
    <w:rsid w:val="002A2947"/>
    <w:rsid w:val="002A3623"/>
    <w:rsid w:val="002A36BD"/>
    <w:rsid w:val="002A3FF3"/>
    <w:rsid w:val="002A4BC4"/>
    <w:rsid w:val="002A5183"/>
    <w:rsid w:val="002A5660"/>
    <w:rsid w:val="002A72BD"/>
    <w:rsid w:val="002A7308"/>
    <w:rsid w:val="002A7CB8"/>
    <w:rsid w:val="002B002F"/>
    <w:rsid w:val="002B013D"/>
    <w:rsid w:val="002B1474"/>
    <w:rsid w:val="002B2576"/>
    <w:rsid w:val="002B273A"/>
    <w:rsid w:val="002B3079"/>
    <w:rsid w:val="002B3307"/>
    <w:rsid w:val="002B4CF6"/>
    <w:rsid w:val="002B60D0"/>
    <w:rsid w:val="002B64AC"/>
    <w:rsid w:val="002C001F"/>
    <w:rsid w:val="002C1084"/>
    <w:rsid w:val="002C11B5"/>
    <w:rsid w:val="002C201F"/>
    <w:rsid w:val="002C2108"/>
    <w:rsid w:val="002C2808"/>
    <w:rsid w:val="002C3037"/>
    <w:rsid w:val="002C50D4"/>
    <w:rsid w:val="002C5CDD"/>
    <w:rsid w:val="002C6B60"/>
    <w:rsid w:val="002C7F37"/>
    <w:rsid w:val="002D10F2"/>
    <w:rsid w:val="002D1FF7"/>
    <w:rsid w:val="002D22AB"/>
    <w:rsid w:val="002D2500"/>
    <w:rsid w:val="002D426C"/>
    <w:rsid w:val="002D4282"/>
    <w:rsid w:val="002D7398"/>
    <w:rsid w:val="002D7996"/>
    <w:rsid w:val="002D7B1A"/>
    <w:rsid w:val="002E0953"/>
    <w:rsid w:val="002E17C4"/>
    <w:rsid w:val="002E1D67"/>
    <w:rsid w:val="002E2DDE"/>
    <w:rsid w:val="002E3120"/>
    <w:rsid w:val="002E3D60"/>
    <w:rsid w:val="002E42B0"/>
    <w:rsid w:val="002E4345"/>
    <w:rsid w:val="002E5F73"/>
    <w:rsid w:val="002E6AED"/>
    <w:rsid w:val="002E7803"/>
    <w:rsid w:val="002F1805"/>
    <w:rsid w:val="002F1EAD"/>
    <w:rsid w:val="002F23A2"/>
    <w:rsid w:val="002F2784"/>
    <w:rsid w:val="002F2D88"/>
    <w:rsid w:val="002F2EE7"/>
    <w:rsid w:val="002F308B"/>
    <w:rsid w:val="002F4A5E"/>
    <w:rsid w:val="002F51D1"/>
    <w:rsid w:val="002F645A"/>
    <w:rsid w:val="002F665B"/>
    <w:rsid w:val="002F6969"/>
    <w:rsid w:val="00301205"/>
    <w:rsid w:val="003023DB"/>
    <w:rsid w:val="003026FA"/>
    <w:rsid w:val="00303DB6"/>
    <w:rsid w:val="00304644"/>
    <w:rsid w:val="00305FF9"/>
    <w:rsid w:val="0030769E"/>
    <w:rsid w:val="003076C4"/>
    <w:rsid w:val="0030780D"/>
    <w:rsid w:val="003117D3"/>
    <w:rsid w:val="00311FFB"/>
    <w:rsid w:val="00312E92"/>
    <w:rsid w:val="00313331"/>
    <w:rsid w:val="00313DE3"/>
    <w:rsid w:val="00313FE6"/>
    <w:rsid w:val="003147A9"/>
    <w:rsid w:val="00316646"/>
    <w:rsid w:val="0032054A"/>
    <w:rsid w:val="00320684"/>
    <w:rsid w:val="00320F55"/>
    <w:rsid w:val="00321442"/>
    <w:rsid w:val="00321E9F"/>
    <w:rsid w:val="003239A4"/>
    <w:rsid w:val="00324011"/>
    <w:rsid w:val="003253B4"/>
    <w:rsid w:val="00326991"/>
    <w:rsid w:val="0032742E"/>
    <w:rsid w:val="00327B0E"/>
    <w:rsid w:val="003300DE"/>
    <w:rsid w:val="00330BEC"/>
    <w:rsid w:val="00330FAA"/>
    <w:rsid w:val="00332131"/>
    <w:rsid w:val="00332622"/>
    <w:rsid w:val="00332E48"/>
    <w:rsid w:val="00335CC3"/>
    <w:rsid w:val="00336454"/>
    <w:rsid w:val="0033671D"/>
    <w:rsid w:val="003367B5"/>
    <w:rsid w:val="00336DD3"/>
    <w:rsid w:val="0034062D"/>
    <w:rsid w:val="00341475"/>
    <w:rsid w:val="003421AD"/>
    <w:rsid w:val="0034231A"/>
    <w:rsid w:val="00342870"/>
    <w:rsid w:val="00343622"/>
    <w:rsid w:val="00343C17"/>
    <w:rsid w:val="00344615"/>
    <w:rsid w:val="00345CE6"/>
    <w:rsid w:val="00346739"/>
    <w:rsid w:val="00347D6A"/>
    <w:rsid w:val="0035052B"/>
    <w:rsid w:val="003519F7"/>
    <w:rsid w:val="00352BB7"/>
    <w:rsid w:val="00353079"/>
    <w:rsid w:val="0035423A"/>
    <w:rsid w:val="003571B1"/>
    <w:rsid w:val="0035723C"/>
    <w:rsid w:val="00357B30"/>
    <w:rsid w:val="00360043"/>
    <w:rsid w:val="003629EE"/>
    <w:rsid w:val="003631D8"/>
    <w:rsid w:val="003633D5"/>
    <w:rsid w:val="00363683"/>
    <w:rsid w:val="003638FD"/>
    <w:rsid w:val="003645C3"/>
    <w:rsid w:val="0036595A"/>
    <w:rsid w:val="00366B8D"/>
    <w:rsid w:val="00367E12"/>
    <w:rsid w:val="00367FFA"/>
    <w:rsid w:val="00371863"/>
    <w:rsid w:val="00372C5B"/>
    <w:rsid w:val="0037402B"/>
    <w:rsid w:val="003756A4"/>
    <w:rsid w:val="00375F5E"/>
    <w:rsid w:val="00381D39"/>
    <w:rsid w:val="00382378"/>
    <w:rsid w:val="003828FA"/>
    <w:rsid w:val="00382FE6"/>
    <w:rsid w:val="00383324"/>
    <w:rsid w:val="003833FD"/>
    <w:rsid w:val="0038379E"/>
    <w:rsid w:val="003842BA"/>
    <w:rsid w:val="00384782"/>
    <w:rsid w:val="003847A1"/>
    <w:rsid w:val="00385846"/>
    <w:rsid w:val="00385E4A"/>
    <w:rsid w:val="00385FDA"/>
    <w:rsid w:val="00386005"/>
    <w:rsid w:val="00387C51"/>
    <w:rsid w:val="00390B7C"/>
    <w:rsid w:val="0039121D"/>
    <w:rsid w:val="0039176E"/>
    <w:rsid w:val="0039198C"/>
    <w:rsid w:val="00391D4E"/>
    <w:rsid w:val="00392BD6"/>
    <w:rsid w:val="00394178"/>
    <w:rsid w:val="00394DE7"/>
    <w:rsid w:val="00396B6D"/>
    <w:rsid w:val="003970D0"/>
    <w:rsid w:val="003A095A"/>
    <w:rsid w:val="003A0FBD"/>
    <w:rsid w:val="003A313A"/>
    <w:rsid w:val="003A43CA"/>
    <w:rsid w:val="003A4742"/>
    <w:rsid w:val="003A493C"/>
    <w:rsid w:val="003A4AE8"/>
    <w:rsid w:val="003A5CF3"/>
    <w:rsid w:val="003A7545"/>
    <w:rsid w:val="003A79B0"/>
    <w:rsid w:val="003B01DC"/>
    <w:rsid w:val="003B101B"/>
    <w:rsid w:val="003B16F3"/>
    <w:rsid w:val="003B18F5"/>
    <w:rsid w:val="003B1ED1"/>
    <w:rsid w:val="003B2BCD"/>
    <w:rsid w:val="003B57F6"/>
    <w:rsid w:val="003B5A3E"/>
    <w:rsid w:val="003B679D"/>
    <w:rsid w:val="003B70D3"/>
    <w:rsid w:val="003B7841"/>
    <w:rsid w:val="003C07B6"/>
    <w:rsid w:val="003C1346"/>
    <w:rsid w:val="003C1CA5"/>
    <w:rsid w:val="003C1F8D"/>
    <w:rsid w:val="003C2688"/>
    <w:rsid w:val="003C3182"/>
    <w:rsid w:val="003C3FFF"/>
    <w:rsid w:val="003C5651"/>
    <w:rsid w:val="003C68EA"/>
    <w:rsid w:val="003C7603"/>
    <w:rsid w:val="003C7766"/>
    <w:rsid w:val="003D0A04"/>
    <w:rsid w:val="003D1E92"/>
    <w:rsid w:val="003D31AA"/>
    <w:rsid w:val="003D330B"/>
    <w:rsid w:val="003D3C15"/>
    <w:rsid w:val="003D542D"/>
    <w:rsid w:val="003D7642"/>
    <w:rsid w:val="003D7748"/>
    <w:rsid w:val="003E0C29"/>
    <w:rsid w:val="003E112D"/>
    <w:rsid w:val="003E1C66"/>
    <w:rsid w:val="003E1FDF"/>
    <w:rsid w:val="003E218E"/>
    <w:rsid w:val="003E3155"/>
    <w:rsid w:val="003E3665"/>
    <w:rsid w:val="003E3EC0"/>
    <w:rsid w:val="003E3FDE"/>
    <w:rsid w:val="003E503C"/>
    <w:rsid w:val="003E51AB"/>
    <w:rsid w:val="003E569E"/>
    <w:rsid w:val="003E6C60"/>
    <w:rsid w:val="003E78CB"/>
    <w:rsid w:val="003F0DAB"/>
    <w:rsid w:val="003F1197"/>
    <w:rsid w:val="003F167B"/>
    <w:rsid w:val="003F1D41"/>
    <w:rsid w:val="003F4A5B"/>
    <w:rsid w:val="003F4D08"/>
    <w:rsid w:val="003F5981"/>
    <w:rsid w:val="003F59D5"/>
    <w:rsid w:val="00403405"/>
    <w:rsid w:val="0040573A"/>
    <w:rsid w:val="00405F46"/>
    <w:rsid w:val="00406A5E"/>
    <w:rsid w:val="00407314"/>
    <w:rsid w:val="004079AA"/>
    <w:rsid w:val="00407B42"/>
    <w:rsid w:val="00407F87"/>
    <w:rsid w:val="004108F9"/>
    <w:rsid w:val="00410AC3"/>
    <w:rsid w:val="004123A9"/>
    <w:rsid w:val="00412563"/>
    <w:rsid w:val="004154E4"/>
    <w:rsid w:val="00416621"/>
    <w:rsid w:val="00417438"/>
    <w:rsid w:val="004175E2"/>
    <w:rsid w:val="00420E56"/>
    <w:rsid w:val="0042283C"/>
    <w:rsid w:val="0042299E"/>
    <w:rsid w:val="00422FFE"/>
    <w:rsid w:val="00423D9B"/>
    <w:rsid w:val="004240A3"/>
    <w:rsid w:val="0042429D"/>
    <w:rsid w:val="0042569F"/>
    <w:rsid w:val="00425E6D"/>
    <w:rsid w:val="004266D2"/>
    <w:rsid w:val="00426A02"/>
    <w:rsid w:val="00426EDB"/>
    <w:rsid w:val="00426F9C"/>
    <w:rsid w:val="004309A9"/>
    <w:rsid w:val="00430AFE"/>
    <w:rsid w:val="00431447"/>
    <w:rsid w:val="004317F8"/>
    <w:rsid w:val="00431DE0"/>
    <w:rsid w:val="00432579"/>
    <w:rsid w:val="0043261A"/>
    <w:rsid w:val="004332F9"/>
    <w:rsid w:val="00433824"/>
    <w:rsid w:val="00433D11"/>
    <w:rsid w:val="00434C57"/>
    <w:rsid w:val="00434E30"/>
    <w:rsid w:val="004351D6"/>
    <w:rsid w:val="004364A7"/>
    <w:rsid w:val="00437EAF"/>
    <w:rsid w:val="004409A8"/>
    <w:rsid w:val="004411CA"/>
    <w:rsid w:val="004412D5"/>
    <w:rsid w:val="00441403"/>
    <w:rsid w:val="00441C94"/>
    <w:rsid w:val="004426E8"/>
    <w:rsid w:val="00442CEC"/>
    <w:rsid w:val="00443583"/>
    <w:rsid w:val="00443F5B"/>
    <w:rsid w:val="00445DEB"/>
    <w:rsid w:val="00445E81"/>
    <w:rsid w:val="00446402"/>
    <w:rsid w:val="00447041"/>
    <w:rsid w:val="0044776E"/>
    <w:rsid w:val="00451252"/>
    <w:rsid w:val="0045144F"/>
    <w:rsid w:val="00451C73"/>
    <w:rsid w:val="00451DCD"/>
    <w:rsid w:val="004520EF"/>
    <w:rsid w:val="004523A1"/>
    <w:rsid w:val="00452705"/>
    <w:rsid w:val="00452E92"/>
    <w:rsid w:val="00453BEE"/>
    <w:rsid w:val="004548DB"/>
    <w:rsid w:val="00454CD2"/>
    <w:rsid w:val="004551BF"/>
    <w:rsid w:val="00455D2F"/>
    <w:rsid w:val="00456AAD"/>
    <w:rsid w:val="0046072B"/>
    <w:rsid w:val="00460D41"/>
    <w:rsid w:val="004611C8"/>
    <w:rsid w:val="00461A5E"/>
    <w:rsid w:val="004630A8"/>
    <w:rsid w:val="00463848"/>
    <w:rsid w:val="00464C05"/>
    <w:rsid w:val="00465197"/>
    <w:rsid w:val="004659C2"/>
    <w:rsid w:val="00466A2D"/>
    <w:rsid w:val="00467F0D"/>
    <w:rsid w:val="00470D82"/>
    <w:rsid w:val="004717FD"/>
    <w:rsid w:val="00471F8B"/>
    <w:rsid w:val="004725EB"/>
    <w:rsid w:val="004727FC"/>
    <w:rsid w:val="00473187"/>
    <w:rsid w:val="00475CFC"/>
    <w:rsid w:val="00476059"/>
    <w:rsid w:val="00476A66"/>
    <w:rsid w:val="00476F55"/>
    <w:rsid w:val="00480475"/>
    <w:rsid w:val="00480675"/>
    <w:rsid w:val="004806CA"/>
    <w:rsid w:val="004807D5"/>
    <w:rsid w:val="004818C5"/>
    <w:rsid w:val="00481C8F"/>
    <w:rsid w:val="00483039"/>
    <w:rsid w:val="00484997"/>
    <w:rsid w:val="00486518"/>
    <w:rsid w:val="004869A6"/>
    <w:rsid w:val="00486C42"/>
    <w:rsid w:val="004879D4"/>
    <w:rsid w:val="00490664"/>
    <w:rsid w:val="0049088B"/>
    <w:rsid w:val="004916BC"/>
    <w:rsid w:val="00491D0B"/>
    <w:rsid w:val="004931CC"/>
    <w:rsid w:val="00493A98"/>
    <w:rsid w:val="00493E05"/>
    <w:rsid w:val="004941AC"/>
    <w:rsid w:val="00495222"/>
    <w:rsid w:val="0049541E"/>
    <w:rsid w:val="004959D3"/>
    <w:rsid w:val="00496090"/>
    <w:rsid w:val="00497589"/>
    <w:rsid w:val="00497D96"/>
    <w:rsid w:val="004A04B3"/>
    <w:rsid w:val="004A0C1D"/>
    <w:rsid w:val="004A127B"/>
    <w:rsid w:val="004A1631"/>
    <w:rsid w:val="004A1B42"/>
    <w:rsid w:val="004A332A"/>
    <w:rsid w:val="004A3971"/>
    <w:rsid w:val="004A5AAF"/>
    <w:rsid w:val="004A5C77"/>
    <w:rsid w:val="004A652D"/>
    <w:rsid w:val="004A79B5"/>
    <w:rsid w:val="004A7D37"/>
    <w:rsid w:val="004A7FE1"/>
    <w:rsid w:val="004B0501"/>
    <w:rsid w:val="004B058F"/>
    <w:rsid w:val="004B0F36"/>
    <w:rsid w:val="004B165B"/>
    <w:rsid w:val="004B33CF"/>
    <w:rsid w:val="004B3C33"/>
    <w:rsid w:val="004B3DE2"/>
    <w:rsid w:val="004B58FE"/>
    <w:rsid w:val="004B5F74"/>
    <w:rsid w:val="004B60A0"/>
    <w:rsid w:val="004C1FA2"/>
    <w:rsid w:val="004C275A"/>
    <w:rsid w:val="004C298F"/>
    <w:rsid w:val="004C4789"/>
    <w:rsid w:val="004C4AC5"/>
    <w:rsid w:val="004C4C0B"/>
    <w:rsid w:val="004C5425"/>
    <w:rsid w:val="004C5AEA"/>
    <w:rsid w:val="004C6387"/>
    <w:rsid w:val="004C67D0"/>
    <w:rsid w:val="004C7E83"/>
    <w:rsid w:val="004D0F25"/>
    <w:rsid w:val="004D1E33"/>
    <w:rsid w:val="004D25D2"/>
    <w:rsid w:val="004D2A7F"/>
    <w:rsid w:val="004D2E5C"/>
    <w:rsid w:val="004D2EF8"/>
    <w:rsid w:val="004D3D10"/>
    <w:rsid w:val="004D5CA9"/>
    <w:rsid w:val="004D7678"/>
    <w:rsid w:val="004D77AB"/>
    <w:rsid w:val="004D7D9C"/>
    <w:rsid w:val="004D7FAD"/>
    <w:rsid w:val="004E1E73"/>
    <w:rsid w:val="004E2263"/>
    <w:rsid w:val="004E2FD2"/>
    <w:rsid w:val="004E30B9"/>
    <w:rsid w:val="004E3334"/>
    <w:rsid w:val="004E4F39"/>
    <w:rsid w:val="004E5DEE"/>
    <w:rsid w:val="004E62BC"/>
    <w:rsid w:val="004E6AF2"/>
    <w:rsid w:val="004F3A69"/>
    <w:rsid w:val="004F3D38"/>
    <w:rsid w:val="004F5237"/>
    <w:rsid w:val="004F5880"/>
    <w:rsid w:val="00501ACA"/>
    <w:rsid w:val="00502587"/>
    <w:rsid w:val="00502E77"/>
    <w:rsid w:val="005034FB"/>
    <w:rsid w:val="00503B55"/>
    <w:rsid w:val="00503CCD"/>
    <w:rsid w:val="0050418A"/>
    <w:rsid w:val="005049D8"/>
    <w:rsid w:val="00506265"/>
    <w:rsid w:val="0050649D"/>
    <w:rsid w:val="00506E53"/>
    <w:rsid w:val="005071C4"/>
    <w:rsid w:val="005074BD"/>
    <w:rsid w:val="00507F47"/>
    <w:rsid w:val="00512772"/>
    <w:rsid w:val="00512C4B"/>
    <w:rsid w:val="00512F7B"/>
    <w:rsid w:val="0051434B"/>
    <w:rsid w:val="00514AE6"/>
    <w:rsid w:val="00516D22"/>
    <w:rsid w:val="00517ADD"/>
    <w:rsid w:val="00517E57"/>
    <w:rsid w:val="005212B2"/>
    <w:rsid w:val="00521589"/>
    <w:rsid w:val="00521C76"/>
    <w:rsid w:val="005229C9"/>
    <w:rsid w:val="00523EE6"/>
    <w:rsid w:val="00524653"/>
    <w:rsid w:val="00524F84"/>
    <w:rsid w:val="00525B2E"/>
    <w:rsid w:val="00526423"/>
    <w:rsid w:val="005264F3"/>
    <w:rsid w:val="005276ED"/>
    <w:rsid w:val="00527DE9"/>
    <w:rsid w:val="00532729"/>
    <w:rsid w:val="005330DC"/>
    <w:rsid w:val="00533A97"/>
    <w:rsid w:val="005340A3"/>
    <w:rsid w:val="005345B9"/>
    <w:rsid w:val="00536931"/>
    <w:rsid w:val="005406D0"/>
    <w:rsid w:val="0054084F"/>
    <w:rsid w:val="00540859"/>
    <w:rsid w:val="005408B1"/>
    <w:rsid w:val="00542BAB"/>
    <w:rsid w:val="00543D5F"/>
    <w:rsid w:val="00544885"/>
    <w:rsid w:val="00544A39"/>
    <w:rsid w:val="00546F59"/>
    <w:rsid w:val="005474D2"/>
    <w:rsid w:val="00547593"/>
    <w:rsid w:val="005516EA"/>
    <w:rsid w:val="00552598"/>
    <w:rsid w:val="005526D3"/>
    <w:rsid w:val="00552C06"/>
    <w:rsid w:val="00554D89"/>
    <w:rsid w:val="00554F90"/>
    <w:rsid w:val="00555351"/>
    <w:rsid w:val="0055544F"/>
    <w:rsid w:val="005563B6"/>
    <w:rsid w:val="0056035C"/>
    <w:rsid w:val="005609D0"/>
    <w:rsid w:val="00560DB9"/>
    <w:rsid w:val="0056113B"/>
    <w:rsid w:val="00561D3E"/>
    <w:rsid w:val="005626C3"/>
    <w:rsid w:val="0056324B"/>
    <w:rsid w:val="00565200"/>
    <w:rsid w:val="0056776D"/>
    <w:rsid w:val="00570C5F"/>
    <w:rsid w:val="00572358"/>
    <w:rsid w:val="0057235B"/>
    <w:rsid w:val="0057277B"/>
    <w:rsid w:val="00572D24"/>
    <w:rsid w:val="00573C69"/>
    <w:rsid w:val="00573DBD"/>
    <w:rsid w:val="005747FD"/>
    <w:rsid w:val="005748C1"/>
    <w:rsid w:val="00575997"/>
    <w:rsid w:val="005765A7"/>
    <w:rsid w:val="00576981"/>
    <w:rsid w:val="00576F71"/>
    <w:rsid w:val="00581240"/>
    <w:rsid w:val="005814EF"/>
    <w:rsid w:val="00581550"/>
    <w:rsid w:val="00581DF7"/>
    <w:rsid w:val="005828A3"/>
    <w:rsid w:val="00583385"/>
    <w:rsid w:val="005839AF"/>
    <w:rsid w:val="005852A4"/>
    <w:rsid w:val="0058585A"/>
    <w:rsid w:val="005858F2"/>
    <w:rsid w:val="00586FDE"/>
    <w:rsid w:val="005878E5"/>
    <w:rsid w:val="005905B8"/>
    <w:rsid w:val="005912BA"/>
    <w:rsid w:val="00591834"/>
    <w:rsid w:val="00591CBC"/>
    <w:rsid w:val="00593532"/>
    <w:rsid w:val="00595284"/>
    <w:rsid w:val="0059568F"/>
    <w:rsid w:val="0059575F"/>
    <w:rsid w:val="00597437"/>
    <w:rsid w:val="00597C34"/>
    <w:rsid w:val="005A0652"/>
    <w:rsid w:val="005A49DC"/>
    <w:rsid w:val="005A49EE"/>
    <w:rsid w:val="005A50AF"/>
    <w:rsid w:val="005A5C4F"/>
    <w:rsid w:val="005A6A17"/>
    <w:rsid w:val="005A763E"/>
    <w:rsid w:val="005A7A3C"/>
    <w:rsid w:val="005B1261"/>
    <w:rsid w:val="005B1579"/>
    <w:rsid w:val="005B1E3B"/>
    <w:rsid w:val="005B29E8"/>
    <w:rsid w:val="005B2B1B"/>
    <w:rsid w:val="005B3217"/>
    <w:rsid w:val="005B3740"/>
    <w:rsid w:val="005B45F6"/>
    <w:rsid w:val="005B5915"/>
    <w:rsid w:val="005B6453"/>
    <w:rsid w:val="005B748F"/>
    <w:rsid w:val="005C019B"/>
    <w:rsid w:val="005C023D"/>
    <w:rsid w:val="005C3032"/>
    <w:rsid w:val="005C3A24"/>
    <w:rsid w:val="005C4274"/>
    <w:rsid w:val="005C4349"/>
    <w:rsid w:val="005C500C"/>
    <w:rsid w:val="005C5466"/>
    <w:rsid w:val="005C6985"/>
    <w:rsid w:val="005C777B"/>
    <w:rsid w:val="005C7F62"/>
    <w:rsid w:val="005D1510"/>
    <w:rsid w:val="005D1BB6"/>
    <w:rsid w:val="005D27B1"/>
    <w:rsid w:val="005D2B16"/>
    <w:rsid w:val="005D2CE0"/>
    <w:rsid w:val="005D561F"/>
    <w:rsid w:val="005D5AE0"/>
    <w:rsid w:val="005D5DB2"/>
    <w:rsid w:val="005D79E5"/>
    <w:rsid w:val="005E0FD8"/>
    <w:rsid w:val="005E1668"/>
    <w:rsid w:val="005E1C6A"/>
    <w:rsid w:val="005E230F"/>
    <w:rsid w:val="005E3099"/>
    <w:rsid w:val="005E3C17"/>
    <w:rsid w:val="005E532E"/>
    <w:rsid w:val="005E603A"/>
    <w:rsid w:val="005E6B2A"/>
    <w:rsid w:val="005E77F9"/>
    <w:rsid w:val="005F008D"/>
    <w:rsid w:val="005F26D0"/>
    <w:rsid w:val="005F3074"/>
    <w:rsid w:val="005F53F7"/>
    <w:rsid w:val="005F6087"/>
    <w:rsid w:val="005F6218"/>
    <w:rsid w:val="005F70B0"/>
    <w:rsid w:val="005F744D"/>
    <w:rsid w:val="005F74B6"/>
    <w:rsid w:val="00600348"/>
    <w:rsid w:val="00601003"/>
    <w:rsid w:val="00601593"/>
    <w:rsid w:val="0060274A"/>
    <w:rsid w:val="00602DCA"/>
    <w:rsid w:val="0060387D"/>
    <w:rsid w:val="00603BFA"/>
    <w:rsid w:val="006047E7"/>
    <w:rsid w:val="00604CBD"/>
    <w:rsid w:val="0060517C"/>
    <w:rsid w:val="00605DD7"/>
    <w:rsid w:val="00606B78"/>
    <w:rsid w:val="00606BFD"/>
    <w:rsid w:val="006070B3"/>
    <w:rsid w:val="0060711D"/>
    <w:rsid w:val="0061094B"/>
    <w:rsid w:val="006119C5"/>
    <w:rsid w:val="00611B31"/>
    <w:rsid w:val="00612EEF"/>
    <w:rsid w:val="00613712"/>
    <w:rsid w:val="00613D7D"/>
    <w:rsid w:val="00614EC2"/>
    <w:rsid w:val="00614F78"/>
    <w:rsid w:val="00615467"/>
    <w:rsid w:val="00616092"/>
    <w:rsid w:val="00620036"/>
    <w:rsid w:val="00620329"/>
    <w:rsid w:val="0062110C"/>
    <w:rsid w:val="006215DC"/>
    <w:rsid w:val="00621998"/>
    <w:rsid w:val="00621C12"/>
    <w:rsid w:val="00622182"/>
    <w:rsid w:val="006235C5"/>
    <w:rsid w:val="006249FB"/>
    <w:rsid w:val="00624DEA"/>
    <w:rsid w:val="00624DEF"/>
    <w:rsid w:val="00625BAF"/>
    <w:rsid w:val="00625D90"/>
    <w:rsid w:val="00626CB7"/>
    <w:rsid w:val="0062758D"/>
    <w:rsid w:val="006279A0"/>
    <w:rsid w:val="00627A49"/>
    <w:rsid w:val="00627D02"/>
    <w:rsid w:val="00631A66"/>
    <w:rsid w:val="0063207C"/>
    <w:rsid w:val="00632CDB"/>
    <w:rsid w:val="0063404E"/>
    <w:rsid w:val="006352D2"/>
    <w:rsid w:val="00635AB8"/>
    <w:rsid w:val="00635FAA"/>
    <w:rsid w:val="00636713"/>
    <w:rsid w:val="00636EAC"/>
    <w:rsid w:val="0063727F"/>
    <w:rsid w:val="00637B00"/>
    <w:rsid w:val="00637EF6"/>
    <w:rsid w:val="0064027B"/>
    <w:rsid w:val="006404F1"/>
    <w:rsid w:val="0064164D"/>
    <w:rsid w:val="0064228C"/>
    <w:rsid w:val="006431EA"/>
    <w:rsid w:val="0064355F"/>
    <w:rsid w:val="0064412F"/>
    <w:rsid w:val="006444F9"/>
    <w:rsid w:val="00645359"/>
    <w:rsid w:val="00645A9A"/>
    <w:rsid w:val="00645D0C"/>
    <w:rsid w:val="00645DC5"/>
    <w:rsid w:val="00645E43"/>
    <w:rsid w:val="00645E69"/>
    <w:rsid w:val="00646353"/>
    <w:rsid w:val="006469AF"/>
    <w:rsid w:val="00647519"/>
    <w:rsid w:val="0064786F"/>
    <w:rsid w:val="00647932"/>
    <w:rsid w:val="00647E53"/>
    <w:rsid w:val="0065070A"/>
    <w:rsid w:val="00650788"/>
    <w:rsid w:val="00651CC9"/>
    <w:rsid w:val="006525C1"/>
    <w:rsid w:val="0065426A"/>
    <w:rsid w:val="00654488"/>
    <w:rsid w:val="00654971"/>
    <w:rsid w:val="00656783"/>
    <w:rsid w:val="00656DEB"/>
    <w:rsid w:val="00660DD6"/>
    <w:rsid w:val="006615B8"/>
    <w:rsid w:val="006616EA"/>
    <w:rsid w:val="00661AA9"/>
    <w:rsid w:val="00667B89"/>
    <w:rsid w:val="0067051A"/>
    <w:rsid w:val="0067071E"/>
    <w:rsid w:val="00671796"/>
    <w:rsid w:val="00671AF7"/>
    <w:rsid w:val="00671C18"/>
    <w:rsid w:val="006726A7"/>
    <w:rsid w:val="006727BE"/>
    <w:rsid w:val="006731BD"/>
    <w:rsid w:val="006750D6"/>
    <w:rsid w:val="00675BF1"/>
    <w:rsid w:val="006762D1"/>
    <w:rsid w:val="00676689"/>
    <w:rsid w:val="00676C20"/>
    <w:rsid w:val="006800F2"/>
    <w:rsid w:val="006809F7"/>
    <w:rsid w:val="00682140"/>
    <w:rsid w:val="006822E0"/>
    <w:rsid w:val="00682B80"/>
    <w:rsid w:val="0068378D"/>
    <w:rsid w:val="00683DD3"/>
    <w:rsid w:val="00683F08"/>
    <w:rsid w:val="00685B0D"/>
    <w:rsid w:val="00685DDB"/>
    <w:rsid w:val="006869E0"/>
    <w:rsid w:val="00686D82"/>
    <w:rsid w:val="00687487"/>
    <w:rsid w:val="0069138E"/>
    <w:rsid w:val="006932CA"/>
    <w:rsid w:val="0069381A"/>
    <w:rsid w:val="006943F7"/>
    <w:rsid w:val="0069443F"/>
    <w:rsid w:val="00694892"/>
    <w:rsid w:val="00695AC1"/>
    <w:rsid w:val="006A29F2"/>
    <w:rsid w:val="006A2F5C"/>
    <w:rsid w:val="006A4064"/>
    <w:rsid w:val="006A5B26"/>
    <w:rsid w:val="006A631D"/>
    <w:rsid w:val="006A6FD9"/>
    <w:rsid w:val="006A7B2F"/>
    <w:rsid w:val="006B06A1"/>
    <w:rsid w:val="006B24B4"/>
    <w:rsid w:val="006B3C5E"/>
    <w:rsid w:val="006B57E1"/>
    <w:rsid w:val="006B58A4"/>
    <w:rsid w:val="006B5961"/>
    <w:rsid w:val="006B6185"/>
    <w:rsid w:val="006B66F2"/>
    <w:rsid w:val="006B703A"/>
    <w:rsid w:val="006B7299"/>
    <w:rsid w:val="006B78A9"/>
    <w:rsid w:val="006C08AB"/>
    <w:rsid w:val="006C0DA8"/>
    <w:rsid w:val="006C2031"/>
    <w:rsid w:val="006C229B"/>
    <w:rsid w:val="006C30EF"/>
    <w:rsid w:val="006C3B77"/>
    <w:rsid w:val="006C4512"/>
    <w:rsid w:val="006C54A4"/>
    <w:rsid w:val="006C5605"/>
    <w:rsid w:val="006C6634"/>
    <w:rsid w:val="006C68B4"/>
    <w:rsid w:val="006C725D"/>
    <w:rsid w:val="006C77BD"/>
    <w:rsid w:val="006C7834"/>
    <w:rsid w:val="006C7DC0"/>
    <w:rsid w:val="006D1299"/>
    <w:rsid w:val="006D18CC"/>
    <w:rsid w:val="006D18D5"/>
    <w:rsid w:val="006D1D2B"/>
    <w:rsid w:val="006D20C5"/>
    <w:rsid w:val="006D2260"/>
    <w:rsid w:val="006D25F4"/>
    <w:rsid w:val="006D3154"/>
    <w:rsid w:val="006D39AD"/>
    <w:rsid w:val="006D3C6B"/>
    <w:rsid w:val="006D4B4C"/>
    <w:rsid w:val="006D4F69"/>
    <w:rsid w:val="006D646A"/>
    <w:rsid w:val="006E1054"/>
    <w:rsid w:val="006E484E"/>
    <w:rsid w:val="006E513C"/>
    <w:rsid w:val="006E6C03"/>
    <w:rsid w:val="006E71B7"/>
    <w:rsid w:val="006E7920"/>
    <w:rsid w:val="006F11B0"/>
    <w:rsid w:val="006F1BA1"/>
    <w:rsid w:val="006F2030"/>
    <w:rsid w:val="006F345D"/>
    <w:rsid w:val="006F3C7F"/>
    <w:rsid w:val="006F489B"/>
    <w:rsid w:val="006F4AEC"/>
    <w:rsid w:val="006F6B5B"/>
    <w:rsid w:val="006F7C4B"/>
    <w:rsid w:val="006F7D7B"/>
    <w:rsid w:val="00700054"/>
    <w:rsid w:val="00700597"/>
    <w:rsid w:val="007020EB"/>
    <w:rsid w:val="00703934"/>
    <w:rsid w:val="00704323"/>
    <w:rsid w:val="007044FC"/>
    <w:rsid w:val="007051D8"/>
    <w:rsid w:val="00705941"/>
    <w:rsid w:val="007100C5"/>
    <w:rsid w:val="00710BCB"/>
    <w:rsid w:val="007112F0"/>
    <w:rsid w:val="00712B9C"/>
    <w:rsid w:val="007147CC"/>
    <w:rsid w:val="007150B7"/>
    <w:rsid w:val="00716444"/>
    <w:rsid w:val="0071658A"/>
    <w:rsid w:val="00717217"/>
    <w:rsid w:val="00717F15"/>
    <w:rsid w:val="00720256"/>
    <w:rsid w:val="0072163A"/>
    <w:rsid w:val="00721D00"/>
    <w:rsid w:val="007228A8"/>
    <w:rsid w:val="00723F74"/>
    <w:rsid w:val="00724A55"/>
    <w:rsid w:val="00724C36"/>
    <w:rsid w:val="007250BE"/>
    <w:rsid w:val="007253D3"/>
    <w:rsid w:val="007305D8"/>
    <w:rsid w:val="00730691"/>
    <w:rsid w:val="00730FC6"/>
    <w:rsid w:val="0073213E"/>
    <w:rsid w:val="007321A9"/>
    <w:rsid w:val="007327E9"/>
    <w:rsid w:val="00732B65"/>
    <w:rsid w:val="00732C6F"/>
    <w:rsid w:val="007332F8"/>
    <w:rsid w:val="00734F93"/>
    <w:rsid w:val="00735A90"/>
    <w:rsid w:val="007401F7"/>
    <w:rsid w:val="00741E88"/>
    <w:rsid w:val="00741F36"/>
    <w:rsid w:val="007431E5"/>
    <w:rsid w:val="00743721"/>
    <w:rsid w:val="00743957"/>
    <w:rsid w:val="007440F3"/>
    <w:rsid w:val="007463B9"/>
    <w:rsid w:val="007463F7"/>
    <w:rsid w:val="00750EF7"/>
    <w:rsid w:val="0075165A"/>
    <w:rsid w:val="007521E3"/>
    <w:rsid w:val="00752C9D"/>
    <w:rsid w:val="00753060"/>
    <w:rsid w:val="007531F7"/>
    <w:rsid w:val="00754507"/>
    <w:rsid w:val="00754F5C"/>
    <w:rsid w:val="00755BDD"/>
    <w:rsid w:val="0075718C"/>
    <w:rsid w:val="007575A3"/>
    <w:rsid w:val="00757D20"/>
    <w:rsid w:val="00757E10"/>
    <w:rsid w:val="00760AF2"/>
    <w:rsid w:val="00761753"/>
    <w:rsid w:val="007628F3"/>
    <w:rsid w:val="00762B01"/>
    <w:rsid w:val="00762EE1"/>
    <w:rsid w:val="007646EE"/>
    <w:rsid w:val="0076481B"/>
    <w:rsid w:val="00764E28"/>
    <w:rsid w:val="007652AA"/>
    <w:rsid w:val="00766099"/>
    <w:rsid w:val="00767A02"/>
    <w:rsid w:val="00767BD6"/>
    <w:rsid w:val="00770379"/>
    <w:rsid w:val="007708FD"/>
    <w:rsid w:val="007726EB"/>
    <w:rsid w:val="00772C7F"/>
    <w:rsid w:val="00773E26"/>
    <w:rsid w:val="00773E9F"/>
    <w:rsid w:val="00775C65"/>
    <w:rsid w:val="00776EC4"/>
    <w:rsid w:val="00777FAF"/>
    <w:rsid w:val="0078143A"/>
    <w:rsid w:val="00781CC9"/>
    <w:rsid w:val="00782F09"/>
    <w:rsid w:val="007830FD"/>
    <w:rsid w:val="00784559"/>
    <w:rsid w:val="007857DC"/>
    <w:rsid w:val="007868F6"/>
    <w:rsid w:val="00786E1F"/>
    <w:rsid w:val="00791018"/>
    <w:rsid w:val="00791117"/>
    <w:rsid w:val="007913AD"/>
    <w:rsid w:val="0079202F"/>
    <w:rsid w:val="007921D7"/>
    <w:rsid w:val="00792CC9"/>
    <w:rsid w:val="00792FA7"/>
    <w:rsid w:val="0079353C"/>
    <w:rsid w:val="00793BF2"/>
    <w:rsid w:val="007943EC"/>
    <w:rsid w:val="0079461E"/>
    <w:rsid w:val="00795BCB"/>
    <w:rsid w:val="00796F06"/>
    <w:rsid w:val="007A0F1E"/>
    <w:rsid w:val="007A2BFC"/>
    <w:rsid w:val="007A419A"/>
    <w:rsid w:val="007A4BB2"/>
    <w:rsid w:val="007A5A7E"/>
    <w:rsid w:val="007A5AA2"/>
    <w:rsid w:val="007A6A86"/>
    <w:rsid w:val="007A7ABB"/>
    <w:rsid w:val="007B0B4B"/>
    <w:rsid w:val="007B1C31"/>
    <w:rsid w:val="007B2278"/>
    <w:rsid w:val="007B426A"/>
    <w:rsid w:val="007B5C4D"/>
    <w:rsid w:val="007B6580"/>
    <w:rsid w:val="007B6950"/>
    <w:rsid w:val="007C0035"/>
    <w:rsid w:val="007C13B4"/>
    <w:rsid w:val="007C2E74"/>
    <w:rsid w:val="007C3256"/>
    <w:rsid w:val="007C3D12"/>
    <w:rsid w:val="007C5733"/>
    <w:rsid w:val="007C5F31"/>
    <w:rsid w:val="007C6D70"/>
    <w:rsid w:val="007C71F9"/>
    <w:rsid w:val="007D033F"/>
    <w:rsid w:val="007D0E76"/>
    <w:rsid w:val="007D215C"/>
    <w:rsid w:val="007D275A"/>
    <w:rsid w:val="007D2EEF"/>
    <w:rsid w:val="007D3A2E"/>
    <w:rsid w:val="007D3C37"/>
    <w:rsid w:val="007D4105"/>
    <w:rsid w:val="007D4771"/>
    <w:rsid w:val="007D48A2"/>
    <w:rsid w:val="007D48CF"/>
    <w:rsid w:val="007D4AD9"/>
    <w:rsid w:val="007D4BB0"/>
    <w:rsid w:val="007D5012"/>
    <w:rsid w:val="007D575F"/>
    <w:rsid w:val="007D5CE6"/>
    <w:rsid w:val="007D5D17"/>
    <w:rsid w:val="007D6AD9"/>
    <w:rsid w:val="007D7429"/>
    <w:rsid w:val="007E1A9F"/>
    <w:rsid w:val="007E1ADA"/>
    <w:rsid w:val="007E2420"/>
    <w:rsid w:val="007E2527"/>
    <w:rsid w:val="007E2874"/>
    <w:rsid w:val="007E4813"/>
    <w:rsid w:val="007E4EDD"/>
    <w:rsid w:val="007E5CBC"/>
    <w:rsid w:val="007E5EA5"/>
    <w:rsid w:val="007E62D2"/>
    <w:rsid w:val="007E75EC"/>
    <w:rsid w:val="007E7846"/>
    <w:rsid w:val="007F02F5"/>
    <w:rsid w:val="007F0C6C"/>
    <w:rsid w:val="007F0FB3"/>
    <w:rsid w:val="007F1B76"/>
    <w:rsid w:val="007F23DC"/>
    <w:rsid w:val="007F2C31"/>
    <w:rsid w:val="007F325D"/>
    <w:rsid w:val="007F332C"/>
    <w:rsid w:val="007F36AB"/>
    <w:rsid w:val="007F46EE"/>
    <w:rsid w:val="007F5CC8"/>
    <w:rsid w:val="007F5DA3"/>
    <w:rsid w:val="007F6455"/>
    <w:rsid w:val="007F7643"/>
    <w:rsid w:val="007F787E"/>
    <w:rsid w:val="007F7999"/>
    <w:rsid w:val="00800766"/>
    <w:rsid w:val="0080150F"/>
    <w:rsid w:val="0080172F"/>
    <w:rsid w:val="008025F5"/>
    <w:rsid w:val="00804B46"/>
    <w:rsid w:val="00804CAF"/>
    <w:rsid w:val="00805923"/>
    <w:rsid w:val="00806AFE"/>
    <w:rsid w:val="00806BC2"/>
    <w:rsid w:val="00810824"/>
    <w:rsid w:val="0081127A"/>
    <w:rsid w:val="00811F0B"/>
    <w:rsid w:val="0081390D"/>
    <w:rsid w:val="00813A27"/>
    <w:rsid w:val="008153B6"/>
    <w:rsid w:val="00816462"/>
    <w:rsid w:val="00816847"/>
    <w:rsid w:val="00817B1B"/>
    <w:rsid w:val="0082000A"/>
    <w:rsid w:val="0082078D"/>
    <w:rsid w:val="00821006"/>
    <w:rsid w:val="00821CDD"/>
    <w:rsid w:val="00821E2B"/>
    <w:rsid w:val="00821F7E"/>
    <w:rsid w:val="0082238E"/>
    <w:rsid w:val="00822E27"/>
    <w:rsid w:val="008231E4"/>
    <w:rsid w:val="0082346F"/>
    <w:rsid w:val="00823CE2"/>
    <w:rsid w:val="0082470E"/>
    <w:rsid w:val="00824CF0"/>
    <w:rsid w:val="00824FB9"/>
    <w:rsid w:val="008251D7"/>
    <w:rsid w:val="00827437"/>
    <w:rsid w:val="008300CF"/>
    <w:rsid w:val="008306F8"/>
    <w:rsid w:val="00833299"/>
    <w:rsid w:val="00833573"/>
    <w:rsid w:val="008341AF"/>
    <w:rsid w:val="00834A0C"/>
    <w:rsid w:val="00834D0B"/>
    <w:rsid w:val="00834E10"/>
    <w:rsid w:val="0083574F"/>
    <w:rsid w:val="00836044"/>
    <w:rsid w:val="008363B7"/>
    <w:rsid w:val="00836AD1"/>
    <w:rsid w:val="00836ED2"/>
    <w:rsid w:val="00836F72"/>
    <w:rsid w:val="008374B6"/>
    <w:rsid w:val="0084168D"/>
    <w:rsid w:val="008423BB"/>
    <w:rsid w:val="00842530"/>
    <w:rsid w:val="00842735"/>
    <w:rsid w:val="008439C7"/>
    <w:rsid w:val="00843A86"/>
    <w:rsid w:val="00843C3E"/>
    <w:rsid w:val="00844F25"/>
    <w:rsid w:val="008450E6"/>
    <w:rsid w:val="008461C9"/>
    <w:rsid w:val="008464AA"/>
    <w:rsid w:val="008464CC"/>
    <w:rsid w:val="0084659B"/>
    <w:rsid w:val="00846EF9"/>
    <w:rsid w:val="00850885"/>
    <w:rsid w:val="00852F09"/>
    <w:rsid w:val="00853B61"/>
    <w:rsid w:val="00854740"/>
    <w:rsid w:val="00856198"/>
    <w:rsid w:val="008575A5"/>
    <w:rsid w:val="00857B65"/>
    <w:rsid w:val="008607EA"/>
    <w:rsid w:val="0086097E"/>
    <w:rsid w:val="00861191"/>
    <w:rsid w:val="008618BA"/>
    <w:rsid w:val="00861DFA"/>
    <w:rsid w:val="00863E4D"/>
    <w:rsid w:val="00864064"/>
    <w:rsid w:val="00864B1A"/>
    <w:rsid w:val="00865FD7"/>
    <w:rsid w:val="00866FD3"/>
    <w:rsid w:val="00867BA5"/>
    <w:rsid w:val="00870262"/>
    <w:rsid w:val="00870973"/>
    <w:rsid w:val="008710E9"/>
    <w:rsid w:val="008718B7"/>
    <w:rsid w:val="00872A21"/>
    <w:rsid w:val="00872C26"/>
    <w:rsid w:val="0087420C"/>
    <w:rsid w:val="0087489C"/>
    <w:rsid w:val="008749F7"/>
    <w:rsid w:val="00875960"/>
    <w:rsid w:val="00880062"/>
    <w:rsid w:val="008802C9"/>
    <w:rsid w:val="00880F80"/>
    <w:rsid w:val="008817FF"/>
    <w:rsid w:val="008819B3"/>
    <w:rsid w:val="00882344"/>
    <w:rsid w:val="0088251C"/>
    <w:rsid w:val="008835AD"/>
    <w:rsid w:val="00883D28"/>
    <w:rsid w:val="00884B4B"/>
    <w:rsid w:val="008859E3"/>
    <w:rsid w:val="00885A1D"/>
    <w:rsid w:val="00886745"/>
    <w:rsid w:val="00886F98"/>
    <w:rsid w:val="0089058D"/>
    <w:rsid w:val="00890982"/>
    <w:rsid w:val="00892A55"/>
    <w:rsid w:val="00893020"/>
    <w:rsid w:val="008937B5"/>
    <w:rsid w:val="00893B54"/>
    <w:rsid w:val="008941CB"/>
    <w:rsid w:val="00894BC6"/>
    <w:rsid w:val="00895039"/>
    <w:rsid w:val="0089670C"/>
    <w:rsid w:val="00897364"/>
    <w:rsid w:val="0089768D"/>
    <w:rsid w:val="008978D5"/>
    <w:rsid w:val="00897F68"/>
    <w:rsid w:val="008A32CD"/>
    <w:rsid w:val="008A3C20"/>
    <w:rsid w:val="008A40EB"/>
    <w:rsid w:val="008A4E1E"/>
    <w:rsid w:val="008A5538"/>
    <w:rsid w:val="008A587B"/>
    <w:rsid w:val="008A76EF"/>
    <w:rsid w:val="008B06CF"/>
    <w:rsid w:val="008B0B94"/>
    <w:rsid w:val="008B0B97"/>
    <w:rsid w:val="008B2B0E"/>
    <w:rsid w:val="008B39FA"/>
    <w:rsid w:val="008B4440"/>
    <w:rsid w:val="008B56CC"/>
    <w:rsid w:val="008B5E47"/>
    <w:rsid w:val="008B5F8C"/>
    <w:rsid w:val="008B71F6"/>
    <w:rsid w:val="008B73E4"/>
    <w:rsid w:val="008C0A0A"/>
    <w:rsid w:val="008C1783"/>
    <w:rsid w:val="008C1787"/>
    <w:rsid w:val="008C30EF"/>
    <w:rsid w:val="008C32C0"/>
    <w:rsid w:val="008C45A1"/>
    <w:rsid w:val="008C4C03"/>
    <w:rsid w:val="008C4C62"/>
    <w:rsid w:val="008C5C39"/>
    <w:rsid w:val="008C61F7"/>
    <w:rsid w:val="008C767F"/>
    <w:rsid w:val="008D124C"/>
    <w:rsid w:val="008D28C8"/>
    <w:rsid w:val="008D28D5"/>
    <w:rsid w:val="008D4B8E"/>
    <w:rsid w:val="008D5634"/>
    <w:rsid w:val="008D6A66"/>
    <w:rsid w:val="008D7623"/>
    <w:rsid w:val="008D7A50"/>
    <w:rsid w:val="008D7C24"/>
    <w:rsid w:val="008E033D"/>
    <w:rsid w:val="008E07A2"/>
    <w:rsid w:val="008E0C94"/>
    <w:rsid w:val="008E1A2E"/>
    <w:rsid w:val="008E20F7"/>
    <w:rsid w:val="008E2DCA"/>
    <w:rsid w:val="008E47CE"/>
    <w:rsid w:val="008E62F2"/>
    <w:rsid w:val="008E64F5"/>
    <w:rsid w:val="008F192A"/>
    <w:rsid w:val="008F1F1C"/>
    <w:rsid w:val="008F30A9"/>
    <w:rsid w:val="008F374C"/>
    <w:rsid w:val="008F3C00"/>
    <w:rsid w:val="008F468D"/>
    <w:rsid w:val="008F5439"/>
    <w:rsid w:val="008F5573"/>
    <w:rsid w:val="008F6158"/>
    <w:rsid w:val="008F77A2"/>
    <w:rsid w:val="008F7DD1"/>
    <w:rsid w:val="008F7F52"/>
    <w:rsid w:val="00900234"/>
    <w:rsid w:val="00900CE4"/>
    <w:rsid w:val="00900E71"/>
    <w:rsid w:val="00901934"/>
    <w:rsid w:val="00901B1F"/>
    <w:rsid w:val="00901EF2"/>
    <w:rsid w:val="00902002"/>
    <w:rsid w:val="00902B59"/>
    <w:rsid w:val="00902D28"/>
    <w:rsid w:val="009036BA"/>
    <w:rsid w:val="0090476F"/>
    <w:rsid w:val="0090499D"/>
    <w:rsid w:val="00904F2F"/>
    <w:rsid w:val="00904F45"/>
    <w:rsid w:val="009105FC"/>
    <w:rsid w:val="009110F4"/>
    <w:rsid w:val="00911330"/>
    <w:rsid w:val="0091261C"/>
    <w:rsid w:val="00912A0E"/>
    <w:rsid w:val="00913196"/>
    <w:rsid w:val="00913535"/>
    <w:rsid w:val="0091453C"/>
    <w:rsid w:val="00914C9E"/>
    <w:rsid w:val="0091508B"/>
    <w:rsid w:val="00915E5E"/>
    <w:rsid w:val="00916A40"/>
    <w:rsid w:val="00917333"/>
    <w:rsid w:val="009207E4"/>
    <w:rsid w:val="00921445"/>
    <w:rsid w:val="0092158F"/>
    <w:rsid w:val="00921722"/>
    <w:rsid w:val="00921CE6"/>
    <w:rsid w:val="00921E0E"/>
    <w:rsid w:val="00923250"/>
    <w:rsid w:val="0092396E"/>
    <w:rsid w:val="009242D5"/>
    <w:rsid w:val="00924A06"/>
    <w:rsid w:val="00925856"/>
    <w:rsid w:val="009263D6"/>
    <w:rsid w:val="00926547"/>
    <w:rsid w:val="009270AE"/>
    <w:rsid w:val="009276E6"/>
    <w:rsid w:val="00930893"/>
    <w:rsid w:val="0093167C"/>
    <w:rsid w:val="00932FC4"/>
    <w:rsid w:val="00933577"/>
    <w:rsid w:val="00934CF1"/>
    <w:rsid w:val="00937C09"/>
    <w:rsid w:val="009404F1"/>
    <w:rsid w:val="00940AB0"/>
    <w:rsid w:val="00940AC3"/>
    <w:rsid w:val="00940C8C"/>
    <w:rsid w:val="00941995"/>
    <w:rsid w:val="00942098"/>
    <w:rsid w:val="009422C1"/>
    <w:rsid w:val="0094275D"/>
    <w:rsid w:val="00944952"/>
    <w:rsid w:val="0094754C"/>
    <w:rsid w:val="00951B82"/>
    <w:rsid w:val="00951B93"/>
    <w:rsid w:val="00952FB2"/>
    <w:rsid w:val="00953309"/>
    <w:rsid w:val="00953411"/>
    <w:rsid w:val="00953499"/>
    <w:rsid w:val="00953A5C"/>
    <w:rsid w:val="00953F40"/>
    <w:rsid w:val="00954073"/>
    <w:rsid w:val="0095594D"/>
    <w:rsid w:val="00955D7C"/>
    <w:rsid w:val="00956EFC"/>
    <w:rsid w:val="009570C7"/>
    <w:rsid w:val="00957654"/>
    <w:rsid w:val="00960E5B"/>
    <w:rsid w:val="009626F4"/>
    <w:rsid w:val="00964809"/>
    <w:rsid w:val="00965830"/>
    <w:rsid w:val="00965B9F"/>
    <w:rsid w:val="00965C41"/>
    <w:rsid w:val="00966625"/>
    <w:rsid w:val="0097020F"/>
    <w:rsid w:val="00970B3C"/>
    <w:rsid w:val="0097114E"/>
    <w:rsid w:val="00971D00"/>
    <w:rsid w:val="0097225C"/>
    <w:rsid w:val="009730AE"/>
    <w:rsid w:val="00973393"/>
    <w:rsid w:val="009737B8"/>
    <w:rsid w:val="00973F69"/>
    <w:rsid w:val="0097506B"/>
    <w:rsid w:val="009759DE"/>
    <w:rsid w:val="00976C5D"/>
    <w:rsid w:val="00977185"/>
    <w:rsid w:val="009774F0"/>
    <w:rsid w:val="0098033E"/>
    <w:rsid w:val="00980444"/>
    <w:rsid w:val="009805A7"/>
    <w:rsid w:val="00981F82"/>
    <w:rsid w:val="0098201E"/>
    <w:rsid w:val="009823EE"/>
    <w:rsid w:val="009825A8"/>
    <w:rsid w:val="00982DF7"/>
    <w:rsid w:val="009842C2"/>
    <w:rsid w:val="009849C0"/>
    <w:rsid w:val="00984D41"/>
    <w:rsid w:val="00984E1B"/>
    <w:rsid w:val="00985318"/>
    <w:rsid w:val="00985A50"/>
    <w:rsid w:val="00985A75"/>
    <w:rsid w:val="009863AB"/>
    <w:rsid w:val="00986937"/>
    <w:rsid w:val="00987957"/>
    <w:rsid w:val="00993055"/>
    <w:rsid w:val="009935E5"/>
    <w:rsid w:val="0099405E"/>
    <w:rsid w:val="00994F41"/>
    <w:rsid w:val="00995781"/>
    <w:rsid w:val="00995A7D"/>
    <w:rsid w:val="00995B0D"/>
    <w:rsid w:val="00995B1F"/>
    <w:rsid w:val="009A0AAD"/>
    <w:rsid w:val="009A0E52"/>
    <w:rsid w:val="009A167B"/>
    <w:rsid w:val="009A179B"/>
    <w:rsid w:val="009A302C"/>
    <w:rsid w:val="009A32E2"/>
    <w:rsid w:val="009A47C2"/>
    <w:rsid w:val="009A5788"/>
    <w:rsid w:val="009A5987"/>
    <w:rsid w:val="009A5EC3"/>
    <w:rsid w:val="009A7EDE"/>
    <w:rsid w:val="009B0B9F"/>
    <w:rsid w:val="009B1742"/>
    <w:rsid w:val="009B19DB"/>
    <w:rsid w:val="009B318D"/>
    <w:rsid w:val="009B33C1"/>
    <w:rsid w:val="009B3FD6"/>
    <w:rsid w:val="009B4CEB"/>
    <w:rsid w:val="009B5A50"/>
    <w:rsid w:val="009B5F64"/>
    <w:rsid w:val="009B64D2"/>
    <w:rsid w:val="009B6903"/>
    <w:rsid w:val="009B6A82"/>
    <w:rsid w:val="009C083E"/>
    <w:rsid w:val="009C0896"/>
    <w:rsid w:val="009C19E7"/>
    <w:rsid w:val="009C1A69"/>
    <w:rsid w:val="009C3EB5"/>
    <w:rsid w:val="009C3F38"/>
    <w:rsid w:val="009C4F58"/>
    <w:rsid w:val="009C55A6"/>
    <w:rsid w:val="009C5CEB"/>
    <w:rsid w:val="009C7418"/>
    <w:rsid w:val="009C74FE"/>
    <w:rsid w:val="009C7BE7"/>
    <w:rsid w:val="009D1036"/>
    <w:rsid w:val="009D167B"/>
    <w:rsid w:val="009D209F"/>
    <w:rsid w:val="009D473D"/>
    <w:rsid w:val="009D62B1"/>
    <w:rsid w:val="009D675D"/>
    <w:rsid w:val="009D7CFF"/>
    <w:rsid w:val="009E1EAB"/>
    <w:rsid w:val="009E21E5"/>
    <w:rsid w:val="009E2BF2"/>
    <w:rsid w:val="009E2D8E"/>
    <w:rsid w:val="009E2E87"/>
    <w:rsid w:val="009E3F2D"/>
    <w:rsid w:val="009E4314"/>
    <w:rsid w:val="009E453A"/>
    <w:rsid w:val="009E4D51"/>
    <w:rsid w:val="009E6728"/>
    <w:rsid w:val="009E6A40"/>
    <w:rsid w:val="009E7200"/>
    <w:rsid w:val="009E77DE"/>
    <w:rsid w:val="009E7F63"/>
    <w:rsid w:val="009F0B1B"/>
    <w:rsid w:val="009F139D"/>
    <w:rsid w:val="009F1D6D"/>
    <w:rsid w:val="009F281C"/>
    <w:rsid w:val="009F3096"/>
    <w:rsid w:val="009F43B0"/>
    <w:rsid w:val="009F4B2A"/>
    <w:rsid w:val="009F539D"/>
    <w:rsid w:val="009F5BA7"/>
    <w:rsid w:val="009F5F88"/>
    <w:rsid w:val="009F657F"/>
    <w:rsid w:val="009F7782"/>
    <w:rsid w:val="00A00BC7"/>
    <w:rsid w:val="00A0166B"/>
    <w:rsid w:val="00A024F0"/>
    <w:rsid w:val="00A0317D"/>
    <w:rsid w:val="00A04C14"/>
    <w:rsid w:val="00A05B82"/>
    <w:rsid w:val="00A06B77"/>
    <w:rsid w:val="00A070FE"/>
    <w:rsid w:val="00A077CE"/>
    <w:rsid w:val="00A07EAF"/>
    <w:rsid w:val="00A102E5"/>
    <w:rsid w:val="00A103DF"/>
    <w:rsid w:val="00A11BE2"/>
    <w:rsid w:val="00A1445C"/>
    <w:rsid w:val="00A14669"/>
    <w:rsid w:val="00A148BF"/>
    <w:rsid w:val="00A15859"/>
    <w:rsid w:val="00A15B31"/>
    <w:rsid w:val="00A165EE"/>
    <w:rsid w:val="00A1702D"/>
    <w:rsid w:val="00A20945"/>
    <w:rsid w:val="00A21210"/>
    <w:rsid w:val="00A216DE"/>
    <w:rsid w:val="00A21948"/>
    <w:rsid w:val="00A2243E"/>
    <w:rsid w:val="00A22EAC"/>
    <w:rsid w:val="00A23087"/>
    <w:rsid w:val="00A23338"/>
    <w:rsid w:val="00A24327"/>
    <w:rsid w:val="00A246F2"/>
    <w:rsid w:val="00A24C9D"/>
    <w:rsid w:val="00A252D3"/>
    <w:rsid w:val="00A2538B"/>
    <w:rsid w:val="00A255F9"/>
    <w:rsid w:val="00A258E1"/>
    <w:rsid w:val="00A2591A"/>
    <w:rsid w:val="00A25AB7"/>
    <w:rsid w:val="00A26131"/>
    <w:rsid w:val="00A26275"/>
    <w:rsid w:val="00A262C0"/>
    <w:rsid w:val="00A26ED8"/>
    <w:rsid w:val="00A27766"/>
    <w:rsid w:val="00A31793"/>
    <w:rsid w:val="00A3476B"/>
    <w:rsid w:val="00A35835"/>
    <w:rsid w:val="00A36522"/>
    <w:rsid w:val="00A37034"/>
    <w:rsid w:val="00A403A8"/>
    <w:rsid w:val="00A40D4B"/>
    <w:rsid w:val="00A412FE"/>
    <w:rsid w:val="00A41898"/>
    <w:rsid w:val="00A4189E"/>
    <w:rsid w:val="00A41F85"/>
    <w:rsid w:val="00A42217"/>
    <w:rsid w:val="00A42E22"/>
    <w:rsid w:val="00A43AFC"/>
    <w:rsid w:val="00A45029"/>
    <w:rsid w:val="00A45224"/>
    <w:rsid w:val="00A4540B"/>
    <w:rsid w:val="00A4578C"/>
    <w:rsid w:val="00A45B03"/>
    <w:rsid w:val="00A462A0"/>
    <w:rsid w:val="00A465E5"/>
    <w:rsid w:val="00A46D0B"/>
    <w:rsid w:val="00A478AF"/>
    <w:rsid w:val="00A47EA1"/>
    <w:rsid w:val="00A50199"/>
    <w:rsid w:val="00A51F93"/>
    <w:rsid w:val="00A5502D"/>
    <w:rsid w:val="00A55818"/>
    <w:rsid w:val="00A558C1"/>
    <w:rsid w:val="00A55E3B"/>
    <w:rsid w:val="00A562A2"/>
    <w:rsid w:val="00A604BD"/>
    <w:rsid w:val="00A60D00"/>
    <w:rsid w:val="00A60FCF"/>
    <w:rsid w:val="00A64036"/>
    <w:rsid w:val="00A6435E"/>
    <w:rsid w:val="00A64534"/>
    <w:rsid w:val="00A64EB6"/>
    <w:rsid w:val="00A6525D"/>
    <w:rsid w:val="00A656FF"/>
    <w:rsid w:val="00A65745"/>
    <w:rsid w:val="00A66D39"/>
    <w:rsid w:val="00A66FA3"/>
    <w:rsid w:val="00A67BAD"/>
    <w:rsid w:val="00A67C27"/>
    <w:rsid w:val="00A7202B"/>
    <w:rsid w:val="00A72553"/>
    <w:rsid w:val="00A7262C"/>
    <w:rsid w:val="00A745F7"/>
    <w:rsid w:val="00A746F8"/>
    <w:rsid w:val="00A74B47"/>
    <w:rsid w:val="00A75211"/>
    <w:rsid w:val="00A75713"/>
    <w:rsid w:val="00A75D0D"/>
    <w:rsid w:val="00A75F35"/>
    <w:rsid w:val="00A76298"/>
    <w:rsid w:val="00A779A8"/>
    <w:rsid w:val="00A80411"/>
    <w:rsid w:val="00A8194E"/>
    <w:rsid w:val="00A82783"/>
    <w:rsid w:val="00A84A87"/>
    <w:rsid w:val="00A85410"/>
    <w:rsid w:val="00A8566B"/>
    <w:rsid w:val="00A86510"/>
    <w:rsid w:val="00A87FBE"/>
    <w:rsid w:val="00A90A72"/>
    <w:rsid w:val="00A90FB9"/>
    <w:rsid w:val="00A91562"/>
    <w:rsid w:val="00A9242F"/>
    <w:rsid w:val="00A92539"/>
    <w:rsid w:val="00A931D4"/>
    <w:rsid w:val="00A94B21"/>
    <w:rsid w:val="00A94D6D"/>
    <w:rsid w:val="00A97BC9"/>
    <w:rsid w:val="00AA1468"/>
    <w:rsid w:val="00AA20B7"/>
    <w:rsid w:val="00AA2A2F"/>
    <w:rsid w:val="00AA3ABE"/>
    <w:rsid w:val="00AA3C5E"/>
    <w:rsid w:val="00AA42EC"/>
    <w:rsid w:val="00AA5D1F"/>
    <w:rsid w:val="00AB1989"/>
    <w:rsid w:val="00AB37DF"/>
    <w:rsid w:val="00AB3D3C"/>
    <w:rsid w:val="00AB4F9E"/>
    <w:rsid w:val="00AB51EC"/>
    <w:rsid w:val="00AB55F5"/>
    <w:rsid w:val="00AB5BA4"/>
    <w:rsid w:val="00AB634C"/>
    <w:rsid w:val="00AC12FB"/>
    <w:rsid w:val="00AC154D"/>
    <w:rsid w:val="00AC1DD8"/>
    <w:rsid w:val="00AC21E3"/>
    <w:rsid w:val="00AC4171"/>
    <w:rsid w:val="00AC4B2F"/>
    <w:rsid w:val="00AC664B"/>
    <w:rsid w:val="00AC6E0D"/>
    <w:rsid w:val="00AC7F1F"/>
    <w:rsid w:val="00AD03C8"/>
    <w:rsid w:val="00AD0B95"/>
    <w:rsid w:val="00AD0CF3"/>
    <w:rsid w:val="00AD1708"/>
    <w:rsid w:val="00AD1EDF"/>
    <w:rsid w:val="00AD3980"/>
    <w:rsid w:val="00AD5070"/>
    <w:rsid w:val="00AD5B71"/>
    <w:rsid w:val="00AD5F60"/>
    <w:rsid w:val="00AD742A"/>
    <w:rsid w:val="00AD7537"/>
    <w:rsid w:val="00AE0863"/>
    <w:rsid w:val="00AE1896"/>
    <w:rsid w:val="00AE1D5F"/>
    <w:rsid w:val="00AE1FF4"/>
    <w:rsid w:val="00AE3B99"/>
    <w:rsid w:val="00AE45A3"/>
    <w:rsid w:val="00AE4DB3"/>
    <w:rsid w:val="00AE66A4"/>
    <w:rsid w:val="00AF0E50"/>
    <w:rsid w:val="00AF0F8A"/>
    <w:rsid w:val="00AF1161"/>
    <w:rsid w:val="00AF127E"/>
    <w:rsid w:val="00AF1A59"/>
    <w:rsid w:val="00AF1E6B"/>
    <w:rsid w:val="00AF26A6"/>
    <w:rsid w:val="00AF3BE2"/>
    <w:rsid w:val="00AF3D27"/>
    <w:rsid w:val="00AF5027"/>
    <w:rsid w:val="00AF62F1"/>
    <w:rsid w:val="00B00AB6"/>
    <w:rsid w:val="00B014F2"/>
    <w:rsid w:val="00B02298"/>
    <w:rsid w:val="00B02635"/>
    <w:rsid w:val="00B02A63"/>
    <w:rsid w:val="00B02E69"/>
    <w:rsid w:val="00B03E12"/>
    <w:rsid w:val="00B04634"/>
    <w:rsid w:val="00B051D3"/>
    <w:rsid w:val="00B05A5F"/>
    <w:rsid w:val="00B05B48"/>
    <w:rsid w:val="00B05BFD"/>
    <w:rsid w:val="00B064F3"/>
    <w:rsid w:val="00B0666F"/>
    <w:rsid w:val="00B067C1"/>
    <w:rsid w:val="00B10480"/>
    <w:rsid w:val="00B118FF"/>
    <w:rsid w:val="00B11A76"/>
    <w:rsid w:val="00B12A19"/>
    <w:rsid w:val="00B13711"/>
    <w:rsid w:val="00B140A8"/>
    <w:rsid w:val="00B140D2"/>
    <w:rsid w:val="00B14666"/>
    <w:rsid w:val="00B147A0"/>
    <w:rsid w:val="00B1772A"/>
    <w:rsid w:val="00B17FF9"/>
    <w:rsid w:val="00B2164E"/>
    <w:rsid w:val="00B224BD"/>
    <w:rsid w:val="00B22658"/>
    <w:rsid w:val="00B22675"/>
    <w:rsid w:val="00B226D9"/>
    <w:rsid w:val="00B259D6"/>
    <w:rsid w:val="00B25B1E"/>
    <w:rsid w:val="00B265C4"/>
    <w:rsid w:val="00B26A83"/>
    <w:rsid w:val="00B30B68"/>
    <w:rsid w:val="00B3293E"/>
    <w:rsid w:val="00B32E30"/>
    <w:rsid w:val="00B33410"/>
    <w:rsid w:val="00B337BC"/>
    <w:rsid w:val="00B3380D"/>
    <w:rsid w:val="00B339ED"/>
    <w:rsid w:val="00B341BD"/>
    <w:rsid w:val="00B345E2"/>
    <w:rsid w:val="00B34F03"/>
    <w:rsid w:val="00B352D0"/>
    <w:rsid w:val="00B3577C"/>
    <w:rsid w:val="00B37A0C"/>
    <w:rsid w:val="00B37E7D"/>
    <w:rsid w:val="00B37F0A"/>
    <w:rsid w:val="00B407A2"/>
    <w:rsid w:val="00B40933"/>
    <w:rsid w:val="00B40BB9"/>
    <w:rsid w:val="00B413CD"/>
    <w:rsid w:val="00B413E3"/>
    <w:rsid w:val="00B41696"/>
    <w:rsid w:val="00B41BB7"/>
    <w:rsid w:val="00B43167"/>
    <w:rsid w:val="00B4512A"/>
    <w:rsid w:val="00B45C43"/>
    <w:rsid w:val="00B45E79"/>
    <w:rsid w:val="00B46A02"/>
    <w:rsid w:val="00B46AF0"/>
    <w:rsid w:val="00B4799F"/>
    <w:rsid w:val="00B47AD1"/>
    <w:rsid w:val="00B47E24"/>
    <w:rsid w:val="00B50F61"/>
    <w:rsid w:val="00B5165B"/>
    <w:rsid w:val="00B52465"/>
    <w:rsid w:val="00B52C9B"/>
    <w:rsid w:val="00B539F0"/>
    <w:rsid w:val="00B55B71"/>
    <w:rsid w:val="00B5631B"/>
    <w:rsid w:val="00B576D4"/>
    <w:rsid w:val="00B61AF0"/>
    <w:rsid w:val="00B63C81"/>
    <w:rsid w:val="00B640E1"/>
    <w:rsid w:val="00B641E7"/>
    <w:rsid w:val="00B65072"/>
    <w:rsid w:val="00B656C2"/>
    <w:rsid w:val="00B66FB0"/>
    <w:rsid w:val="00B70665"/>
    <w:rsid w:val="00B71F16"/>
    <w:rsid w:val="00B71F4E"/>
    <w:rsid w:val="00B73528"/>
    <w:rsid w:val="00B74E83"/>
    <w:rsid w:val="00B75628"/>
    <w:rsid w:val="00B75763"/>
    <w:rsid w:val="00B77139"/>
    <w:rsid w:val="00B772BC"/>
    <w:rsid w:val="00B77EDD"/>
    <w:rsid w:val="00B80F91"/>
    <w:rsid w:val="00B81353"/>
    <w:rsid w:val="00B81650"/>
    <w:rsid w:val="00B8175B"/>
    <w:rsid w:val="00B818DC"/>
    <w:rsid w:val="00B82420"/>
    <w:rsid w:val="00B832A1"/>
    <w:rsid w:val="00B836D8"/>
    <w:rsid w:val="00B84E9A"/>
    <w:rsid w:val="00B85011"/>
    <w:rsid w:val="00B862C1"/>
    <w:rsid w:val="00B9075E"/>
    <w:rsid w:val="00B90F4F"/>
    <w:rsid w:val="00B9116D"/>
    <w:rsid w:val="00B917C2"/>
    <w:rsid w:val="00B91B37"/>
    <w:rsid w:val="00B92268"/>
    <w:rsid w:val="00B92331"/>
    <w:rsid w:val="00B92E30"/>
    <w:rsid w:val="00B937E6"/>
    <w:rsid w:val="00B93B5D"/>
    <w:rsid w:val="00B94AE5"/>
    <w:rsid w:val="00B94E95"/>
    <w:rsid w:val="00B94F21"/>
    <w:rsid w:val="00B95A5A"/>
    <w:rsid w:val="00B95E81"/>
    <w:rsid w:val="00B96429"/>
    <w:rsid w:val="00B97CC2"/>
    <w:rsid w:val="00BA0635"/>
    <w:rsid w:val="00BA127A"/>
    <w:rsid w:val="00BA1B5D"/>
    <w:rsid w:val="00BA1D0C"/>
    <w:rsid w:val="00BA21DB"/>
    <w:rsid w:val="00BA234A"/>
    <w:rsid w:val="00BA3177"/>
    <w:rsid w:val="00BA3876"/>
    <w:rsid w:val="00BA39CA"/>
    <w:rsid w:val="00BA4C8A"/>
    <w:rsid w:val="00BA4FBE"/>
    <w:rsid w:val="00BA6E1E"/>
    <w:rsid w:val="00BA7072"/>
    <w:rsid w:val="00BA7C28"/>
    <w:rsid w:val="00BB0009"/>
    <w:rsid w:val="00BB00A1"/>
    <w:rsid w:val="00BB03E1"/>
    <w:rsid w:val="00BB1F98"/>
    <w:rsid w:val="00BB24F4"/>
    <w:rsid w:val="00BB2B36"/>
    <w:rsid w:val="00BB32D6"/>
    <w:rsid w:val="00BB3663"/>
    <w:rsid w:val="00BB40B9"/>
    <w:rsid w:val="00BB4D88"/>
    <w:rsid w:val="00BB55CE"/>
    <w:rsid w:val="00BB59BD"/>
    <w:rsid w:val="00BB6945"/>
    <w:rsid w:val="00BB6D98"/>
    <w:rsid w:val="00BB72C8"/>
    <w:rsid w:val="00BB7567"/>
    <w:rsid w:val="00BC1580"/>
    <w:rsid w:val="00BC210C"/>
    <w:rsid w:val="00BC26AC"/>
    <w:rsid w:val="00BC2EEC"/>
    <w:rsid w:val="00BC38AD"/>
    <w:rsid w:val="00BC3900"/>
    <w:rsid w:val="00BC4B4B"/>
    <w:rsid w:val="00BC573C"/>
    <w:rsid w:val="00BC6847"/>
    <w:rsid w:val="00BC742D"/>
    <w:rsid w:val="00BC7BCB"/>
    <w:rsid w:val="00BD00D2"/>
    <w:rsid w:val="00BD0555"/>
    <w:rsid w:val="00BD10EA"/>
    <w:rsid w:val="00BD2093"/>
    <w:rsid w:val="00BD23F9"/>
    <w:rsid w:val="00BD28DA"/>
    <w:rsid w:val="00BD2A25"/>
    <w:rsid w:val="00BD4042"/>
    <w:rsid w:val="00BD4E69"/>
    <w:rsid w:val="00BD5532"/>
    <w:rsid w:val="00BD587A"/>
    <w:rsid w:val="00BD5C34"/>
    <w:rsid w:val="00BD60DB"/>
    <w:rsid w:val="00BD701C"/>
    <w:rsid w:val="00BE059A"/>
    <w:rsid w:val="00BE07DC"/>
    <w:rsid w:val="00BE165D"/>
    <w:rsid w:val="00BE28D5"/>
    <w:rsid w:val="00BE2B1C"/>
    <w:rsid w:val="00BE2D60"/>
    <w:rsid w:val="00BE30F3"/>
    <w:rsid w:val="00BE3A58"/>
    <w:rsid w:val="00BE5020"/>
    <w:rsid w:val="00BE52F4"/>
    <w:rsid w:val="00BE54FE"/>
    <w:rsid w:val="00BE5BDE"/>
    <w:rsid w:val="00BE604C"/>
    <w:rsid w:val="00BF192B"/>
    <w:rsid w:val="00BF2288"/>
    <w:rsid w:val="00BF30F8"/>
    <w:rsid w:val="00BF3633"/>
    <w:rsid w:val="00BF4087"/>
    <w:rsid w:val="00BF47F5"/>
    <w:rsid w:val="00BF5456"/>
    <w:rsid w:val="00BF5565"/>
    <w:rsid w:val="00BF56EF"/>
    <w:rsid w:val="00BF6883"/>
    <w:rsid w:val="00BF68D8"/>
    <w:rsid w:val="00BF6BE9"/>
    <w:rsid w:val="00BF7AA5"/>
    <w:rsid w:val="00BF7DCC"/>
    <w:rsid w:val="00C00B99"/>
    <w:rsid w:val="00C00CAF"/>
    <w:rsid w:val="00C01752"/>
    <w:rsid w:val="00C026CB"/>
    <w:rsid w:val="00C04327"/>
    <w:rsid w:val="00C04927"/>
    <w:rsid w:val="00C05A77"/>
    <w:rsid w:val="00C06457"/>
    <w:rsid w:val="00C06D4B"/>
    <w:rsid w:val="00C130D8"/>
    <w:rsid w:val="00C136F7"/>
    <w:rsid w:val="00C15A17"/>
    <w:rsid w:val="00C167DD"/>
    <w:rsid w:val="00C16924"/>
    <w:rsid w:val="00C16B31"/>
    <w:rsid w:val="00C1793D"/>
    <w:rsid w:val="00C207B5"/>
    <w:rsid w:val="00C2102C"/>
    <w:rsid w:val="00C21CFF"/>
    <w:rsid w:val="00C23186"/>
    <w:rsid w:val="00C231E2"/>
    <w:rsid w:val="00C23D47"/>
    <w:rsid w:val="00C24D48"/>
    <w:rsid w:val="00C27775"/>
    <w:rsid w:val="00C27B10"/>
    <w:rsid w:val="00C3034D"/>
    <w:rsid w:val="00C30C47"/>
    <w:rsid w:val="00C31FDC"/>
    <w:rsid w:val="00C3223B"/>
    <w:rsid w:val="00C32929"/>
    <w:rsid w:val="00C32932"/>
    <w:rsid w:val="00C3306E"/>
    <w:rsid w:val="00C335F2"/>
    <w:rsid w:val="00C336A8"/>
    <w:rsid w:val="00C34870"/>
    <w:rsid w:val="00C34BB4"/>
    <w:rsid w:val="00C358B7"/>
    <w:rsid w:val="00C35920"/>
    <w:rsid w:val="00C35DB5"/>
    <w:rsid w:val="00C36A9E"/>
    <w:rsid w:val="00C36FA6"/>
    <w:rsid w:val="00C37E7B"/>
    <w:rsid w:val="00C40353"/>
    <w:rsid w:val="00C414FB"/>
    <w:rsid w:val="00C41514"/>
    <w:rsid w:val="00C42781"/>
    <w:rsid w:val="00C44DC7"/>
    <w:rsid w:val="00C45973"/>
    <w:rsid w:val="00C45E8F"/>
    <w:rsid w:val="00C463F0"/>
    <w:rsid w:val="00C476EC"/>
    <w:rsid w:val="00C47786"/>
    <w:rsid w:val="00C50E17"/>
    <w:rsid w:val="00C51147"/>
    <w:rsid w:val="00C51AEC"/>
    <w:rsid w:val="00C52358"/>
    <w:rsid w:val="00C53344"/>
    <w:rsid w:val="00C5347A"/>
    <w:rsid w:val="00C54E72"/>
    <w:rsid w:val="00C5628B"/>
    <w:rsid w:val="00C56584"/>
    <w:rsid w:val="00C56BE3"/>
    <w:rsid w:val="00C57346"/>
    <w:rsid w:val="00C61681"/>
    <w:rsid w:val="00C61720"/>
    <w:rsid w:val="00C61845"/>
    <w:rsid w:val="00C61A1C"/>
    <w:rsid w:val="00C626B4"/>
    <w:rsid w:val="00C62899"/>
    <w:rsid w:val="00C63718"/>
    <w:rsid w:val="00C6566D"/>
    <w:rsid w:val="00C657B1"/>
    <w:rsid w:val="00C66D5F"/>
    <w:rsid w:val="00C677ED"/>
    <w:rsid w:val="00C67E47"/>
    <w:rsid w:val="00C71309"/>
    <w:rsid w:val="00C71F80"/>
    <w:rsid w:val="00C73259"/>
    <w:rsid w:val="00C73E95"/>
    <w:rsid w:val="00C74B7D"/>
    <w:rsid w:val="00C74D75"/>
    <w:rsid w:val="00C75003"/>
    <w:rsid w:val="00C75FD2"/>
    <w:rsid w:val="00C77323"/>
    <w:rsid w:val="00C802EA"/>
    <w:rsid w:val="00C804CF"/>
    <w:rsid w:val="00C80C10"/>
    <w:rsid w:val="00C816AC"/>
    <w:rsid w:val="00C81CC5"/>
    <w:rsid w:val="00C82639"/>
    <w:rsid w:val="00C827EB"/>
    <w:rsid w:val="00C83483"/>
    <w:rsid w:val="00C84164"/>
    <w:rsid w:val="00C85D51"/>
    <w:rsid w:val="00C919C4"/>
    <w:rsid w:val="00C9336F"/>
    <w:rsid w:val="00C9372E"/>
    <w:rsid w:val="00C9438A"/>
    <w:rsid w:val="00C948E5"/>
    <w:rsid w:val="00C94CE9"/>
    <w:rsid w:val="00C95207"/>
    <w:rsid w:val="00C966C8"/>
    <w:rsid w:val="00C9786D"/>
    <w:rsid w:val="00CA10E3"/>
    <w:rsid w:val="00CA14B1"/>
    <w:rsid w:val="00CA150A"/>
    <w:rsid w:val="00CA1BCF"/>
    <w:rsid w:val="00CA257C"/>
    <w:rsid w:val="00CA2B66"/>
    <w:rsid w:val="00CA2DB9"/>
    <w:rsid w:val="00CA30AB"/>
    <w:rsid w:val="00CA35CC"/>
    <w:rsid w:val="00CA3F6E"/>
    <w:rsid w:val="00CA40CD"/>
    <w:rsid w:val="00CA4152"/>
    <w:rsid w:val="00CA46E6"/>
    <w:rsid w:val="00CA4A10"/>
    <w:rsid w:val="00CA6C24"/>
    <w:rsid w:val="00CB08D4"/>
    <w:rsid w:val="00CB0E9B"/>
    <w:rsid w:val="00CB1768"/>
    <w:rsid w:val="00CB1CB4"/>
    <w:rsid w:val="00CB220E"/>
    <w:rsid w:val="00CB2BD7"/>
    <w:rsid w:val="00CB3455"/>
    <w:rsid w:val="00CB3CC0"/>
    <w:rsid w:val="00CB3DDB"/>
    <w:rsid w:val="00CB3E32"/>
    <w:rsid w:val="00CB4698"/>
    <w:rsid w:val="00CB4E36"/>
    <w:rsid w:val="00CB4FDF"/>
    <w:rsid w:val="00CB5B33"/>
    <w:rsid w:val="00CB5FEA"/>
    <w:rsid w:val="00CB640F"/>
    <w:rsid w:val="00CB742C"/>
    <w:rsid w:val="00CB7AC3"/>
    <w:rsid w:val="00CB7CF0"/>
    <w:rsid w:val="00CB7CFD"/>
    <w:rsid w:val="00CC09C3"/>
    <w:rsid w:val="00CC148D"/>
    <w:rsid w:val="00CC1B61"/>
    <w:rsid w:val="00CC509E"/>
    <w:rsid w:val="00CC75DB"/>
    <w:rsid w:val="00CC781B"/>
    <w:rsid w:val="00CD0012"/>
    <w:rsid w:val="00CD03FD"/>
    <w:rsid w:val="00CD0520"/>
    <w:rsid w:val="00CD0C13"/>
    <w:rsid w:val="00CD1D4C"/>
    <w:rsid w:val="00CD25C3"/>
    <w:rsid w:val="00CD54D2"/>
    <w:rsid w:val="00CD5ACA"/>
    <w:rsid w:val="00CD5C0A"/>
    <w:rsid w:val="00CD5EB2"/>
    <w:rsid w:val="00CD78CE"/>
    <w:rsid w:val="00CD7E21"/>
    <w:rsid w:val="00CE00D1"/>
    <w:rsid w:val="00CE1127"/>
    <w:rsid w:val="00CE357B"/>
    <w:rsid w:val="00CE3F2E"/>
    <w:rsid w:val="00CE4D89"/>
    <w:rsid w:val="00CE4E96"/>
    <w:rsid w:val="00CE57B8"/>
    <w:rsid w:val="00CE669D"/>
    <w:rsid w:val="00CE6A30"/>
    <w:rsid w:val="00CE6AC6"/>
    <w:rsid w:val="00CE71FC"/>
    <w:rsid w:val="00CE7C26"/>
    <w:rsid w:val="00CF003B"/>
    <w:rsid w:val="00CF04F8"/>
    <w:rsid w:val="00CF2E1F"/>
    <w:rsid w:val="00CF2FDA"/>
    <w:rsid w:val="00CF37FD"/>
    <w:rsid w:val="00CF3D77"/>
    <w:rsid w:val="00CF4932"/>
    <w:rsid w:val="00CF5C9A"/>
    <w:rsid w:val="00D005DA"/>
    <w:rsid w:val="00D023EA"/>
    <w:rsid w:val="00D035AA"/>
    <w:rsid w:val="00D039C9"/>
    <w:rsid w:val="00D045D6"/>
    <w:rsid w:val="00D052D6"/>
    <w:rsid w:val="00D05653"/>
    <w:rsid w:val="00D05662"/>
    <w:rsid w:val="00D056BC"/>
    <w:rsid w:val="00D05D4E"/>
    <w:rsid w:val="00D07A80"/>
    <w:rsid w:val="00D104A4"/>
    <w:rsid w:val="00D1068D"/>
    <w:rsid w:val="00D106C4"/>
    <w:rsid w:val="00D12473"/>
    <w:rsid w:val="00D12F4E"/>
    <w:rsid w:val="00D131AF"/>
    <w:rsid w:val="00D1345F"/>
    <w:rsid w:val="00D14258"/>
    <w:rsid w:val="00D14F0B"/>
    <w:rsid w:val="00D1555A"/>
    <w:rsid w:val="00D16098"/>
    <w:rsid w:val="00D168E2"/>
    <w:rsid w:val="00D17E0E"/>
    <w:rsid w:val="00D20893"/>
    <w:rsid w:val="00D20BB4"/>
    <w:rsid w:val="00D214D6"/>
    <w:rsid w:val="00D21DC7"/>
    <w:rsid w:val="00D24093"/>
    <w:rsid w:val="00D2541E"/>
    <w:rsid w:val="00D25CF3"/>
    <w:rsid w:val="00D26A7D"/>
    <w:rsid w:val="00D27992"/>
    <w:rsid w:val="00D27C3C"/>
    <w:rsid w:val="00D30DAC"/>
    <w:rsid w:val="00D32614"/>
    <w:rsid w:val="00D332CF"/>
    <w:rsid w:val="00D33A0D"/>
    <w:rsid w:val="00D33D8E"/>
    <w:rsid w:val="00D3425C"/>
    <w:rsid w:val="00D34FB7"/>
    <w:rsid w:val="00D35004"/>
    <w:rsid w:val="00D35BEB"/>
    <w:rsid w:val="00D40651"/>
    <w:rsid w:val="00D40F3B"/>
    <w:rsid w:val="00D4167F"/>
    <w:rsid w:val="00D41878"/>
    <w:rsid w:val="00D41EBC"/>
    <w:rsid w:val="00D42318"/>
    <w:rsid w:val="00D429F4"/>
    <w:rsid w:val="00D42CFE"/>
    <w:rsid w:val="00D43364"/>
    <w:rsid w:val="00D44527"/>
    <w:rsid w:val="00D449FA"/>
    <w:rsid w:val="00D45B28"/>
    <w:rsid w:val="00D468E3"/>
    <w:rsid w:val="00D46AE1"/>
    <w:rsid w:val="00D46BBE"/>
    <w:rsid w:val="00D46E97"/>
    <w:rsid w:val="00D47989"/>
    <w:rsid w:val="00D5013B"/>
    <w:rsid w:val="00D50543"/>
    <w:rsid w:val="00D51B41"/>
    <w:rsid w:val="00D51F1C"/>
    <w:rsid w:val="00D5331D"/>
    <w:rsid w:val="00D53721"/>
    <w:rsid w:val="00D565E6"/>
    <w:rsid w:val="00D56DC5"/>
    <w:rsid w:val="00D6029A"/>
    <w:rsid w:val="00D62E51"/>
    <w:rsid w:val="00D63264"/>
    <w:rsid w:val="00D639D9"/>
    <w:rsid w:val="00D63A8B"/>
    <w:rsid w:val="00D6406E"/>
    <w:rsid w:val="00D645C0"/>
    <w:rsid w:val="00D64823"/>
    <w:rsid w:val="00D648C5"/>
    <w:rsid w:val="00D6647B"/>
    <w:rsid w:val="00D66DFA"/>
    <w:rsid w:val="00D677B9"/>
    <w:rsid w:val="00D67B89"/>
    <w:rsid w:val="00D67BA1"/>
    <w:rsid w:val="00D67FCF"/>
    <w:rsid w:val="00D70731"/>
    <w:rsid w:val="00D71A6E"/>
    <w:rsid w:val="00D72DD1"/>
    <w:rsid w:val="00D7386B"/>
    <w:rsid w:val="00D74DA5"/>
    <w:rsid w:val="00D74E70"/>
    <w:rsid w:val="00D759C8"/>
    <w:rsid w:val="00D75F28"/>
    <w:rsid w:val="00D769E6"/>
    <w:rsid w:val="00D76AA4"/>
    <w:rsid w:val="00D772C6"/>
    <w:rsid w:val="00D776F6"/>
    <w:rsid w:val="00D77F60"/>
    <w:rsid w:val="00D82DBB"/>
    <w:rsid w:val="00D83782"/>
    <w:rsid w:val="00D84E42"/>
    <w:rsid w:val="00D85228"/>
    <w:rsid w:val="00D85391"/>
    <w:rsid w:val="00D8543F"/>
    <w:rsid w:val="00D86A7D"/>
    <w:rsid w:val="00D871F3"/>
    <w:rsid w:val="00D90E27"/>
    <w:rsid w:val="00D90F86"/>
    <w:rsid w:val="00D91B9D"/>
    <w:rsid w:val="00D92173"/>
    <w:rsid w:val="00D92EE2"/>
    <w:rsid w:val="00D9539D"/>
    <w:rsid w:val="00D9560A"/>
    <w:rsid w:val="00D9675B"/>
    <w:rsid w:val="00D97460"/>
    <w:rsid w:val="00DA072D"/>
    <w:rsid w:val="00DA0B4E"/>
    <w:rsid w:val="00DA165C"/>
    <w:rsid w:val="00DA1905"/>
    <w:rsid w:val="00DA33A6"/>
    <w:rsid w:val="00DA4B86"/>
    <w:rsid w:val="00DA5328"/>
    <w:rsid w:val="00DA53C0"/>
    <w:rsid w:val="00DA5D97"/>
    <w:rsid w:val="00DA7820"/>
    <w:rsid w:val="00DB0E4D"/>
    <w:rsid w:val="00DB10C6"/>
    <w:rsid w:val="00DB2D1B"/>
    <w:rsid w:val="00DB327B"/>
    <w:rsid w:val="00DB3441"/>
    <w:rsid w:val="00DB357C"/>
    <w:rsid w:val="00DB35C9"/>
    <w:rsid w:val="00DB35CE"/>
    <w:rsid w:val="00DB35E5"/>
    <w:rsid w:val="00DB3BC1"/>
    <w:rsid w:val="00DB4E30"/>
    <w:rsid w:val="00DB4F27"/>
    <w:rsid w:val="00DB5177"/>
    <w:rsid w:val="00DB6DC8"/>
    <w:rsid w:val="00DB6E79"/>
    <w:rsid w:val="00DB717B"/>
    <w:rsid w:val="00DB71AE"/>
    <w:rsid w:val="00DC0588"/>
    <w:rsid w:val="00DC0C98"/>
    <w:rsid w:val="00DC271B"/>
    <w:rsid w:val="00DC2EA5"/>
    <w:rsid w:val="00DC3CD1"/>
    <w:rsid w:val="00DC4035"/>
    <w:rsid w:val="00DC4435"/>
    <w:rsid w:val="00DC5001"/>
    <w:rsid w:val="00DC56AF"/>
    <w:rsid w:val="00DC5BE0"/>
    <w:rsid w:val="00DC77ED"/>
    <w:rsid w:val="00DC7B6D"/>
    <w:rsid w:val="00DC7CE4"/>
    <w:rsid w:val="00DD073A"/>
    <w:rsid w:val="00DD07D0"/>
    <w:rsid w:val="00DD0FB9"/>
    <w:rsid w:val="00DD12EE"/>
    <w:rsid w:val="00DD25BF"/>
    <w:rsid w:val="00DD2B2C"/>
    <w:rsid w:val="00DD4184"/>
    <w:rsid w:val="00DD4A53"/>
    <w:rsid w:val="00DD540F"/>
    <w:rsid w:val="00DD5DE1"/>
    <w:rsid w:val="00DD6407"/>
    <w:rsid w:val="00DD6C25"/>
    <w:rsid w:val="00DD6D7A"/>
    <w:rsid w:val="00DD776E"/>
    <w:rsid w:val="00DD7C2B"/>
    <w:rsid w:val="00DD7ED6"/>
    <w:rsid w:val="00DE0322"/>
    <w:rsid w:val="00DE0C9B"/>
    <w:rsid w:val="00DE11C1"/>
    <w:rsid w:val="00DE2244"/>
    <w:rsid w:val="00DE290C"/>
    <w:rsid w:val="00DE3A30"/>
    <w:rsid w:val="00DE3D9A"/>
    <w:rsid w:val="00DE40EE"/>
    <w:rsid w:val="00DE4116"/>
    <w:rsid w:val="00DE4E77"/>
    <w:rsid w:val="00DE5509"/>
    <w:rsid w:val="00DE56C6"/>
    <w:rsid w:val="00DE5A90"/>
    <w:rsid w:val="00DE65A1"/>
    <w:rsid w:val="00DE6889"/>
    <w:rsid w:val="00DE748A"/>
    <w:rsid w:val="00DF1BD2"/>
    <w:rsid w:val="00DF2917"/>
    <w:rsid w:val="00DF3822"/>
    <w:rsid w:val="00DF3884"/>
    <w:rsid w:val="00DF4347"/>
    <w:rsid w:val="00DF49DE"/>
    <w:rsid w:val="00DF4ABB"/>
    <w:rsid w:val="00DF4C2F"/>
    <w:rsid w:val="00DF535B"/>
    <w:rsid w:val="00DF55E4"/>
    <w:rsid w:val="00DF6EA1"/>
    <w:rsid w:val="00DF703D"/>
    <w:rsid w:val="00DF748F"/>
    <w:rsid w:val="00E00346"/>
    <w:rsid w:val="00E003D7"/>
    <w:rsid w:val="00E00C47"/>
    <w:rsid w:val="00E00D2A"/>
    <w:rsid w:val="00E0126F"/>
    <w:rsid w:val="00E01BA6"/>
    <w:rsid w:val="00E025BD"/>
    <w:rsid w:val="00E029D5"/>
    <w:rsid w:val="00E02D44"/>
    <w:rsid w:val="00E03A22"/>
    <w:rsid w:val="00E03FF5"/>
    <w:rsid w:val="00E0473A"/>
    <w:rsid w:val="00E04B2A"/>
    <w:rsid w:val="00E04DF5"/>
    <w:rsid w:val="00E057BD"/>
    <w:rsid w:val="00E06C43"/>
    <w:rsid w:val="00E070D7"/>
    <w:rsid w:val="00E0766E"/>
    <w:rsid w:val="00E109D5"/>
    <w:rsid w:val="00E1128E"/>
    <w:rsid w:val="00E12956"/>
    <w:rsid w:val="00E14D33"/>
    <w:rsid w:val="00E15191"/>
    <w:rsid w:val="00E16DF9"/>
    <w:rsid w:val="00E170CB"/>
    <w:rsid w:val="00E178A0"/>
    <w:rsid w:val="00E17D66"/>
    <w:rsid w:val="00E20112"/>
    <w:rsid w:val="00E205EB"/>
    <w:rsid w:val="00E206D8"/>
    <w:rsid w:val="00E20F81"/>
    <w:rsid w:val="00E214FA"/>
    <w:rsid w:val="00E2165A"/>
    <w:rsid w:val="00E21B1A"/>
    <w:rsid w:val="00E224C6"/>
    <w:rsid w:val="00E225FE"/>
    <w:rsid w:val="00E23733"/>
    <w:rsid w:val="00E23F4D"/>
    <w:rsid w:val="00E2577E"/>
    <w:rsid w:val="00E25F35"/>
    <w:rsid w:val="00E262E9"/>
    <w:rsid w:val="00E26578"/>
    <w:rsid w:val="00E2786D"/>
    <w:rsid w:val="00E31E1C"/>
    <w:rsid w:val="00E3345D"/>
    <w:rsid w:val="00E3367B"/>
    <w:rsid w:val="00E34080"/>
    <w:rsid w:val="00E343FF"/>
    <w:rsid w:val="00E34416"/>
    <w:rsid w:val="00E349EA"/>
    <w:rsid w:val="00E36692"/>
    <w:rsid w:val="00E369C9"/>
    <w:rsid w:val="00E4242E"/>
    <w:rsid w:val="00E42EE3"/>
    <w:rsid w:val="00E43265"/>
    <w:rsid w:val="00E457C8"/>
    <w:rsid w:val="00E458B2"/>
    <w:rsid w:val="00E46188"/>
    <w:rsid w:val="00E46947"/>
    <w:rsid w:val="00E46CE6"/>
    <w:rsid w:val="00E50378"/>
    <w:rsid w:val="00E5044C"/>
    <w:rsid w:val="00E507E2"/>
    <w:rsid w:val="00E50933"/>
    <w:rsid w:val="00E509C9"/>
    <w:rsid w:val="00E50C6F"/>
    <w:rsid w:val="00E50EC4"/>
    <w:rsid w:val="00E51A4A"/>
    <w:rsid w:val="00E52F7F"/>
    <w:rsid w:val="00E53F53"/>
    <w:rsid w:val="00E54278"/>
    <w:rsid w:val="00E54E7A"/>
    <w:rsid w:val="00E55247"/>
    <w:rsid w:val="00E56D0E"/>
    <w:rsid w:val="00E602F2"/>
    <w:rsid w:val="00E607D8"/>
    <w:rsid w:val="00E60BE3"/>
    <w:rsid w:val="00E62481"/>
    <w:rsid w:val="00E632EF"/>
    <w:rsid w:val="00E6463E"/>
    <w:rsid w:val="00E65EEC"/>
    <w:rsid w:val="00E677E3"/>
    <w:rsid w:val="00E70648"/>
    <w:rsid w:val="00E71265"/>
    <w:rsid w:val="00E7148F"/>
    <w:rsid w:val="00E71BC5"/>
    <w:rsid w:val="00E72061"/>
    <w:rsid w:val="00E72E9E"/>
    <w:rsid w:val="00E735FA"/>
    <w:rsid w:val="00E7429B"/>
    <w:rsid w:val="00E74451"/>
    <w:rsid w:val="00E771D1"/>
    <w:rsid w:val="00E77BD8"/>
    <w:rsid w:val="00E814F2"/>
    <w:rsid w:val="00E81DE5"/>
    <w:rsid w:val="00E84035"/>
    <w:rsid w:val="00E844C1"/>
    <w:rsid w:val="00E845B7"/>
    <w:rsid w:val="00E84793"/>
    <w:rsid w:val="00E86BBF"/>
    <w:rsid w:val="00E86E22"/>
    <w:rsid w:val="00E87EE1"/>
    <w:rsid w:val="00E90233"/>
    <w:rsid w:val="00E92644"/>
    <w:rsid w:val="00E93BCC"/>
    <w:rsid w:val="00E94245"/>
    <w:rsid w:val="00E94D30"/>
    <w:rsid w:val="00E955CC"/>
    <w:rsid w:val="00E9570E"/>
    <w:rsid w:val="00E96427"/>
    <w:rsid w:val="00E966C6"/>
    <w:rsid w:val="00E97837"/>
    <w:rsid w:val="00EA02DF"/>
    <w:rsid w:val="00EA040D"/>
    <w:rsid w:val="00EA0BC4"/>
    <w:rsid w:val="00EA0F5D"/>
    <w:rsid w:val="00EA18FA"/>
    <w:rsid w:val="00EA4B9B"/>
    <w:rsid w:val="00EA5F0F"/>
    <w:rsid w:val="00EA6657"/>
    <w:rsid w:val="00EA70CE"/>
    <w:rsid w:val="00EA7F0C"/>
    <w:rsid w:val="00EB0224"/>
    <w:rsid w:val="00EB06D4"/>
    <w:rsid w:val="00EB082B"/>
    <w:rsid w:val="00EB0DBD"/>
    <w:rsid w:val="00EB17ED"/>
    <w:rsid w:val="00EB1E7C"/>
    <w:rsid w:val="00EB22EB"/>
    <w:rsid w:val="00EB2FEF"/>
    <w:rsid w:val="00EB3AF8"/>
    <w:rsid w:val="00EB4283"/>
    <w:rsid w:val="00EB50BB"/>
    <w:rsid w:val="00EB6264"/>
    <w:rsid w:val="00EB687E"/>
    <w:rsid w:val="00EC17A4"/>
    <w:rsid w:val="00EC36A0"/>
    <w:rsid w:val="00EC3BA9"/>
    <w:rsid w:val="00EC41C0"/>
    <w:rsid w:val="00EC4934"/>
    <w:rsid w:val="00EC4C06"/>
    <w:rsid w:val="00EC71C0"/>
    <w:rsid w:val="00ED0494"/>
    <w:rsid w:val="00ED12AA"/>
    <w:rsid w:val="00ED25E7"/>
    <w:rsid w:val="00ED2904"/>
    <w:rsid w:val="00ED29EE"/>
    <w:rsid w:val="00ED2E9D"/>
    <w:rsid w:val="00ED3D50"/>
    <w:rsid w:val="00ED3EA2"/>
    <w:rsid w:val="00ED4421"/>
    <w:rsid w:val="00ED5407"/>
    <w:rsid w:val="00ED597D"/>
    <w:rsid w:val="00ED5A8D"/>
    <w:rsid w:val="00ED6B4A"/>
    <w:rsid w:val="00ED7F0F"/>
    <w:rsid w:val="00EE2D7B"/>
    <w:rsid w:val="00EE3DB0"/>
    <w:rsid w:val="00EE3FEE"/>
    <w:rsid w:val="00EE4246"/>
    <w:rsid w:val="00EE4280"/>
    <w:rsid w:val="00EE42A3"/>
    <w:rsid w:val="00EE6206"/>
    <w:rsid w:val="00EE6F73"/>
    <w:rsid w:val="00EE72DF"/>
    <w:rsid w:val="00EF02F3"/>
    <w:rsid w:val="00EF0415"/>
    <w:rsid w:val="00EF2132"/>
    <w:rsid w:val="00EF2A5B"/>
    <w:rsid w:val="00EF2F5C"/>
    <w:rsid w:val="00EF3A0D"/>
    <w:rsid w:val="00EF42C0"/>
    <w:rsid w:val="00EF47BC"/>
    <w:rsid w:val="00EF48C2"/>
    <w:rsid w:val="00EF611C"/>
    <w:rsid w:val="00EF72C2"/>
    <w:rsid w:val="00F00C9E"/>
    <w:rsid w:val="00F0194E"/>
    <w:rsid w:val="00F01D89"/>
    <w:rsid w:val="00F01F37"/>
    <w:rsid w:val="00F03E93"/>
    <w:rsid w:val="00F04EC5"/>
    <w:rsid w:val="00F04F0A"/>
    <w:rsid w:val="00F0510D"/>
    <w:rsid w:val="00F05505"/>
    <w:rsid w:val="00F0573F"/>
    <w:rsid w:val="00F063B4"/>
    <w:rsid w:val="00F0678C"/>
    <w:rsid w:val="00F077B8"/>
    <w:rsid w:val="00F100D9"/>
    <w:rsid w:val="00F1018D"/>
    <w:rsid w:val="00F119DA"/>
    <w:rsid w:val="00F12153"/>
    <w:rsid w:val="00F1403F"/>
    <w:rsid w:val="00F16BCB"/>
    <w:rsid w:val="00F16E00"/>
    <w:rsid w:val="00F2251F"/>
    <w:rsid w:val="00F227E0"/>
    <w:rsid w:val="00F22A20"/>
    <w:rsid w:val="00F25B65"/>
    <w:rsid w:val="00F26377"/>
    <w:rsid w:val="00F26466"/>
    <w:rsid w:val="00F268F1"/>
    <w:rsid w:val="00F27DF1"/>
    <w:rsid w:val="00F3044F"/>
    <w:rsid w:val="00F31838"/>
    <w:rsid w:val="00F31F59"/>
    <w:rsid w:val="00F328C8"/>
    <w:rsid w:val="00F32CD7"/>
    <w:rsid w:val="00F33CA9"/>
    <w:rsid w:val="00F34500"/>
    <w:rsid w:val="00F3460D"/>
    <w:rsid w:val="00F35184"/>
    <w:rsid w:val="00F35667"/>
    <w:rsid w:val="00F3570D"/>
    <w:rsid w:val="00F35990"/>
    <w:rsid w:val="00F35DF7"/>
    <w:rsid w:val="00F35F1F"/>
    <w:rsid w:val="00F360B4"/>
    <w:rsid w:val="00F36251"/>
    <w:rsid w:val="00F40285"/>
    <w:rsid w:val="00F404D4"/>
    <w:rsid w:val="00F41D37"/>
    <w:rsid w:val="00F4247A"/>
    <w:rsid w:val="00F425E3"/>
    <w:rsid w:val="00F426E9"/>
    <w:rsid w:val="00F43092"/>
    <w:rsid w:val="00F442B5"/>
    <w:rsid w:val="00F4503A"/>
    <w:rsid w:val="00F452C9"/>
    <w:rsid w:val="00F45319"/>
    <w:rsid w:val="00F45651"/>
    <w:rsid w:val="00F47695"/>
    <w:rsid w:val="00F4797E"/>
    <w:rsid w:val="00F50736"/>
    <w:rsid w:val="00F51DB6"/>
    <w:rsid w:val="00F51F32"/>
    <w:rsid w:val="00F52369"/>
    <w:rsid w:val="00F5345C"/>
    <w:rsid w:val="00F54264"/>
    <w:rsid w:val="00F545AE"/>
    <w:rsid w:val="00F546CC"/>
    <w:rsid w:val="00F55F6F"/>
    <w:rsid w:val="00F562B8"/>
    <w:rsid w:val="00F618EB"/>
    <w:rsid w:val="00F61D60"/>
    <w:rsid w:val="00F62172"/>
    <w:rsid w:val="00F62E4A"/>
    <w:rsid w:val="00F6493D"/>
    <w:rsid w:val="00F65B39"/>
    <w:rsid w:val="00F667A3"/>
    <w:rsid w:val="00F6710A"/>
    <w:rsid w:val="00F70688"/>
    <w:rsid w:val="00F713B0"/>
    <w:rsid w:val="00F717FE"/>
    <w:rsid w:val="00F71FC9"/>
    <w:rsid w:val="00F73D8C"/>
    <w:rsid w:val="00F740E4"/>
    <w:rsid w:val="00F7614D"/>
    <w:rsid w:val="00F76C2F"/>
    <w:rsid w:val="00F80AA0"/>
    <w:rsid w:val="00F80E00"/>
    <w:rsid w:val="00F8230D"/>
    <w:rsid w:val="00F82A3D"/>
    <w:rsid w:val="00F8320A"/>
    <w:rsid w:val="00F83AD2"/>
    <w:rsid w:val="00F84A09"/>
    <w:rsid w:val="00F8501F"/>
    <w:rsid w:val="00F85EAF"/>
    <w:rsid w:val="00F86A8F"/>
    <w:rsid w:val="00F87067"/>
    <w:rsid w:val="00F87384"/>
    <w:rsid w:val="00F8741B"/>
    <w:rsid w:val="00F876A7"/>
    <w:rsid w:val="00F87861"/>
    <w:rsid w:val="00F90712"/>
    <w:rsid w:val="00F90C7A"/>
    <w:rsid w:val="00F91BFA"/>
    <w:rsid w:val="00F938D3"/>
    <w:rsid w:val="00F93D24"/>
    <w:rsid w:val="00F93F7E"/>
    <w:rsid w:val="00F941E6"/>
    <w:rsid w:val="00F94A8B"/>
    <w:rsid w:val="00F952C1"/>
    <w:rsid w:val="00F969EC"/>
    <w:rsid w:val="00F96BBD"/>
    <w:rsid w:val="00F96DDE"/>
    <w:rsid w:val="00F97359"/>
    <w:rsid w:val="00F97661"/>
    <w:rsid w:val="00F97749"/>
    <w:rsid w:val="00F9780A"/>
    <w:rsid w:val="00F97F1D"/>
    <w:rsid w:val="00FA04B5"/>
    <w:rsid w:val="00FA1D4B"/>
    <w:rsid w:val="00FA2720"/>
    <w:rsid w:val="00FA279F"/>
    <w:rsid w:val="00FA281F"/>
    <w:rsid w:val="00FA2FAF"/>
    <w:rsid w:val="00FA4255"/>
    <w:rsid w:val="00FA6116"/>
    <w:rsid w:val="00FA6890"/>
    <w:rsid w:val="00FA71E4"/>
    <w:rsid w:val="00FB0D68"/>
    <w:rsid w:val="00FB129B"/>
    <w:rsid w:val="00FB13CB"/>
    <w:rsid w:val="00FB1493"/>
    <w:rsid w:val="00FB5ACF"/>
    <w:rsid w:val="00FB5DC0"/>
    <w:rsid w:val="00FB5EF6"/>
    <w:rsid w:val="00FB6391"/>
    <w:rsid w:val="00FB66B8"/>
    <w:rsid w:val="00FB7244"/>
    <w:rsid w:val="00FB77DB"/>
    <w:rsid w:val="00FB78A9"/>
    <w:rsid w:val="00FC032D"/>
    <w:rsid w:val="00FC0676"/>
    <w:rsid w:val="00FC0BC6"/>
    <w:rsid w:val="00FC0CBB"/>
    <w:rsid w:val="00FC38E9"/>
    <w:rsid w:val="00FC4585"/>
    <w:rsid w:val="00FC4E85"/>
    <w:rsid w:val="00FC51EB"/>
    <w:rsid w:val="00FC59AC"/>
    <w:rsid w:val="00FC6080"/>
    <w:rsid w:val="00FC6C16"/>
    <w:rsid w:val="00FD027D"/>
    <w:rsid w:val="00FD08E8"/>
    <w:rsid w:val="00FD154A"/>
    <w:rsid w:val="00FD1641"/>
    <w:rsid w:val="00FD1B15"/>
    <w:rsid w:val="00FD1D84"/>
    <w:rsid w:val="00FD407F"/>
    <w:rsid w:val="00FD4D8A"/>
    <w:rsid w:val="00FD53C1"/>
    <w:rsid w:val="00FD749C"/>
    <w:rsid w:val="00FE02B7"/>
    <w:rsid w:val="00FE0406"/>
    <w:rsid w:val="00FE09B0"/>
    <w:rsid w:val="00FE0A59"/>
    <w:rsid w:val="00FE126C"/>
    <w:rsid w:val="00FE1313"/>
    <w:rsid w:val="00FE1316"/>
    <w:rsid w:val="00FE1864"/>
    <w:rsid w:val="00FE31D6"/>
    <w:rsid w:val="00FE39F1"/>
    <w:rsid w:val="00FE3BB7"/>
    <w:rsid w:val="00FE54F2"/>
    <w:rsid w:val="00FE6562"/>
    <w:rsid w:val="00FE6A8F"/>
    <w:rsid w:val="00FE6CCD"/>
    <w:rsid w:val="00FE72E2"/>
    <w:rsid w:val="00FF120F"/>
    <w:rsid w:val="00FF3022"/>
    <w:rsid w:val="00FF31D9"/>
    <w:rsid w:val="00FF37D6"/>
    <w:rsid w:val="00FF3A46"/>
    <w:rsid w:val="00FF4630"/>
    <w:rsid w:val="00FF5FCF"/>
    <w:rsid w:val="00FF6F74"/>
    <w:rsid w:val="06111239"/>
    <w:rsid w:val="144B6CBC"/>
    <w:rsid w:val="21A9716D"/>
    <w:rsid w:val="2AFC4922"/>
    <w:rsid w:val="4F9B697A"/>
    <w:rsid w:val="74804522"/>
    <w:rsid w:val="797E5108"/>
    <w:rsid w:val="7D627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fillcolor="white">
      <v:fill color="white"/>
    </o:shapedefaults>
    <o:shapelayout v:ext="edit">
      <o:idmap v:ext="edit" data="1"/>
    </o:shapelayout>
  </w:shapeDefaults>
  <w:decimalSymbol w:val="."/>
  <w:listSeparator w:val=","/>
  <w14:docId w14:val="7479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unhideWhenUsed="1" w:qFormat="1"/>
    <w:lsdException w:name="annotation text" w:unhideWhenUsed="1" w:qFormat="1"/>
    <w:lsdException w:name="header" w:semiHidden="1" w:qFormat="1"/>
    <w:lsdException w:name="footer"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qFormat="1"/>
    <w:lsdException w:name="List Bullet 3" w:semiHidden="1" w:unhideWhenUsed="1"/>
    <w:lsdException w:name="List Bullet 4" w:semiHidden="1" w:unhideWhenUsed="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uto"/>
      <w:ind w:right="-29"/>
      <w:jc w:val="both"/>
    </w:pPr>
    <w:rPr>
      <w:sz w:val="22"/>
      <w:szCs w:val="22"/>
      <w:lang w:eastAsia="en-US"/>
    </w:rPr>
  </w:style>
  <w:style w:type="paragraph" w:styleId="Heading1">
    <w:name w:val="heading 1"/>
    <w:basedOn w:val="Normal"/>
    <w:next w:val="Normal"/>
    <w:link w:val="Heading1Char"/>
    <w:uiPriority w:val="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
    <w:name w:val="Body Text"/>
    <w:basedOn w:val="Normal"/>
    <w:link w:val="BodyTextChar"/>
    <w:uiPriority w:val="99"/>
    <w:unhideWhenUsed/>
    <w:pPr>
      <w:spacing w:after="120"/>
    </w:pPr>
  </w:style>
  <w:style w:type="paragraph" w:styleId="BodyTextIndent">
    <w:name w:val="Body Text Indent"/>
    <w:basedOn w:val="Normal"/>
    <w:link w:val="BodyTextIndentChar"/>
    <w:semiHidden/>
    <w:pPr>
      <w:widowControl w:val="0"/>
      <w:spacing w:line="360" w:lineRule="auto"/>
      <w:ind w:right="0" w:firstLineChars="200" w:firstLine="480"/>
    </w:pPr>
    <w:rPr>
      <w:rFonts w:ascii="Times New Roman" w:hAnsi="Times New Roman"/>
      <w:kern w:val="2"/>
      <w:sz w:val="24"/>
      <w:szCs w:val="24"/>
    </w:rPr>
  </w:style>
  <w:style w:type="paragraph" w:styleId="Caption">
    <w:name w:val="caption"/>
    <w:basedOn w:val="Normal"/>
    <w:next w:val="Normal"/>
    <w:uiPriority w:val="35"/>
    <w:unhideWhenUsed/>
    <w:qFormat/>
    <w:rPr>
      <w:b/>
      <w:bCs/>
      <w:color w:val="4F81BD" w:themeColor="accent1"/>
      <w:sz w:val="18"/>
      <w:szCs w:val="18"/>
    </w:rPr>
  </w:style>
  <w:style w:type="paragraph" w:styleId="CommentText">
    <w:name w:val="annotation text"/>
    <w:basedOn w:val="Normal"/>
    <w:link w:val="CommentTextChar"/>
    <w:uiPriority w:val="99"/>
    <w:unhideWhenUsed/>
    <w:qFormat/>
    <w:pPr>
      <w:spacing w:after="120"/>
      <w:ind w:right="0"/>
    </w:pPr>
    <w:rPr>
      <w:sz w:val="20"/>
      <w:szCs w:val="20"/>
    </w:rPr>
  </w:style>
  <w:style w:type="paragraph" w:styleId="CommentSubject">
    <w:name w:val="annotation subject"/>
    <w:basedOn w:val="CommentText"/>
    <w:next w:val="CommentText"/>
    <w:link w:val="CommentSubjectChar"/>
    <w:uiPriority w:val="99"/>
    <w:unhideWhenUsed/>
    <w:pPr>
      <w:spacing w:after="0"/>
      <w:ind w:right="-29"/>
    </w:pPr>
    <w:rPr>
      <w:rFonts w:asciiTheme="minorHAnsi" w:hAnsiTheme="minorHAnsi"/>
      <w:b/>
      <w:bCs/>
    </w:rPr>
  </w:style>
  <w:style w:type="paragraph" w:styleId="Footer">
    <w:name w:val="footer"/>
    <w:basedOn w:val="Normal"/>
    <w:link w:val="FooterChar"/>
    <w:uiPriority w:val="99"/>
    <w:qFormat/>
    <w:pPr>
      <w:tabs>
        <w:tab w:val="right" w:pos="10080"/>
      </w:tabs>
      <w:autoSpaceDE w:val="0"/>
      <w:autoSpaceDN w:val="0"/>
      <w:adjustRightInd w:val="0"/>
      <w:spacing w:after="120"/>
      <w:ind w:right="0"/>
      <w:textAlignment w:val="center"/>
    </w:pPr>
    <w:rPr>
      <w:rFonts w:cs="HelveticaLT"/>
      <w:sz w:val="14"/>
    </w:rPr>
  </w:style>
  <w:style w:type="paragraph" w:styleId="FootnoteText">
    <w:name w:val="footnote text"/>
    <w:basedOn w:val="Normal"/>
    <w:link w:val="FootnoteTextChar"/>
    <w:unhideWhenUsed/>
    <w:qFormat/>
    <w:pPr>
      <w:ind w:right="0"/>
    </w:pPr>
    <w:rPr>
      <w:sz w:val="20"/>
      <w:szCs w:val="20"/>
    </w:rPr>
  </w:style>
  <w:style w:type="paragraph" w:styleId="Header">
    <w:name w:val="header"/>
    <w:basedOn w:val="Normal"/>
    <w:link w:val="HeaderChar"/>
    <w:uiPriority w:val="99"/>
    <w:semiHidden/>
    <w:qFormat/>
    <w:pPr>
      <w:tabs>
        <w:tab w:val="left" w:pos="6840"/>
        <w:tab w:val="right" w:pos="9360"/>
      </w:tabs>
      <w:ind w:right="0"/>
    </w:pPr>
    <w:rPr>
      <w:sz w:val="20"/>
    </w:rPr>
  </w:style>
  <w:style w:type="paragraph" w:styleId="ListBullet">
    <w:name w:val="List Bullet"/>
    <w:basedOn w:val="Normal"/>
    <w:uiPriority w:val="99"/>
    <w:unhideWhenUsed/>
    <w:pPr>
      <w:numPr>
        <w:numId w:val="1"/>
      </w:numPr>
      <w:contextualSpacing/>
    </w:pPr>
  </w:style>
  <w:style w:type="paragraph" w:styleId="ListBullet2">
    <w:name w:val="List Bullet 2"/>
    <w:basedOn w:val="Normal"/>
    <w:qFormat/>
    <w:pPr>
      <w:numPr>
        <w:numId w:val="2"/>
      </w:numPr>
      <w:tabs>
        <w:tab w:val="clear" w:pos="1440"/>
        <w:tab w:val="left" w:pos="1080"/>
      </w:tabs>
      <w:spacing w:after="240" w:line="252" w:lineRule="auto"/>
      <w:ind w:left="1080" w:right="0" w:hanging="360"/>
      <w:jc w:val="left"/>
    </w:pPr>
    <w:rPr>
      <w:rFonts w:ascii="Times New Roman" w:hAnsi="Times New Roman" w:cs="Arial"/>
      <w:sz w:val="24"/>
      <w:szCs w:val="24"/>
      <w:lang w:eastAsia="zh-TW" w:bidi="he-IL"/>
    </w:rPr>
  </w:style>
  <w:style w:type="paragraph" w:styleId="ListBullet5">
    <w:name w:val="List Bullet 5"/>
    <w:basedOn w:val="Normal"/>
    <w:uiPriority w:val="99"/>
    <w:unhideWhenUsed/>
    <w:qFormat/>
    <w:pPr>
      <w:numPr>
        <w:numId w:val="3"/>
      </w:numPr>
      <w:spacing w:after="120"/>
      <w:ind w:right="0"/>
    </w:pPr>
    <w:rPr>
      <w:rFonts w:cs="Arial"/>
      <w:szCs w:val="20"/>
    </w:rPr>
  </w:style>
  <w:style w:type="paragraph" w:styleId="NormalWeb">
    <w:name w:val="Normal (Web)"/>
    <w:basedOn w:val="Normal"/>
    <w:uiPriority w:val="99"/>
    <w:unhideWhenUsed/>
    <w:pPr>
      <w:spacing w:before="100" w:beforeAutospacing="1" w:after="100" w:afterAutospacing="1"/>
      <w:ind w:right="0"/>
      <w:jc w:val="left"/>
    </w:pPr>
    <w:rPr>
      <w:rFonts w:ascii="Times New Roman" w:eastAsiaTheme="minorEastAsia" w:hAnsi="Times New Roman"/>
      <w:sz w:val="24"/>
      <w:szCs w:val="24"/>
    </w:rPr>
  </w:style>
  <w:style w:type="paragraph" w:styleId="Subtitle">
    <w:name w:val="Subtitle"/>
    <w:basedOn w:val="Level4"/>
    <w:link w:val="SubtitleChar"/>
    <w:qFormat/>
    <w:pPr>
      <w:numPr>
        <w:ilvl w:val="4"/>
      </w:numPr>
      <w:outlineLvl w:val="4"/>
    </w:pPr>
  </w:style>
  <w:style w:type="paragraph" w:customStyle="1" w:styleId="Level4">
    <w:name w:val="Level_4"/>
    <w:basedOn w:val="ListParagraph1"/>
    <w:link w:val="Level4Char"/>
    <w:qFormat/>
    <w:pPr>
      <w:numPr>
        <w:ilvl w:val="3"/>
        <w:numId w:val="4"/>
      </w:numPr>
    </w:pPr>
  </w:style>
  <w:style w:type="paragraph" w:customStyle="1" w:styleId="ListParagraph1">
    <w:name w:val="List Paragraph1"/>
    <w:basedOn w:val="Normal"/>
    <w:link w:val="ListParagraphChar"/>
    <w:qFormat/>
    <w:pPr>
      <w:ind w:left="720"/>
      <w:contextualSpacing/>
    </w:pPr>
  </w:style>
  <w:style w:type="paragraph" w:styleId="Title">
    <w:name w:val="Title"/>
    <w:basedOn w:val="Normal"/>
    <w:next w:val="Normal"/>
    <w:link w:val="TitleChar"/>
    <w:uiPriority w:val="10"/>
    <w:qFormat/>
    <w:pPr>
      <w:pBdr>
        <w:bottom w:val="single" w:sz="8" w:space="4" w:color="C00000"/>
      </w:pBdr>
      <w:spacing w:after="300"/>
      <w:contextualSpacing/>
    </w:pPr>
    <w:rPr>
      <w:rFonts w:asciiTheme="majorHAnsi" w:eastAsiaTheme="majorEastAsia" w:hAnsiTheme="majorHAnsi" w:cstheme="majorBidi"/>
      <w:color w:val="C00000"/>
      <w:spacing w:val="5"/>
      <w:kern w:val="28"/>
      <w:sz w:val="52"/>
      <w:szCs w:val="52"/>
    </w:rPr>
  </w:style>
  <w:style w:type="paragraph" w:styleId="TOC1">
    <w:name w:val="toc 1"/>
    <w:basedOn w:val="Normal"/>
    <w:next w:val="Normal"/>
    <w:uiPriority w:val="39"/>
    <w:unhideWhenUsed/>
    <w:pPr>
      <w:spacing w:after="100"/>
    </w:pPr>
    <w:rPr>
      <w:color w:val="C00000"/>
      <w:sz w:val="28"/>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line="276" w:lineRule="auto"/>
      <w:ind w:left="660" w:right="0"/>
    </w:pPr>
    <w:rPr>
      <w:rFonts w:eastAsiaTheme="minorEastAsia" w:cstheme="minorBidi"/>
    </w:rPr>
  </w:style>
  <w:style w:type="paragraph" w:styleId="TOC5">
    <w:name w:val="toc 5"/>
    <w:basedOn w:val="Normal"/>
    <w:next w:val="Normal"/>
    <w:uiPriority w:val="39"/>
    <w:unhideWhenUsed/>
    <w:pPr>
      <w:spacing w:after="100" w:line="276" w:lineRule="auto"/>
      <w:ind w:left="880" w:right="0"/>
    </w:pPr>
    <w:rPr>
      <w:rFonts w:eastAsiaTheme="minorEastAsia" w:cstheme="minorBidi"/>
    </w:rPr>
  </w:style>
  <w:style w:type="paragraph" w:styleId="TOC6">
    <w:name w:val="toc 6"/>
    <w:basedOn w:val="Normal"/>
    <w:next w:val="Normal"/>
    <w:uiPriority w:val="39"/>
    <w:unhideWhenUsed/>
    <w:pPr>
      <w:spacing w:after="100" w:line="276" w:lineRule="auto"/>
      <w:ind w:left="1100" w:right="0"/>
    </w:pPr>
    <w:rPr>
      <w:rFonts w:eastAsiaTheme="minorEastAsia" w:cstheme="minorBidi"/>
    </w:rPr>
  </w:style>
  <w:style w:type="paragraph" w:styleId="TOC7">
    <w:name w:val="toc 7"/>
    <w:basedOn w:val="Normal"/>
    <w:next w:val="Normal"/>
    <w:uiPriority w:val="39"/>
    <w:unhideWhenUsed/>
    <w:pPr>
      <w:spacing w:after="100" w:line="276" w:lineRule="auto"/>
      <w:ind w:left="1320" w:right="0"/>
    </w:pPr>
    <w:rPr>
      <w:rFonts w:eastAsiaTheme="minorEastAsia" w:cstheme="minorBidi"/>
    </w:rPr>
  </w:style>
  <w:style w:type="paragraph" w:styleId="TOC8">
    <w:name w:val="toc 8"/>
    <w:basedOn w:val="Normal"/>
    <w:next w:val="Normal"/>
    <w:uiPriority w:val="39"/>
    <w:unhideWhenUsed/>
    <w:pPr>
      <w:spacing w:after="100" w:line="276" w:lineRule="auto"/>
      <w:ind w:left="1540" w:right="0"/>
    </w:pPr>
    <w:rPr>
      <w:rFonts w:eastAsiaTheme="minorEastAsia" w:cstheme="minorBidi"/>
    </w:rPr>
  </w:style>
  <w:style w:type="paragraph" w:styleId="TOC9">
    <w:name w:val="toc 9"/>
    <w:basedOn w:val="Normal"/>
    <w:next w:val="Normal"/>
    <w:uiPriority w:val="39"/>
    <w:unhideWhenUsed/>
    <w:pPr>
      <w:spacing w:after="100" w:line="276" w:lineRule="auto"/>
      <w:ind w:left="1760" w:right="0"/>
    </w:pPr>
    <w:rPr>
      <w:rFonts w:eastAsiaTheme="minorEastAsia" w:cstheme="minorBidi"/>
    </w:r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basedOn w:val="DefaultParagraphFont"/>
    <w:uiPriority w:val="99"/>
    <w:unhideWhenUsed/>
    <w:rPr>
      <w:color w:val="800080" w:themeColor="followedHyperlink"/>
      <w:u w:val="single"/>
    </w:rPr>
  </w:style>
  <w:style w:type="character" w:styleId="FootnoteReference">
    <w:name w:val="footnote reference"/>
    <w:basedOn w:val="DefaultParagraphFont"/>
    <w:unhideWhenUsed/>
    <w:qFormat/>
    <w:rPr>
      <w:vertAlign w:val="superscript"/>
    </w:rPr>
  </w:style>
  <w:style w:type="character" w:styleId="Hyperlink">
    <w:name w:val="Hyperlink"/>
    <w:basedOn w:val="DefaultParagraphFont"/>
    <w:uiPriority w:val="99"/>
    <w:unhideWhenUsed/>
    <w:rPr>
      <w:color w:val="0000FF" w:themeColor="hyperlink"/>
      <w:u w:val="single"/>
    </w:rPr>
  </w:style>
  <w:style w:type="character" w:styleId="LineNumber">
    <w:name w:val="line number"/>
    <w:basedOn w:val="DefaultParagraphFont"/>
    <w:uiPriority w:val="99"/>
    <w:unhideWhenUsed/>
  </w:style>
  <w:style w:type="table" w:styleId="TableGrid">
    <w:name w:val="Table Grid"/>
    <w:basedOn w:val="TableNormal"/>
    <w:uiPriority w:val="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pPr>
      <w:spacing w:line="240" w:lineRule="auto"/>
    </w:p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uiPriority w:val="10"/>
    <w:rPr>
      <w:rFonts w:asciiTheme="majorHAnsi" w:eastAsiaTheme="majorEastAsia" w:hAnsiTheme="majorHAnsi" w:cstheme="majorBidi"/>
      <w:color w:val="C00000"/>
      <w:spacing w:val="5"/>
      <w:kern w:val="28"/>
      <w:sz w:val="52"/>
      <w:szCs w:val="52"/>
    </w:rPr>
  </w:style>
  <w:style w:type="paragraph" w:customStyle="1" w:styleId="Level1">
    <w:name w:val="Level_1"/>
    <w:basedOn w:val="Heading1"/>
    <w:link w:val="Level1Char"/>
    <w:qFormat/>
    <w:pPr>
      <w:keepLines w:val="0"/>
      <w:numPr>
        <w:numId w:val="4"/>
      </w:numPr>
      <w:pBdr>
        <w:bottom w:val="single" w:sz="4" w:space="1" w:color="C00000"/>
      </w:pBdr>
      <w:spacing w:before="0" w:after="240"/>
    </w:pPr>
    <w:rPr>
      <w:rFonts w:asciiTheme="minorHAnsi" w:eastAsiaTheme="minorEastAsia" w:hAnsiTheme="minorHAnsi" w:cs="Times New Roman"/>
      <w:bCs w:val="0"/>
      <w:color w:val="C00000"/>
      <w:kern w:val="28"/>
      <w:sz w:val="32"/>
      <w:szCs w:val="32"/>
    </w:rPr>
  </w:style>
  <w:style w:type="character" w:customStyle="1" w:styleId="Level1Char">
    <w:name w:val="Level_1 Char"/>
    <w:basedOn w:val="DefaultParagraphFont"/>
    <w:link w:val="Level1"/>
    <w:qFormat/>
    <w:rPr>
      <w:rFonts w:asciiTheme="minorHAnsi" w:eastAsiaTheme="minorEastAsia" w:hAnsiTheme="minorHAnsi"/>
      <w:b/>
      <w:color w:val="C00000"/>
      <w:kern w:val="28"/>
      <w:sz w:val="32"/>
      <w:szCs w:val="32"/>
    </w:rPr>
  </w:style>
  <w:style w:type="paragraph" w:customStyle="1" w:styleId="Level2">
    <w:name w:val="Level_2"/>
    <w:basedOn w:val="Heading2"/>
    <w:link w:val="Level2Char"/>
    <w:qFormat/>
    <w:rsid w:val="000212FA"/>
    <w:pPr>
      <w:keepLines w:val="0"/>
      <w:numPr>
        <w:ilvl w:val="1"/>
        <w:numId w:val="4"/>
      </w:numPr>
      <w:spacing w:before="0" w:after="240"/>
    </w:pPr>
    <w:rPr>
      <w:rFonts w:asciiTheme="minorHAnsi" w:eastAsia="仿宋" w:hAnsiTheme="minorHAnsi" w:cs="Times New Roman"/>
      <w:bCs w:val="0"/>
      <w:color w:val="auto"/>
      <w:kern w:val="28"/>
      <w:sz w:val="28"/>
      <w:szCs w:val="28"/>
    </w:rPr>
  </w:style>
  <w:style w:type="character" w:customStyle="1" w:styleId="Level2Char">
    <w:name w:val="Level_2 Char"/>
    <w:basedOn w:val="DefaultParagraphFont"/>
    <w:link w:val="Level2"/>
    <w:qFormat/>
    <w:rsid w:val="000212FA"/>
    <w:rPr>
      <w:rFonts w:asciiTheme="minorHAnsi" w:eastAsia="仿宋" w:hAnsiTheme="minorHAnsi"/>
      <w:b/>
      <w:kern w:val="28"/>
      <w:sz w:val="28"/>
      <w:szCs w:val="28"/>
      <w:lang w:eastAsia="en-US"/>
    </w:rPr>
  </w:style>
  <w:style w:type="paragraph" w:customStyle="1" w:styleId="Level3">
    <w:name w:val="Level_3"/>
    <w:basedOn w:val="Level2"/>
    <w:link w:val="Level3Char"/>
    <w:qFormat/>
    <w:pPr>
      <w:numPr>
        <w:ilvl w:val="2"/>
      </w:numPr>
      <w:spacing w:before="240"/>
      <w:outlineLvl w:val="2"/>
    </w:pPr>
  </w:style>
  <w:style w:type="character" w:customStyle="1" w:styleId="Level3Char">
    <w:name w:val="Level_3 Char"/>
    <w:basedOn w:val="Level2Char"/>
    <w:link w:val="Level3"/>
    <w:qFormat/>
    <w:rPr>
      <w:rFonts w:asciiTheme="minorHAnsi" w:eastAsiaTheme="minorEastAsia" w:hAnsiTheme="minorHAnsi"/>
      <w:b/>
      <w:kern w:val="28"/>
      <w:sz w:val="28"/>
      <w:szCs w:val="28"/>
      <w:lang w:eastAsia="en-US"/>
    </w:rPr>
  </w:style>
  <w:style w:type="character" w:customStyle="1" w:styleId="Level4Char">
    <w:name w:val="Level_4 Char"/>
    <w:link w:val="Level4"/>
    <w:qFormat/>
  </w:style>
  <w:style w:type="paragraph" w:customStyle="1" w:styleId="bulletnewstyle">
    <w:name w:val="bullet new style"/>
    <w:basedOn w:val="ListParagraph1"/>
    <w:link w:val="bulletnewstyleChar"/>
    <w:qFormat/>
    <w:pPr>
      <w:spacing w:after="120" w:line="230" w:lineRule="auto"/>
      <w:ind w:right="0" w:hanging="360"/>
      <w:contextualSpacing w:val="0"/>
    </w:pPr>
    <w:rPr>
      <w:rFonts w:cs="Arial"/>
    </w:rPr>
  </w:style>
  <w:style w:type="character" w:customStyle="1" w:styleId="ListParagraphChar">
    <w:name w:val="List Paragraph Char"/>
    <w:link w:val="ListParagraph1"/>
    <w:qFormat/>
    <w:rPr>
      <w:rFonts w:ascii="Arial" w:hAnsi="Arial"/>
      <w:lang w:eastAsia="zh-CN"/>
    </w:rPr>
  </w:style>
  <w:style w:type="character" w:customStyle="1" w:styleId="bulletnewstyleChar">
    <w:name w:val="bullet new style Char"/>
    <w:link w:val="bulletnewstyle"/>
    <w:qFormat/>
    <w:rPr>
      <w:rFonts w:ascii="Arial" w:eastAsia="SimSun" w:hAnsi="Arial" w:cs="Arial"/>
      <w:sz w:val="24"/>
      <w:szCs w:val="24"/>
    </w:rPr>
  </w:style>
  <w:style w:type="paragraph" w:customStyle="1" w:styleId="mainbody1">
    <w:name w:val="mainbody1"/>
    <w:basedOn w:val="Normal"/>
    <w:link w:val="mainbody1Char"/>
    <w:qFormat/>
    <w:pPr>
      <w:autoSpaceDE w:val="0"/>
      <w:autoSpaceDN w:val="0"/>
      <w:adjustRightInd w:val="0"/>
      <w:spacing w:before="240" w:line="276" w:lineRule="auto"/>
      <w:ind w:right="0"/>
      <w:textAlignment w:val="center"/>
    </w:pPr>
    <w:rPr>
      <w:rFonts w:cs="Arial"/>
      <w:szCs w:val="20"/>
    </w:rPr>
  </w:style>
  <w:style w:type="character" w:customStyle="1" w:styleId="mainbody1Char">
    <w:name w:val="mainbody1 Char"/>
    <w:link w:val="mainbody1"/>
    <w:qFormat/>
    <w:rPr>
      <w:rFonts w:ascii="Arial" w:eastAsia="SimSun" w:hAnsi="Arial" w:cs="Arial"/>
      <w:sz w:val="22"/>
    </w:rPr>
  </w:style>
  <w:style w:type="character" w:customStyle="1" w:styleId="SubtitleChar">
    <w:name w:val="Subtitle Char"/>
    <w:basedOn w:val="DefaultParagraphFont"/>
    <w:link w:val="Subtitle"/>
    <w:qFormat/>
  </w:style>
  <w:style w:type="paragraph" w:customStyle="1" w:styleId="NoSpacing1">
    <w:name w:val="No Spacing1"/>
    <w:basedOn w:val="Normal"/>
    <w:link w:val="NoSpacingChar"/>
    <w:uiPriority w:val="1"/>
    <w:qFormat/>
    <w:pPr>
      <w:ind w:right="0"/>
    </w:pPr>
    <w:rPr>
      <w:szCs w:val="20"/>
    </w:rPr>
  </w:style>
  <w:style w:type="character" w:customStyle="1" w:styleId="NoSpacingChar">
    <w:name w:val="No Spacing Char"/>
    <w:basedOn w:val="DefaultParagraphFont"/>
    <w:link w:val="NoSpacing1"/>
    <w:uiPriority w:val="1"/>
    <w:qFormat/>
    <w:rPr>
      <w:rFonts w:ascii="Calibri" w:eastAsia="SimSun" w:hAnsi="Calibri"/>
      <w:sz w:val="22"/>
    </w:rPr>
  </w:style>
  <w:style w:type="character" w:customStyle="1" w:styleId="SubtleEmphasis1">
    <w:name w:val="Subtle Emphasis1"/>
    <w:basedOn w:val="DefaultParagraphFont"/>
    <w:uiPriority w:val="19"/>
    <w:qFormat/>
    <w:rPr>
      <w:i/>
      <w:iCs/>
      <w:color w:val="7F7F7F" w:themeColor="text1" w:themeTint="80"/>
    </w:rPr>
  </w:style>
  <w:style w:type="paragraph" w:customStyle="1" w:styleId="TOCHeading1">
    <w:name w:val="TOC Heading1"/>
    <w:basedOn w:val="Heading1"/>
    <w:next w:val="Normal"/>
    <w:uiPriority w:val="39"/>
    <w:unhideWhenUsed/>
    <w:qFormat/>
    <w:pPr>
      <w:ind w:left="360" w:hanging="360"/>
      <w:outlineLvl w:val="9"/>
    </w:pPr>
  </w:style>
  <w:style w:type="character" w:customStyle="1" w:styleId="FooterChar">
    <w:name w:val="Footer Char"/>
    <w:basedOn w:val="DefaultParagraphFont"/>
    <w:link w:val="Footer"/>
    <w:uiPriority w:val="99"/>
    <w:qFormat/>
    <w:rPr>
      <w:rFonts w:cs="HelveticaLT"/>
      <w:sz w:val="14"/>
      <w:lang w:eastAsia="zh-CN"/>
    </w:rPr>
  </w:style>
  <w:style w:type="character" w:customStyle="1" w:styleId="HeaderChar">
    <w:name w:val="Header Char"/>
    <w:basedOn w:val="DefaultParagraphFont"/>
    <w:link w:val="Header"/>
    <w:uiPriority w:val="99"/>
    <w:semiHidden/>
    <w:qFormat/>
    <w:rPr>
      <w:sz w:val="20"/>
      <w:lang w:eastAsia="zh-CN"/>
    </w:rPr>
  </w:style>
  <w:style w:type="character" w:customStyle="1" w:styleId="CommentTextChar">
    <w:name w:val="Comment Text Char"/>
    <w:basedOn w:val="DefaultParagraphFont"/>
    <w:link w:val="CommentText"/>
    <w:uiPriority w:val="99"/>
    <w:qFormat/>
    <w:rPr>
      <w:sz w:val="20"/>
      <w:szCs w:val="20"/>
      <w:lang w:eastAsia="zh-CN"/>
    </w:rPr>
  </w:style>
  <w:style w:type="character" w:customStyle="1" w:styleId="FootnoteTextChar">
    <w:name w:val="Footnote Text Char"/>
    <w:basedOn w:val="DefaultParagraphFont"/>
    <w:link w:val="FootnoteText"/>
    <w:qFormat/>
    <w:rPr>
      <w:sz w:val="20"/>
      <w:szCs w:val="20"/>
      <w:lang w:eastAsia="zh-CN"/>
    </w:rPr>
  </w:style>
  <w:style w:type="character" w:customStyle="1" w:styleId="BalloonTextChar">
    <w:name w:val="Balloon Text Char"/>
    <w:basedOn w:val="DefaultParagraphFont"/>
    <w:link w:val="BalloonText"/>
    <w:uiPriority w:val="99"/>
    <w:semiHidden/>
    <w:rPr>
      <w:rFonts w:ascii="Tahoma" w:hAnsi="Tahoma" w:cs="Tahoma"/>
      <w:sz w:val="16"/>
      <w:szCs w:val="16"/>
      <w:lang w:eastAsia="zh-CN"/>
    </w:rPr>
  </w:style>
  <w:style w:type="character" w:customStyle="1" w:styleId="CommentSubjectChar">
    <w:name w:val="Comment Subject Char"/>
    <w:basedOn w:val="CommentTextChar"/>
    <w:link w:val="CommentSubject"/>
    <w:uiPriority w:val="99"/>
    <w:semiHidden/>
    <w:rPr>
      <w:rFonts w:asciiTheme="minorHAnsi" w:hAnsiTheme="minorHAnsi"/>
      <w:b/>
      <w:bCs/>
      <w:sz w:val="20"/>
      <w:szCs w:val="20"/>
      <w:lang w:eastAsia="zh-CN"/>
    </w:rPr>
  </w:style>
  <w:style w:type="paragraph" w:customStyle="1" w:styleId="Revision1">
    <w:name w:val="Revision1"/>
    <w:hidden/>
    <w:uiPriority w:val="99"/>
    <w:semiHidden/>
    <w:pPr>
      <w:spacing w:line="240" w:lineRule="auto"/>
    </w:pPr>
    <w:rPr>
      <w:rFonts w:asciiTheme="minorHAnsi" w:hAnsiTheme="minorHAnsi"/>
      <w:sz w:val="22"/>
      <w:szCs w:val="22"/>
    </w:rPr>
  </w:style>
  <w:style w:type="paragraph" w:customStyle="1" w:styleId="ColorfulList-Accent11">
    <w:name w:val="Colorful List - Accent 11"/>
    <w:basedOn w:val="Normal"/>
    <w:link w:val="ColorfulList-Accent1Char"/>
    <w:uiPriority w:val="34"/>
    <w:qFormat/>
    <w:pPr>
      <w:spacing w:line="276" w:lineRule="auto"/>
      <w:ind w:left="720" w:right="0"/>
      <w:contextualSpacing/>
      <w:jc w:val="left"/>
    </w:pPr>
    <w:rPr>
      <w:rFonts w:eastAsia="Calibri"/>
    </w:rPr>
  </w:style>
  <w:style w:type="character" w:customStyle="1" w:styleId="ColorfulList-Accent1Char">
    <w:name w:val="Colorful List - Accent 1 Char"/>
    <w:link w:val="ColorfulList-Accent11"/>
    <w:uiPriority w:val="34"/>
    <w:rPr>
      <w:rFonts w:eastAsia="Calibri"/>
      <w:szCs w:val="22"/>
    </w:rPr>
  </w:style>
  <w:style w:type="paragraph" w:customStyle="1" w:styleId="p4">
    <w:name w:val="p4"/>
    <w:basedOn w:val="Normal"/>
    <w:pPr>
      <w:widowControl w:val="0"/>
      <w:tabs>
        <w:tab w:val="left" w:pos="204"/>
      </w:tabs>
      <w:autoSpaceDE w:val="0"/>
      <w:autoSpaceDN w:val="0"/>
      <w:adjustRightInd w:val="0"/>
      <w:spacing w:line="240" w:lineRule="atLeast"/>
      <w:ind w:right="0"/>
      <w:jc w:val="left"/>
    </w:pPr>
    <w:rPr>
      <w:rFonts w:ascii="Times New Roman" w:hAnsi="Times New Roman"/>
      <w:sz w:val="20"/>
      <w:szCs w:val="24"/>
    </w:rPr>
  </w:style>
  <w:style w:type="paragraph" w:customStyle="1" w:styleId="p1">
    <w:name w:val="p1"/>
    <w:basedOn w:val="Normal"/>
    <w:pPr>
      <w:widowControl w:val="0"/>
      <w:tabs>
        <w:tab w:val="left" w:pos="204"/>
      </w:tabs>
      <w:autoSpaceDE w:val="0"/>
      <w:autoSpaceDN w:val="0"/>
      <w:adjustRightInd w:val="0"/>
      <w:spacing w:line="277" w:lineRule="atLeast"/>
      <w:ind w:right="0"/>
    </w:pPr>
    <w:rPr>
      <w:rFonts w:ascii="Times New Roman" w:hAnsi="Times New Roman"/>
      <w:sz w:val="20"/>
      <w:szCs w:val="24"/>
    </w:rPr>
  </w:style>
  <w:style w:type="paragraph" w:customStyle="1" w:styleId="p2">
    <w:name w:val="p2"/>
    <w:basedOn w:val="Normal"/>
    <w:pPr>
      <w:widowControl w:val="0"/>
      <w:tabs>
        <w:tab w:val="left" w:pos="204"/>
      </w:tabs>
      <w:autoSpaceDE w:val="0"/>
      <w:autoSpaceDN w:val="0"/>
      <w:adjustRightInd w:val="0"/>
      <w:spacing w:line="277" w:lineRule="atLeast"/>
      <w:ind w:right="0"/>
    </w:pPr>
    <w:rPr>
      <w:rFonts w:ascii="Times New Roman" w:hAnsi="Times New Roman"/>
      <w:sz w:val="20"/>
      <w:szCs w:val="24"/>
    </w:rPr>
  </w:style>
  <w:style w:type="character" w:customStyle="1" w:styleId="BodyTextIndentChar">
    <w:name w:val="Body Text Indent Char"/>
    <w:basedOn w:val="DefaultParagraphFont"/>
    <w:link w:val="BodyTextIndent"/>
    <w:semiHidden/>
    <w:rPr>
      <w:rFonts w:ascii="Times New Roman" w:eastAsia="SimSun" w:hAnsi="Times New Roman"/>
      <w:kern w:val="2"/>
      <w:sz w:val="24"/>
      <w:lang w:eastAsia="zh-CN"/>
    </w:rPr>
  </w:style>
  <w:style w:type="character" w:customStyle="1" w:styleId="apple-style-span">
    <w:name w:val="apple-style-span"/>
    <w:basedOn w:val="DefaultParagraphFont"/>
  </w:style>
  <w:style w:type="paragraph" w:customStyle="1" w:styleId="ArticleLevel1">
    <w:name w:val="Article Level (1)"/>
    <w:basedOn w:val="Normal"/>
    <w:pPr>
      <w:numPr>
        <w:numId w:val="5"/>
      </w:numPr>
      <w:ind w:right="0"/>
      <w:jc w:val="left"/>
    </w:pPr>
    <w:rPr>
      <w:rFonts w:ascii="Times New Roman" w:hAnsi="Times New Roman"/>
      <w:sz w:val="24"/>
      <w:szCs w:val="24"/>
    </w:rPr>
  </w:style>
  <w:style w:type="character" w:customStyle="1" w:styleId="hps">
    <w:name w:val="hps"/>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2"/>
      <w:lang w:eastAsia="zh-CN"/>
    </w:rPr>
  </w:style>
  <w:style w:type="character" w:customStyle="1" w:styleId="BodyTextChar">
    <w:name w:val="Body Text Char"/>
    <w:basedOn w:val="DefaultParagraphFont"/>
    <w:link w:val="BodyText"/>
    <w:uiPriority w:val="99"/>
    <w:semiHidden/>
    <w:rPr>
      <w:rFonts w:asciiTheme="minorHAnsi" w:hAnsiTheme="minorHAnsi"/>
      <w:szCs w:val="22"/>
      <w:lang w:eastAsia="zh-CN"/>
    </w:rPr>
  </w:style>
  <w:style w:type="paragraph" w:styleId="Revision">
    <w:name w:val="Revision"/>
    <w:hidden/>
    <w:uiPriority w:val="99"/>
    <w:unhideWhenUsed/>
    <w:rsid w:val="00180754"/>
    <w:pPr>
      <w:spacing w:after="0" w:line="240" w:lineRule="auto"/>
    </w:pPr>
    <w:rPr>
      <w:sz w:val="22"/>
      <w:szCs w:val="22"/>
      <w:lang w:eastAsia="en-US"/>
    </w:rPr>
  </w:style>
  <w:style w:type="paragraph" w:styleId="EndnoteText">
    <w:name w:val="endnote text"/>
    <w:basedOn w:val="Normal"/>
    <w:link w:val="EndnoteTextChar"/>
    <w:uiPriority w:val="99"/>
    <w:semiHidden/>
    <w:unhideWhenUsed/>
    <w:rsid w:val="00DA4B86"/>
    <w:pPr>
      <w:spacing w:after="0"/>
    </w:pPr>
    <w:rPr>
      <w:sz w:val="20"/>
      <w:szCs w:val="20"/>
    </w:rPr>
  </w:style>
  <w:style w:type="character" w:customStyle="1" w:styleId="EndnoteTextChar">
    <w:name w:val="Endnote Text Char"/>
    <w:basedOn w:val="DefaultParagraphFont"/>
    <w:link w:val="EndnoteText"/>
    <w:uiPriority w:val="99"/>
    <w:semiHidden/>
    <w:rsid w:val="00DA4B86"/>
    <w:rPr>
      <w:lang w:eastAsia="en-US"/>
    </w:rPr>
  </w:style>
  <w:style w:type="character" w:styleId="EndnoteReference">
    <w:name w:val="endnote reference"/>
    <w:basedOn w:val="DefaultParagraphFont"/>
    <w:uiPriority w:val="99"/>
    <w:semiHidden/>
    <w:unhideWhenUsed/>
    <w:rsid w:val="00DA4B86"/>
    <w:rPr>
      <w:vertAlign w:val="superscript"/>
    </w:rPr>
  </w:style>
  <w:style w:type="paragraph" w:styleId="ListParagraph">
    <w:name w:val="List Paragraph"/>
    <w:basedOn w:val="Normal"/>
    <w:uiPriority w:val="99"/>
    <w:unhideWhenUsed/>
    <w:qFormat/>
    <w:rsid w:val="003239A4"/>
    <w:pPr>
      <w:ind w:left="720"/>
      <w:contextualSpacing/>
    </w:pPr>
  </w:style>
  <w:style w:type="paragraph" w:styleId="TOCHeading">
    <w:name w:val="TOC Heading"/>
    <w:basedOn w:val="Heading1"/>
    <w:next w:val="Normal"/>
    <w:uiPriority w:val="39"/>
    <w:unhideWhenUsed/>
    <w:qFormat/>
    <w:rsid w:val="00327B0E"/>
    <w:pPr>
      <w:spacing w:after="0"/>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268">
      <w:bodyDiv w:val="1"/>
      <w:marLeft w:val="0"/>
      <w:marRight w:val="0"/>
      <w:marTop w:val="0"/>
      <w:marBottom w:val="0"/>
      <w:divBdr>
        <w:top w:val="none" w:sz="0" w:space="0" w:color="auto"/>
        <w:left w:val="none" w:sz="0" w:space="0" w:color="auto"/>
        <w:bottom w:val="none" w:sz="0" w:space="0" w:color="auto"/>
        <w:right w:val="none" w:sz="0" w:space="0" w:color="auto"/>
      </w:divBdr>
    </w:div>
    <w:div w:id="254825580">
      <w:bodyDiv w:val="1"/>
      <w:marLeft w:val="0"/>
      <w:marRight w:val="0"/>
      <w:marTop w:val="0"/>
      <w:marBottom w:val="0"/>
      <w:divBdr>
        <w:top w:val="none" w:sz="0" w:space="0" w:color="auto"/>
        <w:left w:val="none" w:sz="0" w:space="0" w:color="auto"/>
        <w:bottom w:val="none" w:sz="0" w:space="0" w:color="auto"/>
        <w:right w:val="none" w:sz="0" w:space="0" w:color="auto"/>
      </w:divBdr>
    </w:div>
    <w:div w:id="329987877">
      <w:bodyDiv w:val="1"/>
      <w:marLeft w:val="0"/>
      <w:marRight w:val="0"/>
      <w:marTop w:val="0"/>
      <w:marBottom w:val="0"/>
      <w:divBdr>
        <w:top w:val="none" w:sz="0" w:space="0" w:color="auto"/>
        <w:left w:val="none" w:sz="0" w:space="0" w:color="auto"/>
        <w:bottom w:val="none" w:sz="0" w:space="0" w:color="auto"/>
        <w:right w:val="none" w:sz="0" w:space="0" w:color="auto"/>
      </w:divBdr>
    </w:div>
    <w:div w:id="641152431">
      <w:bodyDiv w:val="1"/>
      <w:marLeft w:val="0"/>
      <w:marRight w:val="0"/>
      <w:marTop w:val="0"/>
      <w:marBottom w:val="0"/>
      <w:divBdr>
        <w:top w:val="none" w:sz="0" w:space="0" w:color="auto"/>
        <w:left w:val="none" w:sz="0" w:space="0" w:color="auto"/>
        <w:bottom w:val="none" w:sz="0" w:space="0" w:color="auto"/>
        <w:right w:val="none" w:sz="0" w:space="0" w:color="auto"/>
      </w:divBdr>
    </w:div>
    <w:div w:id="658535730">
      <w:bodyDiv w:val="1"/>
      <w:marLeft w:val="0"/>
      <w:marRight w:val="0"/>
      <w:marTop w:val="0"/>
      <w:marBottom w:val="0"/>
      <w:divBdr>
        <w:top w:val="none" w:sz="0" w:space="0" w:color="auto"/>
        <w:left w:val="none" w:sz="0" w:space="0" w:color="auto"/>
        <w:bottom w:val="none" w:sz="0" w:space="0" w:color="auto"/>
        <w:right w:val="none" w:sz="0" w:space="0" w:color="auto"/>
      </w:divBdr>
    </w:div>
    <w:div w:id="683437995">
      <w:bodyDiv w:val="1"/>
      <w:marLeft w:val="0"/>
      <w:marRight w:val="0"/>
      <w:marTop w:val="0"/>
      <w:marBottom w:val="0"/>
      <w:divBdr>
        <w:top w:val="none" w:sz="0" w:space="0" w:color="auto"/>
        <w:left w:val="none" w:sz="0" w:space="0" w:color="auto"/>
        <w:bottom w:val="none" w:sz="0" w:space="0" w:color="auto"/>
        <w:right w:val="none" w:sz="0" w:space="0" w:color="auto"/>
      </w:divBdr>
    </w:div>
    <w:div w:id="786894499">
      <w:bodyDiv w:val="1"/>
      <w:marLeft w:val="0"/>
      <w:marRight w:val="0"/>
      <w:marTop w:val="0"/>
      <w:marBottom w:val="0"/>
      <w:divBdr>
        <w:top w:val="none" w:sz="0" w:space="0" w:color="auto"/>
        <w:left w:val="none" w:sz="0" w:space="0" w:color="auto"/>
        <w:bottom w:val="none" w:sz="0" w:space="0" w:color="auto"/>
        <w:right w:val="none" w:sz="0" w:space="0" w:color="auto"/>
      </w:divBdr>
    </w:div>
    <w:div w:id="824472750">
      <w:bodyDiv w:val="1"/>
      <w:marLeft w:val="0"/>
      <w:marRight w:val="0"/>
      <w:marTop w:val="0"/>
      <w:marBottom w:val="0"/>
      <w:divBdr>
        <w:top w:val="none" w:sz="0" w:space="0" w:color="auto"/>
        <w:left w:val="none" w:sz="0" w:space="0" w:color="auto"/>
        <w:bottom w:val="none" w:sz="0" w:space="0" w:color="auto"/>
        <w:right w:val="none" w:sz="0" w:space="0" w:color="auto"/>
      </w:divBdr>
    </w:div>
    <w:div w:id="848759454">
      <w:bodyDiv w:val="1"/>
      <w:marLeft w:val="0"/>
      <w:marRight w:val="0"/>
      <w:marTop w:val="0"/>
      <w:marBottom w:val="0"/>
      <w:divBdr>
        <w:top w:val="none" w:sz="0" w:space="0" w:color="auto"/>
        <w:left w:val="none" w:sz="0" w:space="0" w:color="auto"/>
        <w:bottom w:val="none" w:sz="0" w:space="0" w:color="auto"/>
        <w:right w:val="none" w:sz="0" w:space="0" w:color="auto"/>
      </w:divBdr>
    </w:div>
    <w:div w:id="856888433">
      <w:bodyDiv w:val="1"/>
      <w:marLeft w:val="0"/>
      <w:marRight w:val="0"/>
      <w:marTop w:val="0"/>
      <w:marBottom w:val="0"/>
      <w:divBdr>
        <w:top w:val="none" w:sz="0" w:space="0" w:color="auto"/>
        <w:left w:val="none" w:sz="0" w:space="0" w:color="auto"/>
        <w:bottom w:val="none" w:sz="0" w:space="0" w:color="auto"/>
        <w:right w:val="none" w:sz="0" w:space="0" w:color="auto"/>
      </w:divBdr>
    </w:div>
    <w:div w:id="1016034478">
      <w:bodyDiv w:val="1"/>
      <w:marLeft w:val="0"/>
      <w:marRight w:val="0"/>
      <w:marTop w:val="0"/>
      <w:marBottom w:val="0"/>
      <w:divBdr>
        <w:top w:val="none" w:sz="0" w:space="0" w:color="auto"/>
        <w:left w:val="none" w:sz="0" w:space="0" w:color="auto"/>
        <w:bottom w:val="none" w:sz="0" w:space="0" w:color="auto"/>
        <w:right w:val="none" w:sz="0" w:space="0" w:color="auto"/>
      </w:divBdr>
    </w:div>
    <w:div w:id="1408529078">
      <w:bodyDiv w:val="1"/>
      <w:marLeft w:val="0"/>
      <w:marRight w:val="0"/>
      <w:marTop w:val="0"/>
      <w:marBottom w:val="0"/>
      <w:divBdr>
        <w:top w:val="none" w:sz="0" w:space="0" w:color="auto"/>
        <w:left w:val="none" w:sz="0" w:space="0" w:color="auto"/>
        <w:bottom w:val="none" w:sz="0" w:space="0" w:color="auto"/>
        <w:right w:val="none" w:sz="0" w:space="0" w:color="auto"/>
      </w:divBdr>
    </w:div>
    <w:div w:id="1989942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SIST02.XSL" StyleName="SIST02"/>
</file>

<file path=customXml/item3.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668F9C-7577-4FB0-94F1-E0F6C68D42EF}">
  <ds:schemaRefs>
    <ds:schemaRef ds:uri="http://schemas.openxmlformats.org/officeDocument/2006/bibliography"/>
  </ds:schemaRefs>
</ds:datastoreItem>
</file>

<file path=customXml/itemProps3.xml><?xml version="1.0" encoding="utf-8"?>
<ds:datastoreItem xmlns:ds="http://schemas.openxmlformats.org/officeDocument/2006/customXml" ds:itemID="{1FE29A8F-D9DF-41BB-9491-CA89AD6F3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2021-08-13T14:13:00Z</dcterms:created>
  <dcterms:modified xsi:type="dcterms:W3CDTF">2021-09-10T13:38:00Z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