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587D7" w14:textId="315B2037" w:rsidR="000C03DD" w:rsidRPr="00A55268" w:rsidRDefault="000C03DD" w:rsidP="00F50096">
      <w:pPr>
        <w:pStyle w:val="1"/>
        <w:adjustRightInd w:val="0"/>
        <w:snapToGrid w:val="0"/>
        <w:spacing w:beforeLines="50" w:before="156" w:afterLines="50" w:after="156" w:line="360" w:lineRule="auto"/>
        <w:rPr>
          <w:rFonts w:ascii="Times New Roman" w:eastAsia="宋体" w:hAnsi="Times New Roman" w:cs="Times New Roman"/>
          <w:sz w:val="32"/>
          <w:szCs w:val="24"/>
        </w:rPr>
      </w:pPr>
      <w:r w:rsidRPr="00A55268">
        <w:rPr>
          <w:rFonts w:ascii="Times New Roman" w:eastAsia="Arial0" w:hAnsi="Times New Roman" w:cs="Times New Roman"/>
          <w:sz w:val="32"/>
          <w:szCs w:val="24"/>
        </w:rPr>
        <w:t xml:space="preserve">Measures for the Management of Overseas Treasury Business of Bank of China Limited </w:t>
      </w:r>
    </w:p>
    <w:p w14:paraId="36DB42AC" w14:textId="4B846C0E" w:rsidR="000C03DD" w:rsidRPr="00A55268" w:rsidRDefault="000C03DD" w:rsidP="00F50096">
      <w:pPr>
        <w:adjustRightInd w:val="0"/>
        <w:snapToGrid w:val="0"/>
        <w:spacing w:beforeLines="50" w:before="156" w:afterLines="50" w:after="156" w:line="360" w:lineRule="auto"/>
        <w:jc w:val="center"/>
        <w:rPr>
          <w:rFonts w:ascii="Times New Roman" w:eastAsia="仿宋_GB2312" w:hAnsi="Times New Roman" w:cs="Times New Roman"/>
          <w:b/>
          <w:sz w:val="32"/>
          <w:szCs w:val="24"/>
        </w:rPr>
      </w:pPr>
      <w:r w:rsidRPr="00A55268">
        <w:rPr>
          <w:rFonts w:ascii="Times New Roman" w:eastAsia="Arial0" w:hAnsi="Times New Roman" w:cs="Times New Roman"/>
          <w:b/>
          <w:color w:val="000000"/>
          <w:sz w:val="32"/>
          <w:szCs w:val="24"/>
        </w:rPr>
        <w:t>(</w:t>
      </w:r>
      <w:r w:rsidR="00F50096" w:rsidRPr="00A55268">
        <w:rPr>
          <w:rFonts w:ascii="Times New Roman" w:eastAsia="Arial0" w:hAnsi="Times New Roman" w:cs="Times New Roman"/>
          <w:b/>
          <w:sz w:val="32"/>
          <w:szCs w:val="24"/>
        </w:rPr>
        <w:t>Edition</w:t>
      </w:r>
      <w:r w:rsidR="00390A1C" w:rsidRPr="00A55268">
        <w:rPr>
          <w:rFonts w:ascii="Times New Roman" w:eastAsia="Arial0" w:hAnsi="Times New Roman" w:cs="Times New Roman"/>
          <w:b/>
          <w:sz w:val="32"/>
          <w:szCs w:val="24"/>
        </w:rPr>
        <w:t xml:space="preserve"> </w:t>
      </w:r>
      <w:r w:rsidR="005E0E3E">
        <w:rPr>
          <w:rFonts w:ascii="Times New Roman" w:eastAsia="Arial0" w:hAnsi="Times New Roman" w:cs="Times New Roman"/>
          <w:b/>
          <w:sz w:val="32"/>
          <w:szCs w:val="24"/>
        </w:rPr>
        <w:t>2019</w:t>
      </w:r>
      <w:r w:rsidRPr="00A55268">
        <w:rPr>
          <w:rFonts w:ascii="Times New Roman" w:eastAsia="Arial0" w:hAnsi="Times New Roman" w:cs="Times New Roman"/>
          <w:b/>
          <w:color w:val="000000"/>
          <w:sz w:val="32"/>
          <w:szCs w:val="24"/>
        </w:rPr>
        <w:t>)</w:t>
      </w:r>
    </w:p>
    <w:p w14:paraId="76CDEF61" w14:textId="77777777" w:rsidR="0085622C" w:rsidRPr="00A8661F" w:rsidRDefault="0085622C" w:rsidP="00F50096">
      <w:pPr>
        <w:adjustRightInd w:val="0"/>
        <w:snapToGrid w:val="0"/>
        <w:spacing w:beforeLines="50" w:before="156" w:afterLines="50" w:after="156" w:line="360" w:lineRule="auto"/>
        <w:rPr>
          <w:rFonts w:ascii="Times New Roman" w:eastAsia="黑体" w:hAnsi="Times New Roman" w:cs="Times New Roman"/>
          <w:b/>
          <w:sz w:val="24"/>
          <w:szCs w:val="24"/>
        </w:rPr>
      </w:pPr>
    </w:p>
    <w:p w14:paraId="792D7C07" w14:textId="7B68B994" w:rsidR="000C03DD" w:rsidRPr="00F50096" w:rsidRDefault="000C03DD" w:rsidP="00F50096">
      <w:pPr>
        <w:pStyle w:val="2"/>
        <w:rPr>
          <w:rFonts w:eastAsia="宋体"/>
        </w:rPr>
      </w:pPr>
      <w:r w:rsidRPr="00F50096">
        <w:t>General Provisions</w:t>
      </w:r>
    </w:p>
    <w:p w14:paraId="3D3A79C8" w14:textId="70AE7570" w:rsidR="000C03DD" w:rsidRPr="00F50096" w:rsidRDefault="000C03DD"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_GB2312" w:hAnsi="Times New Roman" w:cs="Times New Roman"/>
          <w:sz w:val="28"/>
          <w:szCs w:val="28"/>
        </w:rPr>
      </w:pPr>
      <w:r w:rsidRPr="00F50096">
        <w:rPr>
          <w:rFonts w:ascii="Times New Roman" w:eastAsia="Arial0" w:hAnsi="Times New Roman" w:cs="Times New Roman"/>
          <w:sz w:val="28"/>
          <w:szCs w:val="28"/>
        </w:rPr>
        <w:t xml:space="preserve">The </w:t>
      </w:r>
      <w:r w:rsidRPr="00F50096">
        <w:rPr>
          <w:rFonts w:ascii="Times New Roman" w:eastAsia="Arial0" w:hAnsi="Times New Roman" w:cs="Times New Roman"/>
          <w:i/>
          <w:sz w:val="28"/>
          <w:szCs w:val="28"/>
        </w:rPr>
        <w:t>Measures for the Management of Overseas Treasury Business of Bank of China Limited (</w:t>
      </w:r>
      <w:r w:rsidR="00F50096">
        <w:rPr>
          <w:rFonts w:ascii="Times New Roman" w:eastAsia="Arial0" w:hAnsi="Times New Roman" w:cs="Times New Roman"/>
          <w:i/>
          <w:sz w:val="28"/>
          <w:szCs w:val="28"/>
        </w:rPr>
        <w:t>Edition</w:t>
      </w:r>
      <w:r w:rsidR="00390A1C" w:rsidRPr="00F50096">
        <w:rPr>
          <w:rFonts w:ascii="Times New Roman" w:eastAsia="Arial0" w:hAnsi="Times New Roman" w:cs="Times New Roman"/>
          <w:i/>
          <w:sz w:val="28"/>
          <w:szCs w:val="28"/>
        </w:rPr>
        <w:t xml:space="preserve"> </w:t>
      </w:r>
      <w:r w:rsidRPr="00F50096">
        <w:rPr>
          <w:rFonts w:ascii="Times New Roman" w:eastAsia="Arial0" w:hAnsi="Times New Roman" w:cs="Times New Roman"/>
          <w:i/>
          <w:sz w:val="28"/>
          <w:szCs w:val="28"/>
        </w:rPr>
        <w:t>2018)</w:t>
      </w:r>
      <w:r w:rsidRPr="00F50096">
        <w:rPr>
          <w:rFonts w:ascii="Times New Roman" w:eastAsia="Arial0" w:hAnsi="Times New Roman" w:cs="Times New Roman"/>
          <w:sz w:val="28"/>
          <w:szCs w:val="28"/>
        </w:rPr>
        <w:t xml:space="preserve"> (“the Measures” hereinafter) is hereby formulated to facilitate the realization of the</w:t>
      </w:r>
      <w:r w:rsidR="007B0882" w:rsidRPr="00F50096">
        <w:rPr>
          <w:rFonts w:ascii="Times New Roman" w:eastAsia="Arial0" w:hAnsi="Times New Roman" w:cs="Times New Roman" w:hint="eastAsia"/>
          <w:sz w:val="28"/>
          <w:szCs w:val="28"/>
        </w:rPr>
        <w:t xml:space="preserve"> Bank</w:t>
      </w:r>
      <w:r w:rsidR="007B0882" w:rsidRPr="00F50096">
        <w:rPr>
          <w:rFonts w:ascii="Times New Roman" w:eastAsia="Arial0" w:hAnsi="Times New Roman" w:cs="Times New Roman"/>
          <w:sz w:val="28"/>
          <w:szCs w:val="28"/>
        </w:rPr>
        <w:t>’</w:t>
      </w:r>
      <w:r w:rsidR="007B0882" w:rsidRPr="00F50096">
        <w:rPr>
          <w:rFonts w:ascii="Times New Roman" w:eastAsia="Arial0" w:hAnsi="Times New Roman" w:cs="Times New Roman" w:hint="eastAsia"/>
          <w:sz w:val="28"/>
          <w:szCs w:val="28"/>
        </w:rPr>
        <w:t>s</w:t>
      </w:r>
      <w:r w:rsidRPr="00F50096">
        <w:rPr>
          <w:rFonts w:ascii="Times New Roman" w:eastAsia="Arial0" w:hAnsi="Times New Roman" w:cs="Times New Roman"/>
          <w:sz w:val="28"/>
          <w:szCs w:val="28"/>
        </w:rPr>
        <w:t xml:space="preserve"> strategic goal of becoming a world-class bank </w:t>
      </w:r>
      <w:r w:rsidR="00AE19AC" w:rsidRPr="00F50096">
        <w:rPr>
          <w:rFonts w:ascii="Times New Roman" w:eastAsia="Arial0" w:hAnsi="Times New Roman" w:cs="Times New Roman"/>
          <w:sz w:val="28"/>
          <w:szCs w:val="28"/>
        </w:rPr>
        <w:t>in</w:t>
      </w:r>
      <w:r w:rsidRPr="00F50096">
        <w:rPr>
          <w:rFonts w:ascii="Times New Roman" w:eastAsia="Arial0" w:hAnsi="Times New Roman" w:cs="Times New Roman"/>
          <w:sz w:val="28"/>
          <w:szCs w:val="28"/>
        </w:rPr>
        <w:t xml:space="preserve"> the new era, strengthen </w:t>
      </w:r>
      <w:r w:rsidR="007B0882" w:rsidRPr="00F50096">
        <w:rPr>
          <w:rFonts w:ascii="Times New Roman" w:eastAsia="Arial0" w:hAnsi="Times New Roman" w:cs="Times New Roman" w:hint="eastAsia"/>
          <w:sz w:val="28"/>
          <w:szCs w:val="28"/>
        </w:rPr>
        <w:t>its</w:t>
      </w:r>
      <w:r w:rsidRPr="00F50096">
        <w:rPr>
          <w:rFonts w:ascii="Times New Roman" w:eastAsia="Arial0" w:hAnsi="Times New Roman" w:cs="Times New Roman"/>
          <w:sz w:val="28"/>
          <w:szCs w:val="28"/>
        </w:rPr>
        <w:t xml:space="preserve"> management of the overseas treasury business line, </w:t>
      </w:r>
      <w:r w:rsidR="007B0882" w:rsidRPr="00F50096">
        <w:rPr>
          <w:rFonts w:ascii="Times New Roman" w:eastAsia="Arial0" w:hAnsi="Times New Roman" w:cs="Times New Roman" w:hint="eastAsia"/>
          <w:sz w:val="28"/>
          <w:szCs w:val="28"/>
        </w:rPr>
        <w:t>strive for</w:t>
      </w:r>
      <w:r w:rsidRPr="00F50096">
        <w:rPr>
          <w:rFonts w:ascii="Times New Roman" w:eastAsia="Arial0" w:hAnsi="Times New Roman" w:cs="Times New Roman"/>
          <w:sz w:val="28"/>
          <w:szCs w:val="28"/>
        </w:rPr>
        <w:t xml:space="preserve"> technology-led, innovation-driven reform, transformation and </w:t>
      </w:r>
      <w:proofErr w:type="gramStart"/>
      <w:r w:rsidRPr="00F50096">
        <w:rPr>
          <w:rFonts w:ascii="Times New Roman" w:eastAsia="Arial0" w:hAnsi="Times New Roman" w:cs="Times New Roman"/>
          <w:sz w:val="28"/>
          <w:szCs w:val="28"/>
        </w:rPr>
        <w:t>development</w:t>
      </w:r>
      <w:proofErr w:type="gramEnd"/>
      <w:r w:rsidRPr="00F50096">
        <w:rPr>
          <w:rFonts w:ascii="Times New Roman" w:eastAsia="Arial0" w:hAnsi="Times New Roman" w:cs="Times New Roman"/>
          <w:sz w:val="28"/>
          <w:szCs w:val="28"/>
        </w:rPr>
        <w:t xml:space="preserve">, seize historic opportunities, face up market challenges and build an enterprising, aspiring team for the treasury business. </w:t>
      </w:r>
    </w:p>
    <w:p w14:paraId="175473B1" w14:textId="7F60019E" w:rsidR="0024635B" w:rsidRPr="00F50096" w:rsidRDefault="0024635B"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The Measures aims at reinforcing the functional positioning of the overseas treasury business, detailing the access qualifications of treasury personnel and spelling out work requirements with regard to the business. It provides for the management of the line and means of performance appraisal, and impels the treasury personnel to improve their professionalism and sensitivity to risks, to jointly build a complete business management system, to consolidate the first line of defense for risk control</w:t>
      </w:r>
      <w:r w:rsidR="00AE19AC" w:rsidRPr="00F50096">
        <w:rPr>
          <w:rFonts w:ascii="Times New Roman" w:eastAsia="Arial0" w:hAnsi="Times New Roman" w:cs="Times New Roman"/>
          <w:sz w:val="28"/>
          <w:szCs w:val="28"/>
        </w:rPr>
        <w:t>,</w:t>
      </w:r>
      <w:r w:rsidRPr="00F50096">
        <w:rPr>
          <w:rFonts w:ascii="Times New Roman" w:eastAsia="Arial0" w:hAnsi="Times New Roman" w:cs="Times New Roman"/>
          <w:sz w:val="28"/>
          <w:szCs w:val="28"/>
        </w:rPr>
        <w:t xml:space="preserve"> and to stick to the bottom line of </w:t>
      </w:r>
      <w:r w:rsidR="007B0882" w:rsidRPr="00F50096">
        <w:rPr>
          <w:rFonts w:ascii="Times New Roman" w:eastAsia="Arial0" w:hAnsi="Times New Roman" w:cs="Times New Roman" w:hint="eastAsia"/>
          <w:sz w:val="28"/>
          <w:szCs w:val="28"/>
        </w:rPr>
        <w:t>no</w:t>
      </w:r>
      <w:r w:rsidRPr="00F50096">
        <w:rPr>
          <w:rFonts w:ascii="Times New Roman" w:eastAsia="Arial0" w:hAnsi="Times New Roman" w:cs="Times New Roman"/>
          <w:sz w:val="28"/>
          <w:szCs w:val="28"/>
        </w:rPr>
        <w:t xml:space="preserve"> systematic financial risks. </w:t>
      </w:r>
    </w:p>
    <w:p w14:paraId="7B60391F" w14:textId="1278E0BE" w:rsidR="0024635B" w:rsidRPr="00F50096" w:rsidRDefault="0024635B"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_GB2312" w:hAnsi="Times New Roman" w:cs="Times New Roman"/>
          <w:sz w:val="28"/>
          <w:szCs w:val="28"/>
        </w:rPr>
      </w:pPr>
      <w:r w:rsidRPr="00F50096">
        <w:rPr>
          <w:rFonts w:ascii="Times New Roman" w:eastAsia="Arial0" w:hAnsi="Times New Roman" w:cs="Times New Roman"/>
          <w:sz w:val="28"/>
          <w:szCs w:val="28"/>
        </w:rPr>
        <w:t xml:space="preserve">The Measures is applicable to </w:t>
      </w:r>
      <w:r w:rsidR="0087443D">
        <w:rPr>
          <w:rFonts w:ascii="Times New Roman" w:eastAsia="Arial0" w:hAnsi="Times New Roman" w:cs="Times New Roman"/>
          <w:sz w:val="28"/>
          <w:szCs w:val="28"/>
        </w:rPr>
        <w:t>Hong Kong</w:t>
      </w:r>
      <w:r w:rsidR="0087443D" w:rsidRPr="00F50096">
        <w:rPr>
          <w:rFonts w:ascii="Times New Roman" w:eastAsia="Arial0" w:hAnsi="Times New Roman" w:cs="Times New Roman"/>
          <w:sz w:val="28"/>
          <w:szCs w:val="28"/>
        </w:rPr>
        <w:t xml:space="preserve"> Branch</w:t>
      </w:r>
      <w:r w:rsidR="0087443D">
        <w:rPr>
          <w:rFonts w:ascii="Times New Roman" w:eastAsia="Arial0" w:hAnsi="Times New Roman" w:cs="Times New Roman" w:hint="eastAsia"/>
          <w:sz w:val="28"/>
          <w:szCs w:val="28"/>
        </w:rPr>
        <w:t>,</w:t>
      </w:r>
      <w:r w:rsidR="0087443D">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Maca</w:t>
      </w:r>
      <w:r w:rsidR="007850F6" w:rsidRPr="00F50096">
        <w:rPr>
          <w:rFonts w:ascii="Times New Roman" w:eastAsia="Arial0" w:hAnsi="Times New Roman" w:cs="Times New Roman" w:hint="eastAsia"/>
          <w:sz w:val="28"/>
          <w:szCs w:val="28"/>
        </w:rPr>
        <w:t>o</w:t>
      </w:r>
      <w:r w:rsidRPr="00F50096">
        <w:rPr>
          <w:rFonts w:ascii="Times New Roman" w:eastAsia="Arial0" w:hAnsi="Times New Roman" w:cs="Times New Roman"/>
          <w:sz w:val="28"/>
          <w:szCs w:val="28"/>
        </w:rPr>
        <w:t xml:space="preserve"> Branch, Taipei Branch and overseas instituti</w:t>
      </w:r>
      <w:bookmarkStart w:id="0" w:name="_GoBack"/>
      <w:bookmarkEnd w:id="0"/>
      <w:r w:rsidRPr="00F50096">
        <w:rPr>
          <w:rFonts w:ascii="Times New Roman" w:eastAsia="Arial0" w:hAnsi="Times New Roman" w:cs="Times New Roman"/>
          <w:sz w:val="28"/>
          <w:szCs w:val="28"/>
        </w:rPr>
        <w:t xml:space="preserve">ons, excluding companies in comprehensive operation, which are collectively referred to </w:t>
      </w:r>
      <w:r w:rsidR="00AE19AC" w:rsidRPr="00F50096">
        <w:rPr>
          <w:rFonts w:ascii="Times New Roman" w:eastAsia="Arial0" w:hAnsi="Times New Roman" w:cs="Times New Roman"/>
          <w:sz w:val="28"/>
          <w:szCs w:val="28"/>
        </w:rPr>
        <w:t xml:space="preserve">as </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 xml:space="preserve">overseas </w:t>
      </w:r>
      <w:r w:rsidRPr="00F50096">
        <w:rPr>
          <w:rFonts w:ascii="Times New Roman" w:eastAsia="Arial0" w:hAnsi="Times New Roman" w:cs="Times New Roman"/>
          <w:sz w:val="28"/>
          <w:szCs w:val="28"/>
        </w:rPr>
        <w:lastRenderedPageBreak/>
        <w:t>institutions</w:t>
      </w:r>
      <w:r w:rsidRPr="00F50096">
        <w:rPr>
          <w:rFonts w:ascii="Times New Roman" w:hAnsi="Times New Roman" w:cs="Times New Roman"/>
          <w:sz w:val="28"/>
          <w:szCs w:val="28"/>
        </w:rPr>
        <w:t>”</w:t>
      </w:r>
      <w:r w:rsidRPr="00F50096">
        <w:rPr>
          <w:rStyle w:val="a8"/>
          <w:rFonts w:ascii="Times New Roman" w:eastAsia="仿宋_GB2312" w:hAnsi="Times New Roman" w:cs="Times New Roman"/>
          <w:sz w:val="28"/>
          <w:szCs w:val="28"/>
        </w:rPr>
        <w:footnoteReference w:id="2"/>
      </w:r>
      <w:r w:rsidRPr="00F50096">
        <w:rPr>
          <w:rFonts w:ascii="Times New Roman" w:eastAsia="Arial0" w:hAnsi="Times New Roman" w:cs="Times New Roman"/>
          <w:sz w:val="28"/>
          <w:szCs w:val="28"/>
        </w:rPr>
        <w:t xml:space="preserve"> in short hereinafter. The Measures shall be implemented by overseas institutions without prejudicing local laws, regulations, regulatory requirements or articles of association. </w:t>
      </w:r>
    </w:p>
    <w:p w14:paraId="332E1D68" w14:textId="77777777" w:rsidR="00F50096" w:rsidRDefault="00F50096" w:rsidP="00F50096">
      <w:pPr>
        <w:adjustRightInd w:val="0"/>
        <w:snapToGrid w:val="0"/>
        <w:spacing w:beforeLines="50" w:before="156" w:afterLines="50" w:after="156" w:line="360" w:lineRule="auto"/>
        <w:rPr>
          <w:rFonts w:ascii="Times New Roman" w:eastAsia="Arial0" w:hAnsi="Times New Roman" w:cs="Times New Roman"/>
          <w:sz w:val="28"/>
          <w:szCs w:val="28"/>
        </w:rPr>
      </w:pPr>
    </w:p>
    <w:p w14:paraId="0B2ADF5F" w14:textId="77777777" w:rsidR="00F50096" w:rsidRPr="00F50096" w:rsidRDefault="00F50096" w:rsidP="00F50096">
      <w:pPr>
        <w:adjustRightInd w:val="0"/>
        <w:snapToGrid w:val="0"/>
        <w:spacing w:beforeLines="50" w:before="156" w:afterLines="50" w:after="156" w:line="360" w:lineRule="auto"/>
        <w:rPr>
          <w:rFonts w:ascii="Times New Roman" w:eastAsia="仿宋_GB2312" w:hAnsi="Times New Roman" w:cs="Times New Roman"/>
          <w:sz w:val="28"/>
          <w:szCs w:val="28"/>
        </w:rPr>
      </w:pPr>
    </w:p>
    <w:p w14:paraId="4A369EF7" w14:textId="04A4A871" w:rsidR="00007505" w:rsidRPr="00F50096" w:rsidRDefault="00007505" w:rsidP="00F50096">
      <w:pPr>
        <w:pStyle w:val="2"/>
        <w:rPr>
          <w:rFonts w:eastAsia="宋体"/>
        </w:rPr>
      </w:pPr>
      <w:r w:rsidRPr="00F50096">
        <w:t xml:space="preserve">Business Functions </w:t>
      </w:r>
    </w:p>
    <w:p w14:paraId="1FD395D7" w14:textId="01F25EB5" w:rsidR="009C54DB" w:rsidRPr="00F50096" w:rsidRDefault="009C54DB"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b/>
          <w:sz w:val="28"/>
          <w:szCs w:val="28"/>
        </w:rPr>
      </w:pPr>
      <w:r w:rsidRPr="00F50096">
        <w:rPr>
          <w:rFonts w:ascii="Times New Roman" w:eastAsia="Arial0" w:hAnsi="Times New Roman" w:cs="Times New Roman"/>
          <w:sz w:val="28"/>
          <w:szCs w:val="28"/>
        </w:rPr>
        <w:t xml:space="preserve">The treasury of an overseas institution is the barometer and regulator of overseas assets and liabilities. </w:t>
      </w:r>
      <w:r w:rsidR="00FA5D3E" w:rsidRPr="00F50096">
        <w:rPr>
          <w:rFonts w:ascii="Times New Roman" w:eastAsia="Arial0" w:hAnsi="Times New Roman" w:cs="Times New Roman"/>
          <w:sz w:val="28"/>
          <w:szCs w:val="28"/>
        </w:rPr>
        <w:t xml:space="preserve">Communication </w:t>
      </w:r>
      <w:r w:rsidRPr="00F50096">
        <w:rPr>
          <w:rFonts w:ascii="Times New Roman" w:eastAsia="Arial0" w:hAnsi="Times New Roman" w:cs="Times New Roman"/>
          <w:sz w:val="28"/>
          <w:szCs w:val="28"/>
        </w:rPr>
        <w:t xml:space="preserve">and collaboration with the internal departments of the overseas institution under overall arrangement and coordination by the Treasury of the Head Office </w:t>
      </w:r>
      <w:r w:rsidR="00FA5D3E" w:rsidRPr="00F50096">
        <w:rPr>
          <w:rFonts w:ascii="Times New Roman" w:eastAsia="Arial0" w:hAnsi="Times New Roman" w:cs="Times New Roman"/>
          <w:sz w:val="28"/>
          <w:szCs w:val="28"/>
        </w:rPr>
        <w:t xml:space="preserve">shall be stepped up </w:t>
      </w:r>
      <w:r w:rsidRPr="00F50096">
        <w:rPr>
          <w:rFonts w:ascii="Times New Roman" w:eastAsia="Arial0" w:hAnsi="Times New Roman" w:cs="Times New Roman"/>
          <w:sz w:val="28"/>
          <w:szCs w:val="28"/>
        </w:rPr>
        <w:t xml:space="preserve">to better manage the asset and liability structure. </w:t>
      </w:r>
    </w:p>
    <w:p w14:paraId="1A1EA045" w14:textId="32A3FB4E" w:rsidR="00687BA6" w:rsidRPr="00F50096" w:rsidRDefault="00687BA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b/>
          <w:sz w:val="28"/>
          <w:szCs w:val="28"/>
        </w:rPr>
      </w:pPr>
      <w:r w:rsidRPr="00F50096">
        <w:rPr>
          <w:rFonts w:ascii="Times New Roman" w:eastAsia="Arial0" w:hAnsi="Times New Roman" w:cs="Times New Roman"/>
          <w:sz w:val="28"/>
          <w:szCs w:val="28"/>
        </w:rPr>
        <w:t xml:space="preserve">The treasury of an overseas institution is responsible for </w:t>
      </w:r>
      <w:r w:rsidR="00A04746">
        <w:rPr>
          <w:rFonts w:ascii="Times New Roman" w:eastAsia="Arial0" w:hAnsi="Times New Roman" w:cs="Times New Roman"/>
          <w:sz w:val="28"/>
          <w:szCs w:val="28"/>
        </w:rPr>
        <w:t xml:space="preserve">intraday </w:t>
      </w:r>
      <w:r w:rsidRPr="00F50096">
        <w:rPr>
          <w:rFonts w:ascii="Times New Roman" w:eastAsia="Arial0" w:hAnsi="Times New Roman" w:cs="Times New Roman"/>
          <w:sz w:val="28"/>
          <w:szCs w:val="28"/>
        </w:rPr>
        <w:t xml:space="preserve">liquidity management of the institution, drawing up </w:t>
      </w:r>
      <w:r w:rsidR="00A04746">
        <w:rPr>
          <w:rFonts w:ascii="Times New Roman" w:eastAsia="Arial0" w:hAnsi="Times New Roman" w:cs="Times New Roman"/>
          <w:sz w:val="28"/>
          <w:szCs w:val="28"/>
        </w:rPr>
        <w:t xml:space="preserve">intraday </w:t>
      </w:r>
      <w:r w:rsidRPr="00F50096">
        <w:rPr>
          <w:rFonts w:ascii="Times New Roman" w:eastAsia="Arial0" w:hAnsi="Times New Roman" w:cs="Times New Roman"/>
          <w:sz w:val="28"/>
          <w:szCs w:val="28"/>
        </w:rPr>
        <w:t>liquidity management strategies, policies and processes, managing the bank</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s capital gap and</w:t>
      </w:r>
      <w:r w:rsidR="00A04746">
        <w:rPr>
          <w:rFonts w:ascii="Times New Roman" w:eastAsia="Arial0" w:hAnsi="Times New Roman" w:cs="Times New Roman"/>
          <w:sz w:val="28"/>
          <w:szCs w:val="28"/>
        </w:rPr>
        <w:t xml:space="preserve"> capital fund</w:t>
      </w:r>
      <w:r w:rsidRPr="00F50096">
        <w:rPr>
          <w:rFonts w:ascii="Times New Roman" w:eastAsia="Arial0" w:hAnsi="Times New Roman" w:cs="Times New Roman"/>
          <w:sz w:val="28"/>
          <w:szCs w:val="28"/>
        </w:rPr>
        <w:t xml:space="preserve">. </w:t>
      </w:r>
      <w:r w:rsidR="00A04746">
        <w:rPr>
          <w:rFonts w:ascii="Times New Roman" w:eastAsia="Arial0" w:hAnsi="Times New Roman" w:cs="Times New Roman"/>
          <w:sz w:val="28"/>
          <w:szCs w:val="28"/>
        </w:rPr>
        <w:t xml:space="preserve">The treasury is responsible for operating the liquidity portfolio, managing the clearing account and ensuring the institution have appropriate provisions. </w:t>
      </w:r>
      <w:r w:rsidRPr="00F50096">
        <w:rPr>
          <w:rFonts w:ascii="Times New Roman" w:eastAsia="Arial0" w:hAnsi="Times New Roman" w:cs="Times New Roman"/>
          <w:sz w:val="28"/>
          <w:szCs w:val="28"/>
        </w:rPr>
        <w:t xml:space="preserve">It shall manage and arrange capital positions through using interbank </w:t>
      </w:r>
      <w:r w:rsidR="00372C4E" w:rsidRPr="00F50096">
        <w:rPr>
          <w:rFonts w:ascii="Times New Roman" w:eastAsia="Arial0" w:hAnsi="Times New Roman" w:cs="Times New Roman" w:hint="eastAsia"/>
          <w:sz w:val="28"/>
          <w:szCs w:val="28"/>
        </w:rPr>
        <w:t>borrowing</w:t>
      </w:r>
      <w:r w:rsidRPr="00F50096">
        <w:rPr>
          <w:rFonts w:ascii="Times New Roman" w:eastAsia="Arial0" w:hAnsi="Times New Roman" w:cs="Times New Roman"/>
          <w:sz w:val="28"/>
          <w:szCs w:val="28"/>
        </w:rPr>
        <w:t xml:space="preserve">, swap and other market instruments according to its own asset and liability structure, liquidity conditions and changes in the money market. </w:t>
      </w:r>
    </w:p>
    <w:p w14:paraId="6484FF0E" w14:textId="3799FC8A" w:rsidR="00687BA6" w:rsidRPr="00F50096" w:rsidRDefault="00687BA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b/>
          <w:sz w:val="28"/>
          <w:szCs w:val="28"/>
        </w:rPr>
      </w:pPr>
      <w:r w:rsidRPr="00F50096">
        <w:rPr>
          <w:rFonts w:ascii="Times New Roman" w:eastAsia="Arial0" w:hAnsi="Times New Roman" w:cs="Times New Roman"/>
          <w:sz w:val="28"/>
          <w:szCs w:val="28"/>
        </w:rPr>
        <w:t>The treasury of an overseas institution operates bond investments in the institution</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 xml:space="preserve">s banking account and utilizes market financing instruments to replenish capital subsequently. Hence, </w:t>
      </w:r>
      <w:r w:rsidR="003664E6" w:rsidRPr="00F50096">
        <w:rPr>
          <w:rFonts w:ascii="Times New Roman" w:eastAsia="Arial0" w:hAnsi="Times New Roman" w:cs="Times New Roman"/>
          <w:sz w:val="28"/>
          <w:szCs w:val="28"/>
        </w:rPr>
        <w:t xml:space="preserve">the </w:t>
      </w:r>
      <w:r w:rsidR="003664E6" w:rsidRPr="00F50096">
        <w:rPr>
          <w:rFonts w:ascii="Times New Roman" w:eastAsia="Arial0" w:hAnsi="Times New Roman" w:cs="Times New Roman"/>
          <w:sz w:val="28"/>
          <w:szCs w:val="28"/>
        </w:rPr>
        <w:lastRenderedPageBreak/>
        <w:t xml:space="preserve">treasury </w:t>
      </w:r>
      <w:r w:rsidRPr="00F50096">
        <w:rPr>
          <w:rFonts w:ascii="Times New Roman" w:eastAsia="Arial0" w:hAnsi="Times New Roman" w:cs="Times New Roman"/>
          <w:sz w:val="28"/>
          <w:szCs w:val="28"/>
        </w:rPr>
        <w:t xml:space="preserve">should be conversant with local financial market conditions and be good at analyzing interest rate trends of various currencies and at employing market financing, bond investment and the like to expand funding sources and enhance </w:t>
      </w:r>
      <w:r w:rsidR="007B0882" w:rsidRPr="00F50096">
        <w:rPr>
          <w:rFonts w:ascii="Times New Roman" w:eastAsia="Arial0" w:hAnsi="Times New Roman" w:cs="Times New Roman" w:hint="eastAsia"/>
          <w:sz w:val="28"/>
          <w:szCs w:val="28"/>
        </w:rPr>
        <w:t xml:space="preserve">the </w:t>
      </w:r>
      <w:r w:rsidRPr="00F50096">
        <w:rPr>
          <w:rFonts w:ascii="Times New Roman" w:eastAsia="Arial0" w:hAnsi="Times New Roman" w:cs="Times New Roman"/>
          <w:sz w:val="28"/>
          <w:szCs w:val="28"/>
        </w:rPr>
        <w:t xml:space="preserve">capital utilization efficiency. </w:t>
      </w:r>
    </w:p>
    <w:p w14:paraId="430EBF8F" w14:textId="77777777" w:rsidR="00F50096" w:rsidRPr="00F50096" w:rsidRDefault="00F50096" w:rsidP="00F50096">
      <w:pPr>
        <w:adjustRightInd w:val="0"/>
        <w:snapToGrid w:val="0"/>
        <w:spacing w:beforeLines="50" w:before="156" w:afterLines="50" w:after="156" w:line="360" w:lineRule="auto"/>
        <w:ind w:left="1540"/>
        <w:rPr>
          <w:rFonts w:ascii="Times New Roman" w:eastAsia="仿宋" w:hAnsi="Times New Roman" w:cs="Times New Roman"/>
          <w:b/>
          <w:sz w:val="28"/>
          <w:szCs w:val="28"/>
        </w:rPr>
      </w:pPr>
    </w:p>
    <w:p w14:paraId="660EE96E" w14:textId="0A69D396" w:rsidR="00A8661F" w:rsidRPr="00F50096" w:rsidRDefault="00A8661F" w:rsidP="00F50096">
      <w:pPr>
        <w:pStyle w:val="2"/>
      </w:pPr>
      <w:proofErr w:type="gramStart"/>
      <w:r w:rsidRPr="00F50096">
        <w:t xml:space="preserve">Overall </w:t>
      </w:r>
      <w:r w:rsidR="00F50096">
        <w:t xml:space="preserve"> </w:t>
      </w:r>
      <w:r w:rsidRPr="00F50096">
        <w:t>Requirements</w:t>
      </w:r>
      <w:proofErr w:type="gramEnd"/>
      <w:r w:rsidRPr="00F50096">
        <w:t xml:space="preserve"> for Treasury Work </w:t>
      </w:r>
    </w:p>
    <w:p w14:paraId="6EA0C7C1" w14:textId="5BFE5CD5" w:rsidR="003A5044" w:rsidRPr="00F50096" w:rsidRDefault="003A5044"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To carry out the treasury business, overseas institutions shall obtain approval documents from local regulators as well as business authorization issued by the Treasury of the Head Office. It shall strictly conform to the treasury business and risk management provisions and requirements stipulated by the Head Office, and develop its own operating process, instruction manual etc. for the treasury business. </w:t>
      </w:r>
    </w:p>
    <w:p w14:paraId="3923049C" w14:textId="221EC600" w:rsidR="003A5044" w:rsidRPr="00F50096" w:rsidRDefault="00017F87"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Pr>
          <w:rFonts w:ascii="Times New Roman" w:eastAsia="Arial0" w:hAnsi="Times New Roman" w:cs="Times New Roman"/>
          <w:sz w:val="28"/>
          <w:szCs w:val="28"/>
        </w:rPr>
        <w:t>Intraday</w:t>
      </w:r>
      <w:r w:rsidRPr="00F50096">
        <w:rPr>
          <w:rFonts w:ascii="Times New Roman" w:eastAsia="Arial0" w:hAnsi="Times New Roman" w:cs="Times New Roman"/>
          <w:sz w:val="28"/>
          <w:szCs w:val="28"/>
        </w:rPr>
        <w:t xml:space="preserve"> </w:t>
      </w:r>
      <w:r w:rsidR="003A5044" w:rsidRPr="00F50096">
        <w:rPr>
          <w:rFonts w:ascii="Times New Roman" w:eastAsia="Arial0" w:hAnsi="Times New Roman" w:cs="Times New Roman"/>
          <w:sz w:val="28"/>
          <w:szCs w:val="28"/>
        </w:rPr>
        <w:t>Liquidity management</w:t>
      </w:r>
    </w:p>
    <w:p w14:paraId="12B6259E" w14:textId="1311F888" w:rsidR="003A5044" w:rsidRPr="00F50096" w:rsidRDefault="003A5044"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1. The overseas institution shall </w:t>
      </w:r>
      <w:r w:rsidR="003664E6" w:rsidRPr="00F50096">
        <w:rPr>
          <w:rFonts w:ascii="Times New Roman" w:eastAsia="Arial0" w:hAnsi="Times New Roman" w:cs="Times New Roman"/>
          <w:sz w:val="28"/>
          <w:szCs w:val="28"/>
        </w:rPr>
        <w:t>ensure</w:t>
      </w:r>
      <w:r w:rsidRPr="00F50096">
        <w:rPr>
          <w:rFonts w:ascii="Times New Roman" w:eastAsia="Arial0" w:hAnsi="Times New Roman" w:cs="Times New Roman"/>
          <w:sz w:val="28"/>
          <w:szCs w:val="28"/>
        </w:rPr>
        <w:t xml:space="preserve"> that its treasury transactions and </w:t>
      </w:r>
      <w:r w:rsidR="00017F87">
        <w:rPr>
          <w:rFonts w:ascii="Times New Roman" w:eastAsia="Arial0" w:hAnsi="Times New Roman" w:cs="Times New Roman"/>
          <w:sz w:val="28"/>
          <w:szCs w:val="28"/>
        </w:rPr>
        <w:t>intraday</w:t>
      </w:r>
      <w:r w:rsidR="00017F87"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 xml:space="preserve">liquidity management satisfy both the regulators’ and the Head Office’s management requirements. </w:t>
      </w:r>
    </w:p>
    <w:p w14:paraId="0DC57E6C" w14:textId="103384C1" w:rsidR="003A5044" w:rsidRPr="00F50096" w:rsidRDefault="003A5044"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2. It shall keep a close eye on liquidity conditions of the local market and the bank. In need of liquidity supports worth over USD500 million or denominated in other currencies than USD, EUR, HKD, JPY from the Head Office, it shall communicate with the Head Office at least two working days in advance, Beijing Time, so that the Head Office can </w:t>
      </w:r>
      <w:r w:rsidR="003664E6" w:rsidRPr="00F50096">
        <w:rPr>
          <w:rFonts w:ascii="Times New Roman" w:eastAsia="Arial0" w:hAnsi="Times New Roman" w:cs="Times New Roman"/>
          <w:sz w:val="28"/>
          <w:szCs w:val="28"/>
        </w:rPr>
        <w:t>arrange liquidity</w:t>
      </w:r>
      <w:r w:rsidRPr="00F50096">
        <w:rPr>
          <w:rFonts w:ascii="Times New Roman" w:eastAsia="Arial0" w:hAnsi="Times New Roman" w:cs="Times New Roman"/>
          <w:sz w:val="28"/>
          <w:szCs w:val="28"/>
        </w:rPr>
        <w:t xml:space="preserve"> in advance. </w:t>
      </w:r>
    </w:p>
    <w:p w14:paraId="03B62F7E" w14:textId="24F704EC" w:rsidR="000F5E86" w:rsidRPr="00F50096" w:rsidRDefault="000F5E86"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3. The overseas institution shall develop its own</w:t>
      </w:r>
      <w:r w:rsidRPr="00F50096">
        <w:rPr>
          <w:rFonts w:ascii="Times New Roman" w:eastAsia="Arial0" w:hAnsi="Times New Roman" w:cs="Times New Roman"/>
          <w:i/>
          <w:sz w:val="28"/>
          <w:szCs w:val="28"/>
        </w:rPr>
        <w:t xml:space="preserve"> Measures for the Management of Position Forecasts</w:t>
      </w:r>
      <w:r w:rsidRPr="00F50096">
        <w:rPr>
          <w:rFonts w:ascii="Times New Roman" w:eastAsia="Arial0" w:hAnsi="Times New Roman" w:cs="Times New Roman"/>
          <w:sz w:val="28"/>
          <w:szCs w:val="28"/>
        </w:rPr>
        <w:t xml:space="preserve"> and the </w:t>
      </w:r>
      <w:r w:rsidRPr="00F50096">
        <w:rPr>
          <w:rFonts w:ascii="Times New Roman" w:eastAsia="Arial0" w:hAnsi="Times New Roman" w:cs="Times New Roman"/>
          <w:i/>
          <w:sz w:val="28"/>
          <w:szCs w:val="28"/>
        </w:rPr>
        <w:t>Operating Guideline on Capital Allocation</w:t>
      </w:r>
      <w:r w:rsidRPr="00F50096">
        <w:rPr>
          <w:rFonts w:ascii="Times New Roman" w:eastAsia="Arial0" w:hAnsi="Times New Roman" w:cs="Times New Roman"/>
          <w:sz w:val="28"/>
          <w:szCs w:val="28"/>
        </w:rPr>
        <w:t xml:space="preserve"> according </w:t>
      </w:r>
      <w:r w:rsidR="00CA0008" w:rsidRPr="00F50096">
        <w:rPr>
          <w:rFonts w:ascii="Times New Roman" w:eastAsia="Arial0" w:hAnsi="Times New Roman" w:cs="Times New Roman"/>
          <w:sz w:val="28"/>
          <w:szCs w:val="28"/>
        </w:rPr>
        <w:t xml:space="preserve">to </w:t>
      </w:r>
      <w:r w:rsidRPr="00F50096">
        <w:rPr>
          <w:rFonts w:ascii="Times New Roman" w:eastAsia="Arial0" w:hAnsi="Times New Roman" w:cs="Times New Roman"/>
          <w:sz w:val="28"/>
          <w:szCs w:val="28"/>
        </w:rPr>
        <w:t xml:space="preserve">its own </w:t>
      </w:r>
      <w:r w:rsidR="00017F87">
        <w:rPr>
          <w:rFonts w:ascii="Times New Roman" w:eastAsia="Arial0" w:hAnsi="Times New Roman" w:cs="Times New Roman"/>
          <w:sz w:val="28"/>
          <w:szCs w:val="28"/>
        </w:rPr>
        <w:t>intraday</w:t>
      </w:r>
      <w:r w:rsidR="00017F87"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 xml:space="preserve">liquidity management conditions. It is necessary to provide for division of responsibilities and operation </w:t>
      </w:r>
      <w:r w:rsidRPr="00F50096">
        <w:rPr>
          <w:rFonts w:ascii="Times New Roman" w:eastAsia="Arial0" w:hAnsi="Times New Roman" w:cs="Times New Roman"/>
          <w:sz w:val="28"/>
          <w:szCs w:val="28"/>
        </w:rPr>
        <w:lastRenderedPageBreak/>
        <w:t>flow</w:t>
      </w:r>
      <w:r w:rsidR="00261D75" w:rsidRPr="00F50096">
        <w:rPr>
          <w:rFonts w:ascii="Times New Roman" w:eastAsia="Arial0" w:hAnsi="Times New Roman" w:cs="Times New Roman" w:hint="eastAsia"/>
          <w:sz w:val="28"/>
          <w:szCs w:val="28"/>
        </w:rPr>
        <w:t>s</w:t>
      </w:r>
      <w:r w:rsidRPr="00F50096">
        <w:rPr>
          <w:rFonts w:ascii="Times New Roman" w:eastAsia="Arial0" w:hAnsi="Times New Roman" w:cs="Times New Roman"/>
          <w:sz w:val="28"/>
          <w:szCs w:val="28"/>
        </w:rPr>
        <w:t xml:space="preserve"> with regard to daytime liquidity management, </w:t>
      </w:r>
      <w:r w:rsidR="00CA0008" w:rsidRPr="00F50096">
        <w:rPr>
          <w:rFonts w:ascii="Times New Roman" w:eastAsia="Arial0" w:hAnsi="Times New Roman" w:cs="Times New Roman"/>
          <w:sz w:val="28"/>
          <w:szCs w:val="28"/>
        </w:rPr>
        <w:t xml:space="preserve">to </w:t>
      </w:r>
      <w:r w:rsidRPr="00F50096">
        <w:rPr>
          <w:rFonts w:ascii="Times New Roman" w:eastAsia="Arial0" w:hAnsi="Times New Roman" w:cs="Times New Roman"/>
          <w:sz w:val="28"/>
          <w:szCs w:val="28"/>
        </w:rPr>
        <w:t xml:space="preserve">strengthen monitoring on abnormal positions, and </w:t>
      </w:r>
      <w:r w:rsidR="00CA0008" w:rsidRPr="00F50096">
        <w:rPr>
          <w:rFonts w:ascii="Times New Roman" w:eastAsia="Arial0" w:hAnsi="Times New Roman" w:cs="Times New Roman"/>
          <w:sz w:val="28"/>
          <w:szCs w:val="28"/>
        </w:rPr>
        <w:t xml:space="preserve">to </w:t>
      </w:r>
      <w:r w:rsidRPr="00F50096">
        <w:rPr>
          <w:rFonts w:ascii="Times New Roman" w:eastAsia="Arial0" w:hAnsi="Times New Roman" w:cs="Times New Roman"/>
          <w:sz w:val="28"/>
          <w:szCs w:val="28"/>
        </w:rPr>
        <w:t xml:space="preserve">ensure an appropriate balance in all accounts that can timely satisfy payment requirements under normal and stress scenarios. </w:t>
      </w:r>
    </w:p>
    <w:p w14:paraId="5D7124D4" w14:textId="7FA946C2" w:rsidR="000F5E86" w:rsidRPr="00F50096" w:rsidRDefault="000F5E86"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4. The position management personnel of the overseas institution shall </w:t>
      </w:r>
      <w:r w:rsidR="00BB00CB" w:rsidRPr="00F50096">
        <w:rPr>
          <w:rFonts w:ascii="Times New Roman" w:eastAsia="Arial0" w:hAnsi="Times New Roman" w:cs="Times New Roman"/>
          <w:sz w:val="28"/>
          <w:szCs w:val="28"/>
        </w:rPr>
        <w:t>be familiar</w:t>
      </w:r>
      <w:r w:rsidRPr="00F50096">
        <w:rPr>
          <w:rFonts w:ascii="Times New Roman" w:eastAsia="Arial0" w:hAnsi="Times New Roman" w:cs="Times New Roman"/>
          <w:sz w:val="28"/>
          <w:szCs w:val="28"/>
        </w:rPr>
        <w:t xml:space="preserve"> with the </w:t>
      </w:r>
      <w:r w:rsidR="00017F87">
        <w:rPr>
          <w:rFonts w:ascii="Times New Roman" w:eastAsia="Arial0" w:hAnsi="Times New Roman" w:cs="Times New Roman"/>
          <w:sz w:val="28"/>
          <w:szCs w:val="28"/>
        </w:rPr>
        <w:t>intraday</w:t>
      </w:r>
      <w:r w:rsidR="00017F87"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 xml:space="preserve">liquidity management system, and the control capability of the daytime liquidity system shall be enhanced for better monitoring on positions, automatic and accurate capital allocations. </w:t>
      </w:r>
    </w:p>
    <w:p w14:paraId="264913E5" w14:textId="4F1E03F7" w:rsidR="000F5E86" w:rsidRPr="00F50096" w:rsidRDefault="000F5E8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Bond investment </w:t>
      </w:r>
    </w:p>
    <w:p w14:paraId="0206E70B" w14:textId="671773BC" w:rsidR="00C37EDC" w:rsidRPr="00F50096" w:rsidRDefault="00C37EDC"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1. When making bond investments, overseas institutions shall strictly abide by all rules and provisions, authorization requirements and indicator limits. All bond investments are subject to the management</w:t>
      </w:r>
      <w:r w:rsidR="00261D75" w:rsidRPr="00F50096">
        <w:rPr>
          <w:rFonts w:ascii="Times New Roman" w:eastAsia="Arial0" w:hAnsi="Times New Roman" w:cs="Times New Roman" w:hint="eastAsia"/>
          <w:sz w:val="28"/>
          <w:szCs w:val="28"/>
        </w:rPr>
        <w:t xml:space="preserve"> regime</w:t>
      </w:r>
      <w:r w:rsidRPr="00F50096">
        <w:rPr>
          <w:rFonts w:ascii="Times New Roman" w:eastAsia="Arial0" w:hAnsi="Times New Roman" w:cs="Times New Roman"/>
          <w:sz w:val="28"/>
          <w:szCs w:val="28"/>
        </w:rPr>
        <w:t xml:space="preserve"> of issuers’ credit limits. In other words, each investment shall be covered by sufficient effective credit limits of the issuer. </w:t>
      </w:r>
    </w:p>
    <w:p w14:paraId="00267366" w14:textId="2127471E" w:rsidR="00C37EDC" w:rsidRPr="00F50096" w:rsidRDefault="00C37EDC"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2. Bond investments of overseas institutions adopt the mode of </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centralized control, differentiated authorization</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 xml:space="preserve">. In principle, overseas institutions shall entrust Hong Kong Branch to operate their bond investments in a centralized manner. </w:t>
      </w:r>
    </w:p>
    <w:p w14:paraId="7F428DE2" w14:textId="664EDA44" w:rsidR="00C37EDC" w:rsidRPr="00F50096" w:rsidRDefault="00C37EDC"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3. Overseas institutions shall full</w:t>
      </w:r>
      <w:r w:rsidR="00261D75" w:rsidRPr="00F50096">
        <w:rPr>
          <w:rFonts w:ascii="Times New Roman" w:eastAsia="Arial0" w:hAnsi="Times New Roman" w:cs="Times New Roman" w:hint="eastAsia"/>
          <w:sz w:val="28"/>
          <w:szCs w:val="28"/>
        </w:rPr>
        <w:t>y</w:t>
      </w:r>
      <w:r w:rsidRPr="00F50096">
        <w:rPr>
          <w:rFonts w:ascii="Times New Roman" w:eastAsia="Arial0" w:hAnsi="Times New Roman" w:cs="Times New Roman"/>
          <w:sz w:val="28"/>
          <w:szCs w:val="28"/>
        </w:rPr>
        <w:t xml:space="preserve"> know about features of bond products, bond classification, bond impairment loss and other traits of bonds. It shall constantly monitor the performance of the bond market, </w:t>
      </w:r>
      <w:r w:rsidR="00BB00CB" w:rsidRPr="00F50096">
        <w:rPr>
          <w:rFonts w:ascii="Times New Roman" w:eastAsia="Arial0" w:hAnsi="Times New Roman" w:cs="Times New Roman"/>
          <w:sz w:val="28"/>
          <w:szCs w:val="28"/>
        </w:rPr>
        <w:t>strengthen</w:t>
      </w:r>
      <w:r w:rsidRPr="00F50096">
        <w:rPr>
          <w:rFonts w:ascii="Times New Roman" w:eastAsia="Arial0" w:hAnsi="Times New Roman" w:cs="Times New Roman"/>
          <w:sz w:val="28"/>
          <w:szCs w:val="28"/>
        </w:rPr>
        <w:t xml:space="preserve"> market studies and predictions, reasonably allocate assets and increase their capital utilization efficiency. </w:t>
      </w:r>
    </w:p>
    <w:p w14:paraId="7D8115A5" w14:textId="013AB47D" w:rsidR="00190F8C" w:rsidRPr="00F50096" w:rsidRDefault="00190F8C"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4. The overseas institution shall be familiar with the bond investment process, including limits enquiry, investment application, deal conclusion, entry of transaction data into systems, capital delivery etc. </w:t>
      </w:r>
      <w:r w:rsidR="00261D75" w:rsidRPr="00F50096">
        <w:rPr>
          <w:rFonts w:ascii="Times New Roman" w:eastAsia="Arial0" w:hAnsi="Times New Roman" w:cs="Times New Roman" w:hint="eastAsia"/>
          <w:sz w:val="28"/>
          <w:szCs w:val="28"/>
        </w:rPr>
        <w:t>E</w:t>
      </w:r>
      <w:r w:rsidRPr="00F50096">
        <w:rPr>
          <w:rFonts w:ascii="Times New Roman" w:eastAsia="Arial0" w:hAnsi="Times New Roman" w:cs="Times New Roman"/>
          <w:sz w:val="28"/>
          <w:szCs w:val="28"/>
        </w:rPr>
        <w:t>arly preparations</w:t>
      </w:r>
      <w:r w:rsidR="00261D75" w:rsidRPr="00F50096">
        <w:rPr>
          <w:rFonts w:ascii="Times New Roman" w:eastAsia="Arial0" w:hAnsi="Times New Roman" w:cs="Times New Roman" w:hint="eastAsia"/>
          <w:sz w:val="28"/>
          <w:szCs w:val="28"/>
        </w:rPr>
        <w:t xml:space="preserve"> shall be made</w:t>
      </w:r>
      <w:r w:rsidRPr="00F50096">
        <w:rPr>
          <w:rFonts w:ascii="Times New Roman" w:eastAsia="Arial0" w:hAnsi="Times New Roman" w:cs="Times New Roman"/>
          <w:sz w:val="28"/>
          <w:szCs w:val="28"/>
        </w:rPr>
        <w:t xml:space="preserve"> for the business, </w:t>
      </w:r>
      <w:r w:rsidR="00261D75" w:rsidRPr="00F50096">
        <w:rPr>
          <w:rFonts w:ascii="Times New Roman" w:eastAsia="Arial0" w:hAnsi="Times New Roman" w:cs="Times New Roman" w:hint="eastAsia"/>
          <w:sz w:val="28"/>
          <w:szCs w:val="28"/>
        </w:rPr>
        <w:t>and it shall be guaranteed</w:t>
      </w:r>
      <w:r w:rsidRPr="00F50096">
        <w:rPr>
          <w:rFonts w:ascii="Times New Roman" w:eastAsia="Arial0" w:hAnsi="Times New Roman" w:cs="Times New Roman"/>
          <w:sz w:val="28"/>
          <w:szCs w:val="28"/>
        </w:rPr>
        <w:t xml:space="preserve"> that </w:t>
      </w:r>
      <w:r w:rsidRPr="00F50096">
        <w:rPr>
          <w:rFonts w:ascii="Times New Roman" w:eastAsia="Arial0" w:hAnsi="Times New Roman" w:cs="Times New Roman"/>
          <w:sz w:val="28"/>
          <w:szCs w:val="28"/>
        </w:rPr>
        <w:lastRenderedPageBreak/>
        <w:t xml:space="preserve">operation steps in the system are accurate and efficient. </w:t>
      </w:r>
    </w:p>
    <w:p w14:paraId="73C4A2BE" w14:textId="442ADEFD" w:rsidR="00955C56" w:rsidRPr="00F50096" w:rsidRDefault="00955C56"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5. It is important to pay heed to credit risk, market risk, </w:t>
      </w:r>
      <w:proofErr w:type="gramStart"/>
      <w:r w:rsidRPr="00F50096">
        <w:rPr>
          <w:rFonts w:ascii="Times New Roman" w:eastAsia="Arial0" w:hAnsi="Times New Roman" w:cs="Times New Roman"/>
          <w:sz w:val="28"/>
          <w:szCs w:val="28"/>
        </w:rPr>
        <w:t>concentration</w:t>
      </w:r>
      <w:proofErr w:type="gramEnd"/>
      <w:r w:rsidRPr="00F50096">
        <w:rPr>
          <w:rFonts w:ascii="Times New Roman" w:eastAsia="Arial0" w:hAnsi="Times New Roman" w:cs="Times New Roman"/>
          <w:sz w:val="28"/>
          <w:szCs w:val="28"/>
        </w:rPr>
        <w:t xml:space="preserve"> risk facing the bond investment business, take proactive measures to guard against all sorts of risks and effectively control business risks. </w:t>
      </w:r>
    </w:p>
    <w:p w14:paraId="6698E39D" w14:textId="3BB95B41" w:rsidR="00955C56" w:rsidRPr="00F50096" w:rsidRDefault="00955C56"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6. The treasury shall give effective suggestions on holding or disposing of bonds based on regular analyses on changes in the value of bonds held. </w:t>
      </w:r>
    </w:p>
    <w:p w14:paraId="7D47F668" w14:textId="50EE90F2" w:rsidR="000F5E86" w:rsidRPr="00F50096" w:rsidRDefault="000F5E8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Market financing </w:t>
      </w:r>
    </w:p>
    <w:p w14:paraId="64A698A6" w14:textId="4EB8841C" w:rsidR="00BA3399" w:rsidRPr="00F50096" w:rsidRDefault="00BA3399"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1. When carrying out market financing activities such as certificate of deposit, commercial </w:t>
      </w:r>
      <w:r w:rsidR="007907F5" w:rsidRPr="00F50096">
        <w:rPr>
          <w:rFonts w:ascii="Times New Roman" w:eastAsia="Arial0" w:hAnsi="Times New Roman" w:cs="Times New Roman"/>
          <w:sz w:val="28"/>
          <w:szCs w:val="28"/>
        </w:rPr>
        <w:t xml:space="preserve">paper </w:t>
      </w:r>
      <w:r w:rsidRPr="00F50096">
        <w:rPr>
          <w:rFonts w:ascii="Times New Roman" w:eastAsia="Arial0" w:hAnsi="Times New Roman" w:cs="Times New Roman"/>
          <w:sz w:val="28"/>
          <w:szCs w:val="28"/>
        </w:rPr>
        <w:t>and bond issuance, overseas institutions shall conform to the management measures for overseas market financing formulated by the Head Office and get familiar with the business flow. They shall</w:t>
      </w:r>
      <w:r w:rsidR="007907F5" w:rsidRPr="00F50096">
        <w:rPr>
          <w:rFonts w:ascii="Times New Roman" w:eastAsia="Arial0" w:hAnsi="Times New Roman" w:cs="Times New Roman"/>
          <w:sz w:val="28"/>
          <w:szCs w:val="28"/>
        </w:rPr>
        <w:t xml:space="preserve"> enhance</w:t>
      </w:r>
      <w:r w:rsidRPr="00F50096">
        <w:rPr>
          <w:rFonts w:ascii="Times New Roman" w:eastAsia="Arial0" w:hAnsi="Times New Roman" w:cs="Times New Roman"/>
          <w:sz w:val="28"/>
          <w:szCs w:val="28"/>
        </w:rPr>
        <w:t xml:space="preserve"> communication with the Treasury</w:t>
      </w:r>
      <w:r w:rsidR="00652E08" w:rsidRPr="00F50096">
        <w:rPr>
          <w:rFonts w:ascii="Times New Roman" w:eastAsia="Arial0" w:hAnsi="Times New Roman" w:cs="Times New Roman"/>
          <w:sz w:val="28"/>
          <w:szCs w:val="28"/>
        </w:rPr>
        <w:t xml:space="preserve"> of the Head Office</w:t>
      </w:r>
      <w:r w:rsidRPr="00F50096">
        <w:rPr>
          <w:rFonts w:ascii="Times New Roman" w:eastAsia="Arial0" w:hAnsi="Times New Roman" w:cs="Times New Roman"/>
          <w:sz w:val="28"/>
          <w:szCs w:val="28"/>
        </w:rPr>
        <w:t xml:space="preserve">, apply for and report the establishment of financing schemes and issuance of financing instruments </w:t>
      </w:r>
      <w:r w:rsidR="00261D75" w:rsidRPr="00F50096">
        <w:rPr>
          <w:rFonts w:ascii="Times New Roman" w:eastAsia="Arial0" w:hAnsi="Times New Roman" w:cs="Times New Roman" w:hint="eastAsia"/>
          <w:sz w:val="28"/>
          <w:szCs w:val="28"/>
        </w:rPr>
        <w:t xml:space="preserve">with a term of </w:t>
      </w:r>
      <w:r w:rsidRPr="00F50096">
        <w:rPr>
          <w:rFonts w:ascii="Times New Roman" w:eastAsia="Arial0" w:hAnsi="Times New Roman" w:cs="Times New Roman"/>
          <w:sz w:val="28"/>
          <w:szCs w:val="28"/>
        </w:rPr>
        <w:t xml:space="preserve">over one year. </w:t>
      </w:r>
    </w:p>
    <w:p w14:paraId="64CE5AB8" w14:textId="2DE58C0D" w:rsidR="00E46A6F" w:rsidRPr="00F50096" w:rsidRDefault="00E46A6F"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2. Market financing and interbank borrowing shall follow the guidance price for the transaction set by the Head Office with an emphasis on controlling financing costs. Any transaction concluded at a price exceeding the guidance price shall be reported in advance to the Treasury </w:t>
      </w:r>
      <w:r w:rsidR="00652E08"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for approval. </w:t>
      </w:r>
    </w:p>
    <w:p w14:paraId="069C703D" w14:textId="17B0FA3F" w:rsidR="00E46A6F" w:rsidRPr="00F50096" w:rsidRDefault="00E46A6F"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3. Overseas institutions shall pay heed to risks related to the market financing business and control them, ensure full, on-time repayment of principal and interests, </w:t>
      </w:r>
      <w:r w:rsidR="00261D75" w:rsidRPr="00F50096">
        <w:rPr>
          <w:rFonts w:ascii="Times New Roman" w:eastAsia="Arial0" w:hAnsi="Times New Roman" w:cs="Times New Roman" w:hint="eastAsia"/>
          <w:sz w:val="28"/>
          <w:szCs w:val="28"/>
        </w:rPr>
        <w:t xml:space="preserve">and </w:t>
      </w:r>
      <w:r w:rsidRPr="00F50096">
        <w:rPr>
          <w:rFonts w:ascii="Times New Roman" w:eastAsia="Arial0" w:hAnsi="Times New Roman" w:cs="Times New Roman"/>
          <w:sz w:val="28"/>
          <w:szCs w:val="28"/>
        </w:rPr>
        <w:t xml:space="preserve">lengthen terms of </w:t>
      </w:r>
      <w:r w:rsidR="007907F5" w:rsidRPr="00F50096">
        <w:rPr>
          <w:rFonts w:ascii="Times New Roman" w:eastAsia="Arial0" w:hAnsi="Times New Roman" w:cs="Times New Roman"/>
          <w:sz w:val="28"/>
          <w:szCs w:val="28"/>
        </w:rPr>
        <w:t>certificate of deposit</w:t>
      </w:r>
      <w:r w:rsidRPr="00F50096">
        <w:rPr>
          <w:rFonts w:ascii="Times New Roman" w:eastAsia="Arial0" w:hAnsi="Times New Roman" w:cs="Times New Roman"/>
          <w:sz w:val="28"/>
          <w:szCs w:val="28"/>
        </w:rPr>
        <w:t xml:space="preserve"> and commercial bills</w:t>
      </w:r>
      <w:r w:rsidR="00261D75" w:rsidRPr="00F50096">
        <w:rPr>
          <w:rFonts w:ascii="Times New Roman" w:eastAsia="Arial0" w:hAnsi="Times New Roman" w:cs="Times New Roman" w:hint="eastAsia"/>
          <w:sz w:val="28"/>
          <w:szCs w:val="28"/>
        </w:rPr>
        <w:t xml:space="preserve"> to</w:t>
      </w:r>
      <w:r w:rsidRPr="00F50096">
        <w:rPr>
          <w:rFonts w:ascii="Times New Roman" w:eastAsia="Arial0" w:hAnsi="Times New Roman" w:cs="Times New Roman"/>
          <w:sz w:val="28"/>
          <w:szCs w:val="28"/>
        </w:rPr>
        <w:t xml:space="preserve"> lower liquidity risk and dissolve refinancing risks. </w:t>
      </w:r>
    </w:p>
    <w:p w14:paraId="6184046C" w14:textId="78BC3C3E" w:rsidR="00E46A6F" w:rsidRPr="00F50096" w:rsidRDefault="00E46A6F"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4. Attaching importance to developing investors, overseas institutions shall assist the Head Office with such investor-related activities as transaction</w:t>
      </w:r>
      <w:r w:rsidR="00261D75" w:rsidRPr="00F50096">
        <w:rPr>
          <w:rFonts w:ascii="Times New Roman" w:eastAsia="Arial0" w:hAnsi="Times New Roman" w:cs="Times New Roman" w:hint="eastAsia"/>
          <w:sz w:val="28"/>
          <w:szCs w:val="28"/>
        </w:rPr>
        <w:t>al</w:t>
      </w:r>
      <w:r w:rsidRPr="00F50096">
        <w:rPr>
          <w:rFonts w:ascii="Times New Roman" w:eastAsia="Arial0" w:hAnsi="Times New Roman" w:cs="Times New Roman"/>
          <w:sz w:val="28"/>
          <w:szCs w:val="28"/>
        </w:rPr>
        <w:t xml:space="preserve"> or non-transaction</w:t>
      </w:r>
      <w:r w:rsidR="00261D75" w:rsidRPr="00F50096">
        <w:rPr>
          <w:rFonts w:ascii="Times New Roman" w:eastAsia="Arial0" w:hAnsi="Times New Roman" w:cs="Times New Roman" w:hint="eastAsia"/>
          <w:sz w:val="28"/>
          <w:szCs w:val="28"/>
        </w:rPr>
        <w:t>al</w:t>
      </w:r>
      <w:r w:rsidRPr="00F50096">
        <w:rPr>
          <w:rFonts w:ascii="Times New Roman" w:eastAsia="Arial0" w:hAnsi="Times New Roman" w:cs="Times New Roman"/>
          <w:sz w:val="28"/>
          <w:szCs w:val="28"/>
        </w:rPr>
        <w:t xml:space="preserve"> road shows, field visits etc., and make active efforts to </w:t>
      </w:r>
      <w:r w:rsidRPr="00F50096">
        <w:rPr>
          <w:rFonts w:ascii="Times New Roman" w:eastAsia="Arial0" w:hAnsi="Times New Roman" w:cs="Times New Roman"/>
          <w:sz w:val="28"/>
          <w:szCs w:val="28"/>
        </w:rPr>
        <w:lastRenderedPageBreak/>
        <w:t xml:space="preserve">develop local market investors to consolidate the Bank’s investor base. </w:t>
      </w:r>
    </w:p>
    <w:p w14:paraId="31DF13F7" w14:textId="5A3AABB5" w:rsidR="00E46A6F" w:rsidRPr="00F50096" w:rsidRDefault="00E46A6F"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5. Statistics, account checks and data reporting with regard to market financing are essential as well. Overseas institutions shall step up their IT system building, skillfully use such systems as Mure</w:t>
      </w:r>
      <w:r w:rsidR="00781AFD" w:rsidRPr="00F50096">
        <w:rPr>
          <w:rFonts w:ascii="Times New Roman" w:eastAsia="Arial0" w:hAnsi="Times New Roman" w:cs="Times New Roman"/>
          <w:sz w:val="28"/>
          <w:szCs w:val="28"/>
        </w:rPr>
        <w:t>x</w:t>
      </w:r>
      <w:r w:rsidRPr="00F50096">
        <w:rPr>
          <w:rFonts w:ascii="Times New Roman" w:eastAsia="Arial0" w:hAnsi="Times New Roman" w:cs="Times New Roman"/>
          <w:sz w:val="28"/>
          <w:szCs w:val="28"/>
        </w:rPr>
        <w:t xml:space="preserve"> in bond issuance and enhance the automatic level of the systems. </w:t>
      </w:r>
    </w:p>
    <w:p w14:paraId="4AF191B5" w14:textId="4AC1B366" w:rsidR="000F5E86" w:rsidRPr="00F50096" w:rsidRDefault="000F5E8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Risk management</w:t>
      </w:r>
    </w:p>
    <w:p w14:paraId="5B97DF73" w14:textId="0219DE4F" w:rsidR="007C1B52" w:rsidRPr="00F50096" w:rsidRDefault="007C1B52"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1. Overseas institutions shall assign functions of risk management in the treasury business, ensure that risks in all business varieties are controllable, and see </w:t>
      </w:r>
      <w:r w:rsidR="00965429" w:rsidRPr="00F50096">
        <w:rPr>
          <w:rFonts w:ascii="Times New Roman" w:eastAsia="Arial0" w:hAnsi="Times New Roman" w:cs="Times New Roman"/>
          <w:sz w:val="28"/>
          <w:szCs w:val="28"/>
        </w:rPr>
        <w:t xml:space="preserve">to it </w:t>
      </w:r>
      <w:r w:rsidRPr="00F50096">
        <w:rPr>
          <w:rFonts w:ascii="Times New Roman" w:eastAsia="Arial0" w:hAnsi="Times New Roman" w:cs="Times New Roman"/>
          <w:sz w:val="28"/>
          <w:szCs w:val="28"/>
        </w:rPr>
        <w:t xml:space="preserve">that risk management capability matches the business operation capacity. </w:t>
      </w:r>
    </w:p>
    <w:p w14:paraId="03E5E248" w14:textId="7B7CEEB7" w:rsidR="007C1B52" w:rsidRPr="00F50096" w:rsidRDefault="007C1B52"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2. An all-round, full-process risk management system shall be established to cover all business links with risk management efforts, and the awareness of risk management shall be spread to every member of the treasury </w:t>
      </w:r>
      <w:r w:rsidR="007907F5" w:rsidRPr="00F50096">
        <w:rPr>
          <w:rFonts w:ascii="Times New Roman" w:eastAsia="Arial0" w:hAnsi="Times New Roman" w:cs="Times New Roman"/>
          <w:sz w:val="28"/>
          <w:szCs w:val="28"/>
        </w:rPr>
        <w:t>department</w:t>
      </w:r>
      <w:r w:rsidRPr="00F50096">
        <w:rPr>
          <w:rFonts w:ascii="Times New Roman" w:eastAsia="Arial0" w:hAnsi="Times New Roman" w:cs="Times New Roman"/>
          <w:sz w:val="28"/>
          <w:szCs w:val="28"/>
        </w:rPr>
        <w:t xml:space="preserve">. </w:t>
      </w:r>
    </w:p>
    <w:p w14:paraId="65535660" w14:textId="3D29740C" w:rsidR="007C1B52" w:rsidRPr="00F50096" w:rsidRDefault="007C1B52"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3. The treasury personnel shall be familiar with main risk of all business varieties, master the risk monitoring means and understand the definitions of the risk indicators. It is vital to strengthen proactive risk management, move risk control to earlier stages and pay constant attention to risks before, in the middle of and after each transaction. </w:t>
      </w:r>
    </w:p>
    <w:p w14:paraId="2CFE0523" w14:textId="6FAC8DB2" w:rsidR="007C1B52" w:rsidRPr="00F50096" w:rsidRDefault="007C1B52" w:rsidP="00F50096">
      <w:pPr>
        <w:adjustRightInd w:val="0"/>
        <w:snapToGrid w:val="0"/>
        <w:spacing w:beforeLines="50" w:before="156" w:afterLines="50" w:after="156" w:line="360" w:lineRule="auto"/>
        <w:rPr>
          <w:rFonts w:ascii="Times New Roman" w:eastAsia="仿宋" w:hAnsi="Times New Roman" w:cs="Times New Roman"/>
          <w:sz w:val="28"/>
          <w:szCs w:val="28"/>
        </w:rPr>
      </w:pPr>
      <w:r w:rsidRPr="00F50096">
        <w:rPr>
          <w:rFonts w:ascii="Times New Roman" w:eastAsia="Arial0" w:hAnsi="Times New Roman" w:cs="Times New Roman"/>
          <w:sz w:val="28"/>
          <w:szCs w:val="28"/>
        </w:rPr>
        <w:t>4. Active communications should be maintained with</w:t>
      </w:r>
      <w:r w:rsidR="00261D75" w:rsidRPr="00F50096">
        <w:rPr>
          <w:rFonts w:ascii="Times New Roman" w:eastAsia="Arial0" w:hAnsi="Times New Roman" w:cs="Times New Roman" w:hint="eastAsia"/>
          <w:sz w:val="28"/>
          <w:szCs w:val="28"/>
        </w:rPr>
        <w:t xml:space="preserve"> the business personnel and</w:t>
      </w:r>
      <w:r w:rsidRPr="00F50096">
        <w:rPr>
          <w:rFonts w:ascii="Times New Roman" w:eastAsia="Arial0" w:hAnsi="Times New Roman" w:cs="Times New Roman"/>
          <w:sz w:val="28"/>
          <w:szCs w:val="28"/>
        </w:rPr>
        <w:t xml:space="preserve"> </w:t>
      </w:r>
      <w:r w:rsidR="00261D75" w:rsidRPr="00F50096">
        <w:rPr>
          <w:rFonts w:ascii="Times New Roman" w:eastAsia="Arial0" w:hAnsi="Times New Roman" w:cs="Times New Roman" w:hint="eastAsia"/>
          <w:sz w:val="28"/>
          <w:szCs w:val="28"/>
        </w:rPr>
        <w:t xml:space="preserve">the </w:t>
      </w:r>
      <w:r w:rsidRPr="00F50096">
        <w:rPr>
          <w:rFonts w:ascii="Times New Roman" w:eastAsia="Arial0" w:hAnsi="Times New Roman" w:cs="Times New Roman"/>
          <w:sz w:val="28"/>
          <w:szCs w:val="28"/>
        </w:rPr>
        <w:t xml:space="preserve">risk control personnel in the second line of defense to jointly analyze and solve problems. The treasury personnel shall monitor business risks on a daily basis, enhance its market analysis and risk reporting capabilities, have adequate knowledge of risks facing the business and timely report </w:t>
      </w:r>
      <w:r w:rsidR="00965429" w:rsidRPr="00F50096">
        <w:rPr>
          <w:rFonts w:ascii="Times New Roman" w:eastAsia="Arial0" w:hAnsi="Times New Roman" w:cs="Times New Roman"/>
          <w:sz w:val="28"/>
          <w:szCs w:val="28"/>
        </w:rPr>
        <w:t xml:space="preserve">the </w:t>
      </w:r>
      <w:r w:rsidR="00261D75" w:rsidRPr="00F50096">
        <w:rPr>
          <w:rFonts w:ascii="Times New Roman" w:eastAsia="Arial0" w:hAnsi="Times New Roman" w:cs="Times New Roman" w:hint="eastAsia"/>
          <w:sz w:val="28"/>
          <w:szCs w:val="28"/>
        </w:rPr>
        <w:t>developments</w:t>
      </w:r>
      <w:r w:rsidR="00261D75"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 xml:space="preserve">of risk events. </w:t>
      </w:r>
    </w:p>
    <w:p w14:paraId="1B546213" w14:textId="51B85ADB" w:rsidR="007C1B52" w:rsidRDefault="007C1B52" w:rsidP="00F50096">
      <w:pPr>
        <w:adjustRightInd w:val="0"/>
        <w:snapToGrid w:val="0"/>
        <w:spacing w:beforeLines="50" w:before="156" w:afterLines="50" w:after="156" w:line="360" w:lineRule="auto"/>
        <w:rPr>
          <w:rFonts w:ascii="Times New Roman" w:eastAsia="Arial0" w:hAnsi="Times New Roman" w:cs="Times New Roman"/>
          <w:sz w:val="28"/>
          <w:szCs w:val="28"/>
        </w:rPr>
      </w:pPr>
      <w:r w:rsidRPr="00F50096">
        <w:rPr>
          <w:rFonts w:ascii="Times New Roman" w:eastAsia="Arial0" w:hAnsi="Times New Roman" w:cs="Times New Roman"/>
          <w:sz w:val="28"/>
          <w:szCs w:val="28"/>
        </w:rPr>
        <w:t xml:space="preserve">5. It is required to timely assess the compliance of the institution’s treasury </w:t>
      </w:r>
      <w:r w:rsidRPr="00F50096">
        <w:rPr>
          <w:rFonts w:ascii="Times New Roman" w:eastAsia="Arial0" w:hAnsi="Times New Roman" w:cs="Times New Roman"/>
          <w:sz w:val="28"/>
          <w:szCs w:val="28"/>
        </w:rPr>
        <w:lastRenderedPageBreak/>
        <w:t xml:space="preserve">business, timely report the assessment result to the management of the institution and the Head Office and continuously improve the compliance level of the business. </w:t>
      </w:r>
    </w:p>
    <w:p w14:paraId="5F5BAE01" w14:textId="28826AA9" w:rsidR="00A8661F" w:rsidRPr="00F50096" w:rsidRDefault="00A8661F" w:rsidP="00F50096">
      <w:pPr>
        <w:pStyle w:val="2"/>
        <w:rPr>
          <w:rFonts w:eastAsia="宋体"/>
        </w:rPr>
      </w:pPr>
      <w:r w:rsidRPr="00F50096">
        <w:t xml:space="preserve">Business Teambuilding </w:t>
      </w:r>
    </w:p>
    <w:p w14:paraId="40BEF487" w14:textId="7D845B47" w:rsidR="006D4519" w:rsidRPr="00F50096" w:rsidRDefault="006D4519"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Overseas institutions shall step up the echelon formation of the treasury team, make arrangements for replenishing business staff and risk management staff</w:t>
      </w:r>
      <w:r w:rsidR="00965429" w:rsidRPr="00F50096">
        <w:rPr>
          <w:rFonts w:ascii="Times New Roman" w:eastAsia="Arial0" w:hAnsi="Times New Roman" w:cs="Times New Roman"/>
          <w:sz w:val="28"/>
          <w:szCs w:val="28"/>
        </w:rPr>
        <w:t>,</w:t>
      </w:r>
      <w:r w:rsidRPr="00F50096">
        <w:rPr>
          <w:rFonts w:ascii="Times New Roman" w:eastAsia="Arial0" w:hAnsi="Times New Roman" w:cs="Times New Roman"/>
          <w:sz w:val="28"/>
          <w:szCs w:val="28"/>
        </w:rPr>
        <w:t xml:space="preserve"> and continuously enhance the capabilities of professional operation and management. </w:t>
      </w:r>
    </w:p>
    <w:p w14:paraId="165C0370" w14:textId="2AFC5E21" w:rsidR="00BB4B07" w:rsidRPr="00F50096" w:rsidRDefault="00BB4B07"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The Treasury of the Head Office actively assists overseas institutions with enhancing their globalized capital operations</w:t>
      </w:r>
      <w:r w:rsidR="00893055" w:rsidRPr="00F50096">
        <w:rPr>
          <w:rFonts w:ascii="Times New Roman" w:eastAsia="Arial0" w:hAnsi="Times New Roman" w:cs="Times New Roman" w:hint="eastAsia"/>
          <w:sz w:val="28"/>
          <w:szCs w:val="28"/>
        </w:rPr>
        <w:t xml:space="preserve"> and with </w:t>
      </w:r>
      <w:r w:rsidR="00893055" w:rsidRPr="00F50096">
        <w:rPr>
          <w:rFonts w:ascii="Times New Roman" w:eastAsia="Arial0" w:hAnsi="Times New Roman" w:cs="Times New Roman"/>
          <w:sz w:val="28"/>
          <w:szCs w:val="28"/>
        </w:rPr>
        <w:t>consolidating risk control in the first line of defense</w:t>
      </w:r>
      <w:r w:rsidRPr="00F50096">
        <w:rPr>
          <w:rFonts w:ascii="Times New Roman" w:eastAsia="Arial0" w:hAnsi="Times New Roman" w:cs="Times New Roman"/>
          <w:sz w:val="28"/>
          <w:szCs w:val="28"/>
        </w:rPr>
        <w:t xml:space="preserve"> through offering centralized training, online training, </w:t>
      </w:r>
      <w:r w:rsidR="00965429" w:rsidRPr="00F50096">
        <w:rPr>
          <w:rFonts w:ascii="Times New Roman" w:eastAsia="Arial0" w:hAnsi="Times New Roman" w:cs="Times New Roman"/>
          <w:sz w:val="28"/>
          <w:szCs w:val="28"/>
        </w:rPr>
        <w:t xml:space="preserve">and </w:t>
      </w:r>
      <w:r w:rsidRPr="00F50096">
        <w:rPr>
          <w:rFonts w:ascii="Times New Roman" w:eastAsia="Arial0" w:hAnsi="Times New Roman" w:cs="Times New Roman"/>
          <w:sz w:val="28"/>
          <w:szCs w:val="28"/>
        </w:rPr>
        <w:t>temporary jobs at the Head Office</w:t>
      </w:r>
      <w:r w:rsidR="00652E08" w:rsidRPr="00F50096">
        <w:rPr>
          <w:rFonts w:ascii="Times New Roman" w:eastAsia="Arial0" w:hAnsi="Times New Roman" w:cs="Times New Roman"/>
          <w:sz w:val="28"/>
          <w:szCs w:val="28"/>
        </w:rPr>
        <w:t>,</w:t>
      </w:r>
      <w:r w:rsidRPr="00F50096">
        <w:rPr>
          <w:rFonts w:ascii="Times New Roman" w:eastAsia="Arial0" w:hAnsi="Times New Roman" w:cs="Times New Roman"/>
          <w:sz w:val="28"/>
          <w:szCs w:val="28"/>
        </w:rPr>
        <w:t xml:space="preserve"> etc. Besides, an overseas </w:t>
      </w:r>
      <w:r w:rsidR="00327D84" w:rsidRPr="00F50096">
        <w:rPr>
          <w:rFonts w:ascii="Times New Roman" w:eastAsia="Arial0" w:hAnsi="Times New Roman" w:cs="Times New Roman"/>
          <w:sz w:val="28"/>
          <w:szCs w:val="28"/>
        </w:rPr>
        <w:t xml:space="preserve">treasury personnel </w:t>
      </w:r>
      <w:r w:rsidRPr="00F50096">
        <w:rPr>
          <w:rFonts w:ascii="Times New Roman" w:eastAsia="Arial0" w:hAnsi="Times New Roman" w:cs="Times New Roman"/>
          <w:sz w:val="28"/>
          <w:szCs w:val="28"/>
        </w:rPr>
        <w:t xml:space="preserve">qualification certification system should be established to rigorously </w:t>
      </w:r>
      <w:r w:rsidR="00327D84" w:rsidRPr="00F50096">
        <w:rPr>
          <w:rFonts w:ascii="Times New Roman" w:eastAsia="Arial0" w:hAnsi="Times New Roman" w:cs="Times New Roman"/>
          <w:sz w:val="28"/>
          <w:szCs w:val="28"/>
        </w:rPr>
        <w:t>assess</w:t>
      </w:r>
      <w:r w:rsidR="00041087" w:rsidRPr="00F50096">
        <w:rPr>
          <w:rFonts w:ascii="Times New Roman" w:eastAsia="Arial0" w:hAnsi="Times New Roman" w:cs="Times New Roman"/>
          <w:sz w:val="28"/>
          <w:szCs w:val="28"/>
        </w:rPr>
        <w:t xml:space="preserve"> their performance</w:t>
      </w:r>
      <w:r w:rsidRPr="00F50096">
        <w:rPr>
          <w:rFonts w:ascii="Times New Roman" w:eastAsia="Arial0" w:hAnsi="Times New Roman" w:cs="Times New Roman"/>
          <w:sz w:val="28"/>
          <w:szCs w:val="28"/>
        </w:rPr>
        <w:t xml:space="preserve"> and </w:t>
      </w:r>
      <w:r w:rsidR="00327D84" w:rsidRPr="00F50096">
        <w:rPr>
          <w:rFonts w:ascii="Times New Roman" w:eastAsia="Arial0" w:hAnsi="Times New Roman" w:cs="Times New Roman"/>
          <w:sz w:val="28"/>
          <w:szCs w:val="28"/>
        </w:rPr>
        <w:t xml:space="preserve">strengthen </w:t>
      </w:r>
      <w:r w:rsidRPr="00F50096">
        <w:rPr>
          <w:rFonts w:ascii="Times New Roman" w:eastAsia="Arial0" w:hAnsi="Times New Roman" w:cs="Times New Roman"/>
          <w:sz w:val="28"/>
          <w:szCs w:val="28"/>
        </w:rPr>
        <w:t xml:space="preserve">their core competitiveness. </w:t>
      </w:r>
      <w:r w:rsidRPr="00F50096">
        <w:rPr>
          <w:rFonts w:ascii="Times New Roman" w:eastAsia="仿宋" w:hAnsi="Times New Roman" w:cs="Times New Roman"/>
          <w:sz w:val="28"/>
          <w:szCs w:val="28"/>
        </w:rPr>
        <w:t xml:space="preserve"> </w:t>
      </w:r>
    </w:p>
    <w:p w14:paraId="490F87E6" w14:textId="2EB3E3D1" w:rsidR="00BB4B07" w:rsidRPr="00F50096" w:rsidRDefault="00BB4B07"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Overseas institutions shall designate professionals to the treasury business, and the treasury staff shall perform their responsibilities in strict accordance </w:t>
      </w:r>
      <w:r w:rsidR="00965429" w:rsidRPr="00F50096">
        <w:rPr>
          <w:rFonts w:ascii="Times New Roman" w:eastAsia="Arial0" w:hAnsi="Times New Roman" w:cs="Times New Roman"/>
          <w:sz w:val="28"/>
          <w:szCs w:val="28"/>
        </w:rPr>
        <w:t xml:space="preserve">with </w:t>
      </w:r>
      <w:r w:rsidRPr="00F50096">
        <w:rPr>
          <w:rFonts w:ascii="Times New Roman" w:eastAsia="Arial0" w:hAnsi="Times New Roman" w:cs="Times New Roman"/>
          <w:sz w:val="28"/>
          <w:szCs w:val="28"/>
        </w:rPr>
        <w:t xml:space="preserve">the management requirements of the local regulators, the institution itself and the Head Office. They should </w:t>
      </w:r>
      <w:r w:rsidR="00327D84" w:rsidRPr="00F50096">
        <w:rPr>
          <w:rFonts w:ascii="Times New Roman" w:eastAsia="Arial0" w:hAnsi="Times New Roman" w:cs="Times New Roman"/>
          <w:sz w:val="28"/>
          <w:szCs w:val="28"/>
        </w:rPr>
        <w:t>reinforce</w:t>
      </w:r>
      <w:r w:rsidR="00B4150D"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 xml:space="preserve">communication and collaboration with the Head Office, and take initiatives to jointly push forward the healthy, orderly development of the overseas treasury business. </w:t>
      </w:r>
    </w:p>
    <w:p w14:paraId="29F35CA7" w14:textId="23DBE7FA" w:rsidR="00F46965" w:rsidRPr="00F50096" w:rsidRDefault="00F46965"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Business staffing</w:t>
      </w:r>
      <w:r w:rsidR="00753AAD">
        <w:rPr>
          <w:rStyle w:val="a8"/>
          <w:rFonts w:ascii="Times New Roman" w:eastAsia="Arial0" w:hAnsi="Times New Roman" w:cs="Times New Roman"/>
          <w:sz w:val="28"/>
          <w:szCs w:val="28"/>
        </w:rPr>
        <w:footnoteReference w:id="3"/>
      </w:r>
      <w:r w:rsidRPr="00F50096">
        <w:rPr>
          <w:rFonts w:ascii="Times New Roman" w:eastAsia="Arial0" w:hAnsi="Times New Roman" w:cs="Times New Roman"/>
          <w:sz w:val="28"/>
          <w:szCs w:val="28"/>
        </w:rPr>
        <w:t>. Class-</w:t>
      </w:r>
      <w:proofErr w:type="gramStart"/>
      <w:r w:rsidRPr="00F50096">
        <w:rPr>
          <w:rFonts w:ascii="Times New Roman" w:eastAsia="Arial0" w:hAnsi="Times New Roman" w:cs="Times New Roman"/>
          <w:sz w:val="28"/>
          <w:szCs w:val="28"/>
        </w:rPr>
        <w:t>A</w:t>
      </w:r>
      <w:proofErr w:type="gramEnd"/>
      <w:r w:rsidRPr="00F50096">
        <w:rPr>
          <w:rFonts w:ascii="Times New Roman" w:eastAsia="Arial0" w:hAnsi="Times New Roman" w:cs="Times New Roman"/>
          <w:sz w:val="28"/>
          <w:szCs w:val="28"/>
        </w:rPr>
        <w:t xml:space="preserve"> overseas institutions shall at least have three employees in place for liquidity management, market financing, </w:t>
      </w:r>
      <w:r w:rsidRPr="00F50096">
        <w:rPr>
          <w:rFonts w:ascii="Times New Roman" w:eastAsia="Arial0" w:hAnsi="Times New Roman" w:cs="Times New Roman"/>
          <w:sz w:val="28"/>
          <w:szCs w:val="28"/>
        </w:rPr>
        <w:lastRenderedPageBreak/>
        <w:t>bond investment and other treasury business</w:t>
      </w:r>
      <w:r w:rsidR="00B4150D" w:rsidRPr="00F50096">
        <w:rPr>
          <w:rFonts w:ascii="Times New Roman" w:eastAsia="Arial0" w:hAnsi="Times New Roman" w:cs="Times New Roman" w:hint="eastAsia"/>
          <w:sz w:val="28"/>
          <w:szCs w:val="28"/>
        </w:rPr>
        <w:t xml:space="preserve"> varieties</w:t>
      </w:r>
      <w:r w:rsidRPr="00F50096">
        <w:rPr>
          <w:rFonts w:ascii="Times New Roman" w:eastAsia="Arial0" w:hAnsi="Times New Roman" w:cs="Times New Roman"/>
          <w:sz w:val="28"/>
          <w:szCs w:val="28"/>
        </w:rPr>
        <w:t>. Class-B overseas institutions shall have at least two for the same purposes. Personnel changes should be timely reported to the</w:t>
      </w:r>
      <w:r w:rsidR="00390A1C"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 xml:space="preserve">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for filing. </w:t>
      </w:r>
    </w:p>
    <w:p w14:paraId="22ECE236" w14:textId="2D9BFED3" w:rsidR="00596B59" w:rsidRPr="00F50096" w:rsidRDefault="00596B59"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For each business variety</w:t>
      </w:r>
      <w:r w:rsidR="00392ECB" w:rsidRPr="00F50096">
        <w:rPr>
          <w:rFonts w:ascii="Times New Roman" w:eastAsia="Arial0" w:hAnsi="Times New Roman" w:cs="Times New Roman"/>
          <w:sz w:val="28"/>
          <w:szCs w:val="28"/>
        </w:rPr>
        <w:t>,</w:t>
      </w:r>
      <w:r w:rsidRPr="00F50096">
        <w:rPr>
          <w:rFonts w:ascii="Times New Roman" w:eastAsia="Arial0" w:hAnsi="Times New Roman" w:cs="Times New Roman"/>
          <w:sz w:val="28"/>
          <w:szCs w:val="28"/>
        </w:rPr>
        <w:t xml:space="preserve"> at least one</w:t>
      </w:r>
      <w:r w:rsidR="00E578FB" w:rsidRPr="00F50096">
        <w:rPr>
          <w:rFonts w:ascii="Times New Roman" w:eastAsia="Arial0" w:hAnsi="Times New Roman" w:cs="Times New Roman"/>
          <w:sz w:val="28"/>
          <w:szCs w:val="28"/>
        </w:rPr>
        <w:t xml:space="preserve"> operator</w:t>
      </w:r>
      <w:r w:rsidRPr="00F50096">
        <w:rPr>
          <w:rFonts w:ascii="Times New Roman" w:eastAsia="Arial0" w:hAnsi="Times New Roman" w:cs="Times New Roman"/>
          <w:sz w:val="28"/>
          <w:szCs w:val="28"/>
        </w:rPr>
        <w:t xml:space="preserve"> and one </w:t>
      </w:r>
      <w:r w:rsidR="00E578FB" w:rsidRPr="00F50096">
        <w:rPr>
          <w:rFonts w:ascii="Times New Roman" w:eastAsia="Arial0" w:hAnsi="Times New Roman" w:cs="Times New Roman"/>
          <w:sz w:val="28"/>
          <w:szCs w:val="28"/>
        </w:rPr>
        <w:t xml:space="preserve">reviewer </w:t>
      </w:r>
      <w:r w:rsidRPr="00F50096">
        <w:rPr>
          <w:rFonts w:ascii="Times New Roman" w:eastAsia="Arial0" w:hAnsi="Times New Roman" w:cs="Times New Roman"/>
          <w:sz w:val="28"/>
          <w:szCs w:val="28"/>
        </w:rPr>
        <w:t xml:space="preserve">should be designated with definite division of responsibilities and clear </w:t>
      </w:r>
      <w:r w:rsidR="00E578FB" w:rsidRPr="00F50096">
        <w:rPr>
          <w:rFonts w:ascii="Times New Roman" w:eastAsia="Arial0" w:hAnsi="Times New Roman" w:cs="Times New Roman"/>
          <w:sz w:val="28"/>
          <w:szCs w:val="28"/>
        </w:rPr>
        <w:t xml:space="preserve">duty </w:t>
      </w:r>
      <w:r w:rsidRPr="00F50096">
        <w:rPr>
          <w:rFonts w:ascii="Times New Roman" w:eastAsia="Arial0" w:hAnsi="Times New Roman" w:cs="Times New Roman"/>
          <w:sz w:val="28"/>
          <w:szCs w:val="28"/>
        </w:rPr>
        <w:t xml:space="preserve">descriptions. Overseas institutions shall establish a treasury personnel authorization system, spell out a large-value business approval mechanism and build a complete business reporting route. </w:t>
      </w:r>
    </w:p>
    <w:p w14:paraId="4F6D9A79" w14:textId="0EEFA6C5" w:rsidR="00596B59" w:rsidRPr="00F50096" w:rsidRDefault="00F5194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hint="eastAsia"/>
          <w:sz w:val="28"/>
          <w:szCs w:val="28"/>
        </w:rPr>
        <w:t>Required q</w:t>
      </w:r>
      <w:r w:rsidR="00596B59" w:rsidRPr="00F50096">
        <w:rPr>
          <w:rFonts w:ascii="Times New Roman" w:eastAsia="Arial0" w:hAnsi="Times New Roman" w:cs="Times New Roman"/>
          <w:sz w:val="28"/>
          <w:szCs w:val="28"/>
        </w:rPr>
        <w:t>ualification</w:t>
      </w:r>
      <w:r w:rsidRPr="00F50096">
        <w:rPr>
          <w:rFonts w:ascii="Times New Roman" w:eastAsia="Arial0" w:hAnsi="Times New Roman" w:cs="Times New Roman" w:hint="eastAsia"/>
          <w:sz w:val="28"/>
          <w:szCs w:val="28"/>
        </w:rPr>
        <w:t>s</w:t>
      </w:r>
      <w:r w:rsidR="00596B59" w:rsidRPr="00F50096">
        <w:rPr>
          <w:rFonts w:ascii="Times New Roman" w:eastAsia="Arial0" w:hAnsi="Times New Roman" w:cs="Times New Roman"/>
          <w:sz w:val="28"/>
          <w:szCs w:val="28"/>
        </w:rPr>
        <w:t xml:space="preserve"> of business personnel</w:t>
      </w:r>
      <w:r w:rsidR="00FC42D1" w:rsidRPr="00F50096">
        <w:rPr>
          <w:rFonts w:ascii="Times New Roman" w:eastAsia="Arial0" w:hAnsi="Times New Roman" w:cs="Times New Roman" w:hint="eastAsia"/>
          <w:sz w:val="28"/>
          <w:szCs w:val="28"/>
        </w:rPr>
        <w:t>.</w:t>
      </w:r>
      <w:r w:rsidR="00596B59" w:rsidRPr="00F50096">
        <w:rPr>
          <w:rFonts w:ascii="Times New Roman" w:eastAsia="Arial0" w:hAnsi="Times New Roman" w:cs="Times New Roman"/>
          <w:sz w:val="28"/>
          <w:szCs w:val="28"/>
        </w:rPr>
        <w:t xml:space="preserve"> </w:t>
      </w:r>
      <w:r w:rsidR="00317613" w:rsidRPr="00F50096">
        <w:rPr>
          <w:rFonts w:ascii="Times New Roman" w:eastAsia="Arial0" w:hAnsi="Times New Roman" w:cs="Times New Roman"/>
          <w:sz w:val="28"/>
          <w:szCs w:val="28"/>
        </w:rPr>
        <w:t xml:space="preserve">Operators </w:t>
      </w:r>
      <w:r w:rsidR="00596B59" w:rsidRPr="00F50096">
        <w:rPr>
          <w:rFonts w:ascii="Times New Roman" w:eastAsia="Arial0" w:hAnsi="Times New Roman" w:cs="Times New Roman"/>
          <w:sz w:val="28"/>
          <w:szCs w:val="28"/>
        </w:rPr>
        <w:t xml:space="preserve">of </w:t>
      </w:r>
      <w:r w:rsidR="00392ECB" w:rsidRPr="00F50096">
        <w:rPr>
          <w:rFonts w:ascii="Times New Roman" w:eastAsia="Arial0" w:hAnsi="Times New Roman" w:cs="Times New Roman"/>
          <w:sz w:val="28"/>
          <w:szCs w:val="28"/>
        </w:rPr>
        <w:t xml:space="preserve">the </w:t>
      </w:r>
      <w:r w:rsidR="00596B59" w:rsidRPr="00F50096">
        <w:rPr>
          <w:rFonts w:ascii="Times New Roman" w:eastAsia="Arial0" w:hAnsi="Times New Roman" w:cs="Times New Roman"/>
          <w:sz w:val="28"/>
          <w:szCs w:val="28"/>
        </w:rPr>
        <w:t xml:space="preserve">treasury business of overseas institutions shall have treasury-related work experience of one year or above, and the manage personnel two years or above. </w:t>
      </w:r>
      <w:r w:rsidR="00FC42D1" w:rsidRPr="00F50096">
        <w:rPr>
          <w:rFonts w:ascii="Times New Roman" w:eastAsia="Arial0" w:hAnsi="Times New Roman" w:cs="Times New Roman" w:hint="eastAsia"/>
          <w:sz w:val="28"/>
          <w:szCs w:val="28"/>
        </w:rPr>
        <w:t>N</w:t>
      </w:r>
      <w:r w:rsidR="00596B59" w:rsidRPr="00F50096">
        <w:rPr>
          <w:rFonts w:ascii="Times New Roman" w:eastAsia="Arial0" w:hAnsi="Times New Roman" w:cs="Times New Roman"/>
          <w:sz w:val="28"/>
          <w:szCs w:val="28"/>
        </w:rPr>
        <w:t>ewly established overseas institutions</w:t>
      </w:r>
      <w:r w:rsidR="00FC42D1" w:rsidRPr="00F50096">
        <w:rPr>
          <w:rFonts w:ascii="Times New Roman" w:eastAsia="Arial0" w:hAnsi="Times New Roman" w:cs="Times New Roman" w:hint="eastAsia"/>
          <w:sz w:val="28"/>
          <w:szCs w:val="28"/>
        </w:rPr>
        <w:t xml:space="preserve"> </w:t>
      </w:r>
      <w:r w:rsidR="00392ECB" w:rsidRPr="00F50096">
        <w:rPr>
          <w:rFonts w:ascii="Times New Roman" w:eastAsia="Arial0" w:hAnsi="Times New Roman" w:cs="Times New Roman"/>
          <w:sz w:val="28"/>
          <w:szCs w:val="28"/>
        </w:rPr>
        <w:t>are</w:t>
      </w:r>
      <w:r w:rsidR="00392ECB" w:rsidRPr="00F50096">
        <w:rPr>
          <w:rFonts w:ascii="Times New Roman" w:eastAsia="Arial0" w:hAnsi="Times New Roman" w:cs="Times New Roman" w:hint="eastAsia"/>
          <w:sz w:val="28"/>
          <w:szCs w:val="28"/>
        </w:rPr>
        <w:t xml:space="preserve"> </w:t>
      </w:r>
      <w:r w:rsidR="00FC42D1" w:rsidRPr="00F50096">
        <w:rPr>
          <w:rFonts w:ascii="Times New Roman" w:eastAsia="Arial0" w:hAnsi="Times New Roman" w:cs="Times New Roman" w:hint="eastAsia"/>
          <w:sz w:val="28"/>
          <w:szCs w:val="28"/>
        </w:rPr>
        <w:t>allowed</w:t>
      </w:r>
      <w:r w:rsidR="00596B59" w:rsidRPr="00F50096">
        <w:rPr>
          <w:rFonts w:ascii="Times New Roman" w:eastAsia="Arial0" w:hAnsi="Times New Roman" w:cs="Times New Roman"/>
          <w:sz w:val="28"/>
          <w:szCs w:val="28"/>
        </w:rPr>
        <w:t xml:space="preserve"> a certain grace period, during which overseas institutions can step up training of their treasury staff and train them on the job to enhance their professionalism. </w:t>
      </w:r>
    </w:p>
    <w:p w14:paraId="0179286D" w14:textId="255B5446" w:rsidR="00590308" w:rsidRPr="00F50096" w:rsidRDefault="00590308"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Treasury staff should be conversant with the management of asset and liability, </w:t>
      </w:r>
      <w:r w:rsidR="00017F87">
        <w:rPr>
          <w:rFonts w:ascii="Times New Roman" w:eastAsia="Arial0" w:hAnsi="Times New Roman" w:cs="Times New Roman"/>
          <w:sz w:val="28"/>
          <w:szCs w:val="28"/>
        </w:rPr>
        <w:t>intraday</w:t>
      </w:r>
      <w:r w:rsidR="00017F87"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liquidity management requirements and operation mode</w:t>
      </w:r>
      <w:r w:rsidR="00392ECB" w:rsidRPr="00F50096">
        <w:rPr>
          <w:rFonts w:ascii="Times New Roman" w:eastAsia="Arial0" w:hAnsi="Times New Roman" w:cs="Times New Roman"/>
          <w:sz w:val="28"/>
          <w:szCs w:val="28"/>
        </w:rPr>
        <w:t>s</w:t>
      </w:r>
      <w:r w:rsidRPr="00F50096">
        <w:rPr>
          <w:rFonts w:ascii="Times New Roman" w:eastAsia="Arial0" w:hAnsi="Times New Roman" w:cs="Times New Roman"/>
          <w:sz w:val="28"/>
          <w:szCs w:val="28"/>
        </w:rPr>
        <w:t>. Besides, they should be familiar with all business policies and rules released by the Treasury</w:t>
      </w:r>
      <w:r w:rsidR="00390A1C" w:rsidRPr="00F50096">
        <w:rPr>
          <w:rFonts w:ascii="Times New Roman" w:eastAsia="Arial0" w:hAnsi="Times New Roman" w:cs="Times New Roman"/>
          <w:sz w:val="28"/>
          <w:szCs w:val="28"/>
        </w:rPr>
        <w:t xml:space="preserve"> of the Head Office</w:t>
      </w:r>
      <w:r w:rsidRPr="00F50096">
        <w:rPr>
          <w:rFonts w:ascii="Times New Roman" w:eastAsia="Arial0" w:hAnsi="Times New Roman" w:cs="Times New Roman"/>
          <w:sz w:val="28"/>
          <w:szCs w:val="28"/>
        </w:rPr>
        <w:t xml:space="preserve">, as well as business flows of interbank borrowing, swap, bond investment and market financing, and be able to use the treasury business system. Treasury personnel should be equipped with sharp market analysis capability and professional business reporting ability. They should fully know all </w:t>
      </w:r>
      <w:r w:rsidR="00392ECB" w:rsidRPr="00F50096">
        <w:rPr>
          <w:rFonts w:ascii="Times New Roman" w:eastAsia="Arial0" w:hAnsi="Times New Roman" w:cs="Times New Roman"/>
          <w:sz w:val="28"/>
          <w:szCs w:val="28"/>
        </w:rPr>
        <w:t xml:space="preserve">the </w:t>
      </w:r>
      <w:r w:rsidRPr="00F50096">
        <w:rPr>
          <w:rFonts w:ascii="Times New Roman" w:eastAsia="Arial0" w:hAnsi="Times New Roman" w:cs="Times New Roman"/>
          <w:sz w:val="28"/>
          <w:szCs w:val="28"/>
        </w:rPr>
        <w:t xml:space="preserve">risk and try to lower the incidence of risk events in the business. </w:t>
      </w:r>
    </w:p>
    <w:p w14:paraId="4F2CD0BC" w14:textId="77777777" w:rsidR="00F50096" w:rsidRPr="00F50096" w:rsidRDefault="00F50096" w:rsidP="00F50096">
      <w:pPr>
        <w:adjustRightInd w:val="0"/>
        <w:snapToGrid w:val="0"/>
        <w:spacing w:beforeLines="50" w:before="156" w:afterLines="50" w:after="156" w:line="360" w:lineRule="auto"/>
        <w:ind w:left="2665"/>
        <w:rPr>
          <w:rFonts w:ascii="Times New Roman" w:eastAsia="仿宋" w:hAnsi="Times New Roman" w:cs="Times New Roman"/>
          <w:sz w:val="28"/>
          <w:szCs w:val="28"/>
        </w:rPr>
      </w:pPr>
    </w:p>
    <w:p w14:paraId="3039E06A" w14:textId="28BA04CC" w:rsidR="00A8661F" w:rsidRPr="00F50096" w:rsidRDefault="00A8661F" w:rsidP="00F50096">
      <w:pPr>
        <w:pStyle w:val="2"/>
        <w:rPr>
          <w:rFonts w:eastAsia="宋体"/>
        </w:rPr>
      </w:pPr>
      <w:r w:rsidRPr="00F50096">
        <w:t xml:space="preserve">Risk Management Teambuilding </w:t>
      </w:r>
    </w:p>
    <w:p w14:paraId="160B6213" w14:textId="1418DE90" w:rsidR="00EC1B18" w:rsidRPr="00F50096" w:rsidRDefault="00EC1B18"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lastRenderedPageBreak/>
        <w:t xml:space="preserve">Overseas institutions shall continuously enhance their business control, consolidate the ground of regulated, orderly business development and </w:t>
      </w:r>
      <w:r w:rsidR="00D8747D" w:rsidRPr="00F50096">
        <w:rPr>
          <w:rFonts w:ascii="Times New Roman" w:eastAsia="Arial0" w:hAnsi="Times New Roman" w:cs="Times New Roman"/>
          <w:sz w:val="28"/>
          <w:szCs w:val="28"/>
        </w:rPr>
        <w:t xml:space="preserve">enhance </w:t>
      </w:r>
      <w:r w:rsidRPr="00F50096">
        <w:rPr>
          <w:rFonts w:ascii="Times New Roman" w:eastAsia="Arial0" w:hAnsi="Times New Roman" w:cs="Times New Roman"/>
          <w:sz w:val="28"/>
          <w:szCs w:val="28"/>
        </w:rPr>
        <w:t xml:space="preserve">risk control in the first line of defense for the treasury business. Risk management personnel should be down-to-earth, face up questions, </w:t>
      </w:r>
      <w:proofErr w:type="gramStart"/>
      <w:r w:rsidRPr="00F50096">
        <w:rPr>
          <w:rFonts w:ascii="Times New Roman" w:eastAsia="Arial0" w:hAnsi="Times New Roman" w:cs="Times New Roman"/>
          <w:sz w:val="28"/>
          <w:szCs w:val="28"/>
        </w:rPr>
        <w:t>keep</w:t>
      </w:r>
      <w:proofErr w:type="gramEnd"/>
      <w:r w:rsidRPr="00F50096">
        <w:rPr>
          <w:rFonts w:ascii="Times New Roman" w:eastAsia="Arial0" w:hAnsi="Times New Roman" w:cs="Times New Roman"/>
          <w:sz w:val="28"/>
          <w:szCs w:val="28"/>
        </w:rPr>
        <w:t xml:space="preserve"> communication and coordination to ensure all-round, effective risk management of the business. </w:t>
      </w:r>
    </w:p>
    <w:p w14:paraId="60E0902A" w14:textId="69303977" w:rsidR="00F51946" w:rsidRPr="00F50096" w:rsidRDefault="00F5194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Risk management staffing. Class-</w:t>
      </w:r>
      <w:proofErr w:type="gramStart"/>
      <w:r w:rsidRPr="00F50096">
        <w:rPr>
          <w:rFonts w:ascii="Times New Roman" w:eastAsia="Arial0" w:hAnsi="Times New Roman" w:cs="Times New Roman"/>
          <w:sz w:val="28"/>
          <w:szCs w:val="28"/>
        </w:rPr>
        <w:t>A</w:t>
      </w:r>
      <w:proofErr w:type="gramEnd"/>
      <w:r w:rsidRPr="00F50096">
        <w:rPr>
          <w:rFonts w:ascii="Times New Roman" w:eastAsia="Arial0" w:hAnsi="Times New Roman" w:cs="Times New Roman"/>
          <w:sz w:val="28"/>
          <w:szCs w:val="28"/>
        </w:rPr>
        <w:t xml:space="preserve"> overseas institutions shall be equipped with at least one risk management person</w:t>
      </w:r>
      <w:r w:rsidR="00D8747D" w:rsidRPr="00F50096">
        <w:rPr>
          <w:rFonts w:ascii="Times New Roman" w:eastAsia="Arial0" w:hAnsi="Times New Roman" w:cs="Times New Roman"/>
          <w:sz w:val="28"/>
          <w:szCs w:val="28"/>
        </w:rPr>
        <w:t>nel</w:t>
      </w:r>
      <w:r w:rsidRPr="00F50096">
        <w:rPr>
          <w:rFonts w:ascii="Times New Roman" w:eastAsia="Arial0" w:hAnsi="Times New Roman" w:cs="Times New Roman"/>
          <w:sz w:val="28"/>
          <w:szCs w:val="28"/>
        </w:rPr>
        <w:t xml:space="preserve">, independent from the business personnel and the second and third lines of defense, </w:t>
      </w:r>
      <w:r w:rsidR="00303363" w:rsidRPr="00F50096">
        <w:rPr>
          <w:rFonts w:ascii="Times New Roman" w:eastAsia="Arial0" w:hAnsi="Times New Roman" w:cs="Times New Roman"/>
          <w:sz w:val="28"/>
          <w:szCs w:val="28"/>
        </w:rPr>
        <w:t xml:space="preserve">to be </w:t>
      </w:r>
      <w:r w:rsidRPr="00F50096">
        <w:rPr>
          <w:rFonts w:ascii="Times New Roman" w:eastAsia="Arial0" w:hAnsi="Times New Roman" w:cs="Times New Roman"/>
          <w:sz w:val="28"/>
          <w:szCs w:val="28"/>
        </w:rPr>
        <w:t xml:space="preserve">responsible for risk management in the first line of defense of the treasury business. Class-B overseas institutions shall see to it that risk control functions in the first line of defense of the treasury business are assigned to specific persons, who may work part-time but independently from the business personnel for risk management of the treasury business. Class-B overseas institutions with resources can appoint risk management </w:t>
      </w:r>
      <w:r w:rsidR="00303363" w:rsidRPr="00F50096">
        <w:rPr>
          <w:rFonts w:ascii="Times New Roman" w:eastAsia="Arial0" w:hAnsi="Times New Roman" w:cs="Times New Roman"/>
          <w:sz w:val="28"/>
          <w:szCs w:val="28"/>
        </w:rPr>
        <w:t>person</w:t>
      </w:r>
      <w:r w:rsidR="00D8747D" w:rsidRPr="00F50096">
        <w:rPr>
          <w:rFonts w:ascii="Times New Roman" w:eastAsia="Arial0" w:hAnsi="Times New Roman" w:cs="Times New Roman"/>
          <w:sz w:val="28"/>
          <w:szCs w:val="28"/>
        </w:rPr>
        <w:t>nel</w:t>
      </w:r>
      <w:r w:rsidRPr="00F50096">
        <w:rPr>
          <w:rFonts w:ascii="Times New Roman" w:eastAsia="Arial0" w:hAnsi="Times New Roman" w:cs="Times New Roman"/>
          <w:sz w:val="28"/>
          <w:szCs w:val="28"/>
        </w:rPr>
        <w:t xml:space="preserve"> for the business independent from the business personnel and the second and third lines of defense. Personnel changes should be timely reported to the 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for filing. </w:t>
      </w:r>
    </w:p>
    <w:p w14:paraId="015A3494" w14:textId="4B7FA6C9" w:rsidR="00F51946" w:rsidRPr="00F50096" w:rsidRDefault="00F5194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Required qualifications of risk management personnel. Risk management personnel of the overseas treasury business shall have work experience</w:t>
      </w:r>
      <w:r w:rsidR="00FC42D1" w:rsidRPr="00F50096">
        <w:rPr>
          <w:rFonts w:ascii="Times New Roman" w:eastAsia="Arial0" w:hAnsi="Times New Roman" w:cs="Times New Roman" w:hint="eastAsia"/>
          <w:sz w:val="28"/>
          <w:szCs w:val="28"/>
        </w:rPr>
        <w:t xml:space="preserve"> related to</w:t>
      </w:r>
      <w:r w:rsidRPr="00F50096">
        <w:rPr>
          <w:rFonts w:ascii="Times New Roman" w:eastAsia="Arial0" w:hAnsi="Times New Roman" w:cs="Times New Roman"/>
          <w:sz w:val="28"/>
          <w:szCs w:val="28"/>
        </w:rPr>
        <w:t xml:space="preserve"> the treasury business or risk management of at least one year. </w:t>
      </w:r>
    </w:p>
    <w:p w14:paraId="61CD1066" w14:textId="1B5E18D9" w:rsidR="00F51946" w:rsidRPr="00F50096" w:rsidRDefault="00F51946"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The risk management staff should be familiar with rules and provisions released by the Treasury</w:t>
      </w:r>
      <w:r w:rsidR="00390A1C" w:rsidRPr="00F50096">
        <w:rPr>
          <w:rFonts w:ascii="Times New Roman" w:eastAsia="Arial0" w:hAnsi="Times New Roman" w:cs="Times New Roman"/>
          <w:sz w:val="28"/>
          <w:szCs w:val="28"/>
        </w:rPr>
        <w:t xml:space="preserve"> of the Head Office</w:t>
      </w:r>
      <w:r w:rsidRPr="00F50096">
        <w:rPr>
          <w:rFonts w:ascii="Times New Roman" w:eastAsia="Arial0" w:hAnsi="Times New Roman" w:cs="Times New Roman"/>
          <w:sz w:val="28"/>
          <w:szCs w:val="28"/>
        </w:rPr>
        <w:t xml:space="preserve">. Besides, they should be clear about risk indicators of the treasury business, means to monitor market risk, credit risk and operational risk and all business risk points. They should know how to use the treasury business system, and be good at communication, problem analysis and business reporting. </w:t>
      </w:r>
    </w:p>
    <w:p w14:paraId="18E6CA68" w14:textId="77777777" w:rsidR="00F50096" w:rsidRPr="00F50096" w:rsidRDefault="00F50096" w:rsidP="00F50096">
      <w:pPr>
        <w:adjustRightInd w:val="0"/>
        <w:snapToGrid w:val="0"/>
        <w:spacing w:beforeLines="50" w:before="156" w:afterLines="50" w:after="156" w:line="360" w:lineRule="auto"/>
        <w:rPr>
          <w:rFonts w:ascii="Times New Roman" w:eastAsia="仿宋" w:hAnsi="Times New Roman" w:cs="Times New Roman"/>
          <w:sz w:val="28"/>
          <w:szCs w:val="28"/>
        </w:rPr>
      </w:pPr>
    </w:p>
    <w:p w14:paraId="38DDD5D0" w14:textId="487044CD" w:rsidR="00A8661F" w:rsidRPr="00F50096" w:rsidRDefault="00071B7C" w:rsidP="00F50096">
      <w:pPr>
        <w:pStyle w:val="2"/>
        <w:rPr>
          <w:rFonts w:eastAsia="宋体"/>
        </w:rPr>
      </w:pPr>
      <w:r w:rsidRPr="00F50096">
        <w:t xml:space="preserve">  </w:t>
      </w:r>
      <w:r w:rsidR="00A8661F" w:rsidRPr="00F50096">
        <w:t xml:space="preserve">Line Management and Assessment </w:t>
      </w:r>
    </w:p>
    <w:p w14:paraId="4F04472F" w14:textId="191EEC4B" w:rsidR="00B75E9D" w:rsidRPr="00F50096" w:rsidRDefault="00B75E9D"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The 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strengthens the management and evaluation on the treasury line with an orientation to strategy, business performance and value creation. It conducts regular assessments on the compliance, risk control conditions etc. of the treasury business of overseas institutions, and includes the assessment result into </w:t>
      </w:r>
      <w:r w:rsidR="00FC42D1" w:rsidRPr="00F50096">
        <w:rPr>
          <w:rFonts w:ascii="Times New Roman" w:eastAsia="Arial0" w:hAnsi="Times New Roman" w:cs="Times New Roman" w:hint="eastAsia"/>
          <w:sz w:val="28"/>
          <w:szCs w:val="28"/>
        </w:rPr>
        <w:t xml:space="preserve">its </w:t>
      </w:r>
      <w:r w:rsidRPr="00F50096">
        <w:rPr>
          <w:rFonts w:ascii="Times New Roman" w:eastAsia="Arial0" w:hAnsi="Times New Roman" w:cs="Times New Roman"/>
          <w:sz w:val="28"/>
          <w:szCs w:val="28"/>
        </w:rPr>
        <w:t>consideration</w:t>
      </w:r>
      <w:r w:rsidR="00FC42D1" w:rsidRPr="00F50096">
        <w:rPr>
          <w:rFonts w:ascii="Times New Roman" w:eastAsia="Arial0" w:hAnsi="Times New Roman" w:cs="Times New Roman" w:hint="eastAsia"/>
          <w:sz w:val="28"/>
          <w:szCs w:val="28"/>
        </w:rPr>
        <w:t>s</w:t>
      </w:r>
      <w:r w:rsidRPr="00F50096">
        <w:rPr>
          <w:rFonts w:ascii="Times New Roman" w:eastAsia="Arial0" w:hAnsi="Times New Roman" w:cs="Times New Roman"/>
          <w:sz w:val="28"/>
          <w:szCs w:val="28"/>
        </w:rPr>
        <w:t xml:space="preserve"> of differentiated access authorization and annual performance</w:t>
      </w:r>
      <w:r w:rsidR="00071B7C" w:rsidRPr="00F50096">
        <w:rPr>
          <w:rFonts w:ascii="Times New Roman" w:eastAsia="Arial0" w:hAnsi="Times New Roman" w:cs="Times New Roman"/>
          <w:sz w:val="28"/>
          <w:szCs w:val="28"/>
        </w:rPr>
        <w:t xml:space="preserve"> </w:t>
      </w:r>
      <w:r w:rsidR="004D5830" w:rsidRPr="00F50096">
        <w:rPr>
          <w:rFonts w:ascii="Times New Roman" w:eastAsia="Arial0" w:hAnsi="Times New Roman" w:cs="Times New Roman"/>
          <w:sz w:val="28"/>
          <w:szCs w:val="28"/>
        </w:rPr>
        <w:t>assessment</w:t>
      </w:r>
      <w:r w:rsidRPr="00F50096">
        <w:rPr>
          <w:rFonts w:ascii="Times New Roman" w:eastAsia="Arial0" w:hAnsi="Times New Roman" w:cs="Times New Roman"/>
          <w:sz w:val="28"/>
          <w:szCs w:val="28"/>
        </w:rPr>
        <w:t xml:space="preserve">. </w:t>
      </w:r>
    </w:p>
    <w:p w14:paraId="00058113" w14:textId="31156C7E" w:rsidR="00B75E9D" w:rsidRPr="00F50096" w:rsidRDefault="00B75E9D" w:rsidP="00F50096">
      <w:pPr>
        <w:numPr>
          <w:ilvl w:val="1"/>
          <w:numId w:val="7"/>
        </w:numPr>
        <w:adjustRightInd w:val="0"/>
        <w:snapToGrid w:val="0"/>
        <w:spacing w:beforeLines="50" w:before="156" w:afterLines="50" w:after="156" w:line="360" w:lineRule="auto"/>
        <w:rPr>
          <w:rFonts w:ascii="Times New Roman" w:eastAsia="仿宋" w:hAnsi="Times New Roman" w:cs="Times New Roman"/>
          <w:b/>
          <w:sz w:val="28"/>
          <w:szCs w:val="28"/>
        </w:rPr>
      </w:pPr>
      <w:r w:rsidRPr="00F50096">
        <w:rPr>
          <w:rFonts w:ascii="Times New Roman" w:eastAsia="Arial0" w:hAnsi="Times New Roman" w:cs="Times New Roman"/>
          <w:sz w:val="28"/>
          <w:szCs w:val="28"/>
        </w:rPr>
        <w:t xml:space="preserve">Authorization management. The treasury business of overseas institutions shall follow the authorization principles of </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 xml:space="preserve">centralized control, differentiated authorization, </w:t>
      </w:r>
      <w:r w:rsidR="00071B7C" w:rsidRPr="00F50096">
        <w:rPr>
          <w:rFonts w:ascii="Times New Roman" w:eastAsia="Arial0" w:hAnsi="Times New Roman" w:cs="Times New Roman"/>
          <w:sz w:val="28"/>
          <w:szCs w:val="28"/>
        </w:rPr>
        <w:t>consolidation and coordination, and focus on basic services</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 The Treasury</w:t>
      </w:r>
      <w:r w:rsidR="00390A1C" w:rsidRPr="00F50096">
        <w:rPr>
          <w:rFonts w:ascii="Times New Roman" w:eastAsia="Arial0" w:hAnsi="Times New Roman" w:cs="Times New Roman"/>
          <w:sz w:val="28"/>
          <w:szCs w:val="28"/>
        </w:rPr>
        <w:t xml:space="preserve"> of the Head Office</w:t>
      </w:r>
      <w:r w:rsidRPr="00F50096">
        <w:rPr>
          <w:rFonts w:ascii="Times New Roman" w:eastAsia="Arial0" w:hAnsi="Times New Roman" w:cs="Times New Roman"/>
          <w:sz w:val="28"/>
          <w:szCs w:val="28"/>
        </w:rPr>
        <w:t xml:space="preserve"> revises the treasury operation authorization every year, and formulates business authorizations with regard to bond investment, market financing, interbank borrowing, swap, foreign exchange derivatives and other varieties under treasury business according to local regulators’ requirements, business development requirements and financial market conditions. </w:t>
      </w:r>
    </w:p>
    <w:p w14:paraId="02AB013E" w14:textId="2554363C" w:rsidR="00B75E9D" w:rsidRPr="00F50096" w:rsidRDefault="00B75E9D"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b/>
          <w:sz w:val="28"/>
          <w:szCs w:val="28"/>
        </w:rPr>
      </w:pPr>
      <w:r w:rsidRPr="00F50096">
        <w:rPr>
          <w:rFonts w:ascii="Times New Roman" w:eastAsia="Arial0" w:hAnsi="Times New Roman" w:cs="Times New Roman"/>
          <w:sz w:val="28"/>
          <w:szCs w:val="28"/>
        </w:rPr>
        <w:t>Full consideration</w:t>
      </w:r>
      <w:r w:rsidR="00FC42D1" w:rsidRPr="00F50096">
        <w:rPr>
          <w:rFonts w:ascii="Times New Roman" w:eastAsia="Arial0" w:hAnsi="Times New Roman" w:cs="Times New Roman" w:hint="eastAsia"/>
          <w:sz w:val="28"/>
          <w:szCs w:val="28"/>
        </w:rPr>
        <w:t>s</w:t>
      </w:r>
      <w:r w:rsidRPr="00F50096">
        <w:rPr>
          <w:rFonts w:ascii="Times New Roman" w:eastAsia="Arial0" w:hAnsi="Times New Roman" w:cs="Times New Roman"/>
          <w:sz w:val="28"/>
          <w:szCs w:val="28"/>
        </w:rPr>
        <w:t xml:space="preserve"> should be given to the risk management capability of overseas institutions in treasury business, and authorization </w:t>
      </w:r>
      <w:r w:rsidR="00FC42D1" w:rsidRPr="00F50096">
        <w:rPr>
          <w:rFonts w:ascii="Times New Roman" w:eastAsia="Arial0" w:hAnsi="Times New Roman" w:cs="Times New Roman" w:hint="eastAsia"/>
          <w:sz w:val="28"/>
          <w:szCs w:val="28"/>
        </w:rPr>
        <w:t>based on merit</w:t>
      </w:r>
      <w:r w:rsidR="00FC42D1"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 xml:space="preserve">can be </w:t>
      </w:r>
      <w:r w:rsidR="00A70369" w:rsidRPr="00F50096">
        <w:rPr>
          <w:rFonts w:ascii="Times New Roman" w:eastAsia="Arial0" w:hAnsi="Times New Roman" w:cs="Times New Roman" w:hint="eastAsia"/>
          <w:sz w:val="28"/>
          <w:szCs w:val="28"/>
        </w:rPr>
        <w:t>practiced</w:t>
      </w:r>
      <w:r w:rsidRPr="00F50096">
        <w:rPr>
          <w:rFonts w:ascii="Times New Roman" w:eastAsia="Arial0" w:hAnsi="Times New Roman" w:cs="Times New Roman"/>
          <w:sz w:val="28"/>
          <w:szCs w:val="28"/>
        </w:rPr>
        <w:t xml:space="preserve">. The Head Office shall take account of external market environment, asset and liability structure, business control and other factors, assess the objective conditions of business operation, and grant according authorization. Missing risk management personnel or failure to implement the management requirements or occurrences of risk events on the part of overseas institutions will lead to a downgrading or even suspense of authorization </w:t>
      </w:r>
      <w:r w:rsidR="00A70369" w:rsidRPr="00F50096">
        <w:rPr>
          <w:rFonts w:ascii="Times New Roman" w:eastAsia="Arial0" w:hAnsi="Times New Roman" w:cs="Times New Roman"/>
          <w:sz w:val="28"/>
          <w:szCs w:val="28"/>
        </w:rPr>
        <w:t>by the Treasury</w:t>
      </w:r>
      <w:r w:rsidR="00390A1C" w:rsidRPr="00F50096">
        <w:rPr>
          <w:rFonts w:ascii="Times New Roman" w:eastAsia="Arial0" w:hAnsi="Times New Roman" w:cs="Times New Roman"/>
          <w:sz w:val="28"/>
          <w:szCs w:val="28"/>
        </w:rPr>
        <w:t xml:space="preserve"> of the Head Office</w:t>
      </w:r>
      <w:r w:rsidRPr="00F50096">
        <w:rPr>
          <w:rFonts w:ascii="Times New Roman" w:eastAsia="Arial0" w:hAnsi="Times New Roman" w:cs="Times New Roman"/>
          <w:sz w:val="28"/>
          <w:szCs w:val="28"/>
        </w:rPr>
        <w:t xml:space="preserve">. </w:t>
      </w:r>
    </w:p>
    <w:p w14:paraId="0E18CE92" w14:textId="2AB155A5" w:rsidR="00B75E9D" w:rsidRPr="00F50096" w:rsidRDefault="00B75E9D"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lastRenderedPageBreak/>
        <w:t>Risk prompts and warning. Overseas institutions shall strictly implement the Head Office</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 xml:space="preserve">s management rules and requirements regarding the treasury business, and take initiatives to enhance the compliance of the business. The 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keeps monitoring on the treasury business of overseas institutions on a daily basis and conducts regular inspections on business compliance. </w:t>
      </w:r>
    </w:p>
    <w:p w14:paraId="27149C19" w14:textId="16ED36E3" w:rsidR="0024100A" w:rsidRPr="00F50096" w:rsidRDefault="0024100A"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If an overseas institution fails to perform the management requirements or has operational risk </w:t>
      </w:r>
      <w:r w:rsidR="00071B7C" w:rsidRPr="00F50096">
        <w:rPr>
          <w:rFonts w:ascii="Times New Roman" w:eastAsia="Arial0" w:hAnsi="Times New Roman" w:cs="Times New Roman"/>
          <w:sz w:val="28"/>
          <w:szCs w:val="28"/>
        </w:rPr>
        <w:t>during the conduction of</w:t>
      </w:r>
      <w:r w:rsidRPr="00F50096">
        <w:rPr>
          <w:rFonts w:ascii="Times New Roman" w:eastAsia="Arial0" w:hAnsi="Times New Roman" w:cs="Times New Roman"/>
          <w:sz w:val="28"/>
          <w:szCs w:val="28"/>
        </w:rPr>
        <w:t xml:space="preserve"> treasury business, the Treasury</w:t>
      </w:r>
      <w:r w:rsidR="00390A1C" w:rsidRPr="00F50096">
        <w:rPr>
          <w:rFonts w:ascii="Times New Roman" w:eastAsia="Arial0" w:hAnsi="Times New Roman" w:cs="Times New Roman"/>
          <w:sz w:val="28"/>
          <w:szCs w:val="28"/>
        </w:rPr>
        <w:t xml:space="preserve"> of the Head Office</w:t>
      </w:r>
      <w:r w:rsidRPr="00F50096">
        <w:rPr>
          <w:rFonts w:ascii="Times New Roman" w:eastAsia="Arial0" w:hAnsi="Times New Roman" w:cs="Times New Roman"/>
          <w:sz w:val="28"/>
          <w:szCs w:val="28"/>
        </w:rPr>
        <w:t xml:space="preserve"> will give risk prompts to the institution; if the overseas institution takes liberty to conduct the business in violation against the Head Office</w:t>
      </w:r>
      <w:r w:rsidRPr="00F50096">
        <w:rPr>
          <w:rFonts w:ascii="Times New Roman" w:hAnsi="Times New Roman" w:cs="Times New Roman"/>
          <w:sz w:val="28"/>
          <w:szCs w:val="28"/>
        </w:rPr>
        <w:t>’</w:t>
      </w:r>
      <w:r w:rsidRPr="00F50096">
        <w:rPr>
          <w:rFonts w:ascii="Times New Roman" w:eastAsia="Arial0" w:hAnsi="Times New Roman" w:cs="Times New Roman"/>
          <w:sz w:val="28"/>
          <w:szCs w:val="28"/>
        </w:rPr>
        <w:t xml:space="preserve">s rules, the 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will issue a risk warning letter. Upon receipt of risk prompts from the Head Office, the overseas institution shall present an improvement plan within three working days. Besides, it shall reinforce internal management and timely implement the rectification requirement. </w:t>
      </w:r>
    </w:p>
    <w:p w14:paraId="7F3BAC3C" w14:textId="55E466DE" w:rsidR="00B1038A" w:rsidRPr="00F50096" w:rsidRDefault="00B1038A"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Information circulation. Overseas institutions shall submit a </w:t>
      </w:r>
      <w:r w:rsidR="00750B6C" w:rsidRPr="00F50096">
        <w:rPr>
          <w:rFonts w:ascii="Times New Roman" w:eastAsia="Arial0" w:hAnsi="Times New Roman" w:cs="Times New Roman"/>
          <w:sz w:val="28"/>
          <w:szCs w:val="28"/>
        </w:rPr>
        <w:t xml:space="preserve">quarterly </w:t>
      </w:r>
      <w:r w:rsidRPr="00F50096">
        <w:rPr>
          <w:rFonts w:ascii="Times New Roman" w:eastAsia="Arial0" w:hAnsi="Times New Roman" w:cs="Times New Roman"/>
          <w:sz w:val="28"/>
          <w:szCs w:val="28"/>
        </w:rPr>
        <w:t xml:space="preserve">treasury business report as well as a yearly business report at the end of each year. The 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conducts regular assessments on the overseas treasury business to get updated on </w:t>
      </w:r>
      <w:r w:rsidR="00A70369" w:rsidRPr="00F50096">
        <w:rPr>
          <w:rFonts w:ascii="Times New Roman" w:eastAsia="Arial0" w:hAnsi="Times New Roman" w:cs="Times New Roman" w:hint="eastAsia"/>
          <w:sz w:val="28"/>
          <w:szCs w:val="28"/>
        </w:rPr>
        <w:t>overseas institutions</w:t>
      </w:r>
      <w:r w:rsidR="00A70369"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 xml:space="preserve">management mentality and status </w:t>
      </w:r>
      <w:r w:rsidR="00FA397B" w:rsidRPr="00F50096">
        <w:rPr>
          <w:rFonts w:ascii="Times New Roman" w:eastAsia="Arial0" w:hAnsi="Times New Roman" w:cs="Times New Roman"/>
          <w:sz w:val="28"/>
          <w:szCs w:val="28"/>
        </w:rPr>
        <w:t xml:space="preserve">quo </w:t>
      </w:r>
      <w:r w:rsidRPr="00F50096">
        <w:rPr>
          <w:rFonts w:ascii="Times New Roman" w:eastAsia="Arial0" w:hAnsi="Times New Roman" w:cs="Times New Roman"/>
          <w:sz w:val="28"/>
          <w:szCs w:val="28"/>
        </w:rPr>
        <w:t xml:space="preserve">of treasury business. Those with high initiatives to develop the business and high business control level will be commended. Those </w:t>
      </w:r>
      <w:r w:rsidR="00544BFE" w:rsidRPr="00F50096">
        <w:rPr>
          <w:rFonts w:ascii="Times New Roman" w:eastAsia="Arial0" w:hAnsi="Times New Roman" w:cs="Times New Roman"/>
          <w:sz w:val="28"/>
          <w:szCs w:val="28"/>
        </w:rPr>
        <w:t xml:space="preserve">institution </w:t>
      </w:r>
      <w:r w:rsidRPr="00F50096">
        <w:rPr>
          <w:rFonts w:ascii="Times New Roman" w:eastAsia="Arial0" w:hAnsi="Times New Roman" w:cs="Times New Roman"/>
          <w:sz w:val="28"/>
          <w:szCs w:val="28"/>
        </w:rPr>
        <w:t xml:space="preserve">slacking off </w:t>
      </w:r>
      <w:r w:rsidR="00017F87">
        <w:rPr>
          <w:rFonts w:ascii="Times New Roman" w:eastAsia="Arial0" w:hAnsi="Times New Roman" w:cs="Times New Roman"/>
          <w:sz w:val="28"/>
          <w:szCs w:val="28"/>
        </w:rPr>
        <w:t>intraday</w:t>
      </w:r>
      <w:r w:rsidR="00017F87" w:rsidRPr="00F50096">
        <w:rPr>
          <w:rFonts w:ascii="Times New Roman" w:eastAsia="Arial0" w:hAnsi="Times New Roman" w:cs="Times New Roman"/>
          <w:sz w:val="28"/>
          <w:szCs w:val="28"/>
        </w:rPr>
        <w:t xml:space="preserve"> </w:t>
      </w:r>
      <w:r w:rsidRPr="00F50096">
        <w:rPr>
          <w:rFonts w:ascii="Times New Roman" w:eastAsia="Arial0" w:hAnsi="Times New Roman" w:cs="Times New Roman"/>
          <w:sz w:val="28"/>
          <w:szCs w:val="28"/>
        </w:rPr>
        <w:t>liquidity ma</w:t>
      </w:r>
      <w:r w:rsidR="00B66051">
        <w:rPr>
          <w:rFonts w:ascii="Times New Roman" w:eastAsia="Arial0" w:hAnsi="Times New Roman" w:cs="Times New Roman"/>
          <w:sz w:val="28"/>
          <w:szCs w:val="28"/>
        </w:rPr>
        <w:t>nagement or with poor management</w:t>
      </w:r>
      <w:r w:rsidRPr="00F50096">
        <w:rPr>
          <w:rFonts w:ascii="Times New Roman" w:eastAsia="Arial0" w:hAnsi="Times New Roman" w:cs="Times New Roman"/>
          <w:sz w:val="28"/>
          <w:szCs w:val="28"/>
        </w:rPr>
        <w:t xml:space="preserve"> of the business will be publicly reprimanded and required to come up with a business optimization plan. </w:t>
      </w:r>
    </w:p>
    <w:p w14:paraId="6382ADED" w14:textId="029EFC44" w:rsidR="00B1038A" w:rsidRPr="00F50096" w:rsidRDefault="00B1038A"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Onsite and offsite inspections. The 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regularly or irregularly conducts onsite or offsite inspections on the treasury business of overseas institutions. Overseas institutions shall offer </w:t>
      </w:r>
      <w:r w:rsidRPr="00F50096">
        <w:rPr>
          <w:rFonts w:ascii="Times New Roman" w:eastAsia="Arial0" w:hAnsi="Times New Roman" w:cs="Times New Roman"/>
          <w:sz w:val="28"/>
          <w:szCs w:val="28"/>
        </w:rPr>
        <w:lastRenderedPageBreak/>
        <w:t xml:space="preserve">materials required in the inspection, assist with the inspection, and make a rectification plan for problems found by the 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and strengthen internal management. As for problems concerning the whole picture, the Treasury </w:t>
      </w:r>
      <w:r w:rsidR="00390A1C" w:rsidRPr="00F50096">
        <w:rPr>
          <w:rFonts w:ascii="Times New Roman" w:eastAsia="Arial0" w:hAnsi="Times New Roman" w:cs="Times New Roman"/>
          <w:sz w:val="28"/>
          <w:szCs w:val="28"/>
        </w:rPr>
        <w:t xml:space="preserve">of the Head Office </w:t>
      </w:r>
      <w:r w:rsidRPr="00F50096">
        <w:rPr>
          <w:rFonts w:ascii="Times New Roman" w:eastAsia="Arial0" w:hAnsi="Times New Roman" w:cs="Times New Roman"/>
          <w:sz w:val="28"/>
          <w:szCs w:val="28"/>
        </w:rPr>
        <w:t xml:space="preserve">shall optimize the policies, provisions and management process. </w:t>
      </w:r>
    </w:p>
    <w:p w14:paraId="242BFD17" w14:textId="73618C0E" w:rsidR="00B1038A" w:rsidRPr="00F50096" w:rsidRDefault="00B1038A"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Overseas institutions shall conduct self-inspections on their own treasury business according to requirements released by the Treasury</w:t>
      </w:r>
      <w:r w:rsidR="00390A1C" w:rsidRPr="00F50096">
        <w:rPr>
          <w:rFonts w:ascii="Times New Roman" w:eastAsia="Arial0" w:hAnsi="Times New Roman" w:cs="Times New Roman"/>
          <w:sz w:val="28"/>
          <w:szCs w:val="28"/>
        </w:rPr>
        <w:t xml:space="preserve"> of the Head Office</w:t>
      </w:r>
      <w:r w:rsidRPr="00F50096">
        <w:rPr>
          <w:rFonts w:ascii="Times New Roman" w:eastAsia="Arial0" w:hAnsi="Times New Roman" w:cs="Times New Roman"/>
          <w:sz w:val="28"/>
          <w:szCs w:val="28"/>
        </w:rPr>
        <w:t>. Besides, they should carry out risk scanning in the business and report the self-inspection result</w:t>
      </w:r>
      <w:r w:rsidR="00FA397B" w:rsidRPr="00F50096">
        <w:rPr>
          <w:rFonts w:ascii="Times New Roman" w:eastAsia="Arial0" w:hAnsi="Times New Roman" w:cs="Times New Roman"/>
          <w:sz w:val="28"/>
          <w:szCs w:val="28"/>
        </w:rPr>
        <w:t>s</w:t>
      </w:r>
      <w:r w:rsidRPr="00F50096">
        <w:rPr>
          <w:rFonts w:ascii="Times New Roman" w:eastAsia="Arial0" w:hAnsi="Times New Roman" w:cs="Times New Roman"/>
          <w:sz w:val="28"/>
          <w:szCs w:val="28"/>
        </w:rPr>
        <w:t xml:space="preserve"> to the Head Office </w:t>
      </w:r>
      <w:r w:rsidR="00FA397B" w:rsidRPr="00F50096">
        <w:rPr>
          <w:rFonts w:ascii="Times New Roman" w:eastAsia="Arial0" w:hAnsi="Times New Roman" w:cs="Times New Roman"/>
          <w:sz w:val="28"/>
          <w:szCs w:val="28"/>
        </w:rPr>
        <w:t>based on</w:t>
      </w:r>
      <w:r w:rsidRPr="00F50096">
        <w:rPr>
          <w:rFonts w:ascii="Times New Roman" w:eastAsia="Arial0" w:hAnsi="Times New Roman" w:cs="Times New Roman"/>
          <w:sz w:val="28"/>
          <w:szCs w:val="28"/>
        </w:rPr>
        <w:t xml:space="preserve"> regulatory provisions and the management rules and requirements</w:t>
      </w:r>
      <w:r w:rsidR="00390A1C" w:rsidRPr="00F50096">
        <w:rPr>
          <w:rFonts w:ascii="Times New Roman" w:eastAsia="Arial0" w:hAnsi="Times New Roman" w:cs="Times New Roman"/>
          <w:sz w:val="28"/>
          <w:szCs w:val="28"/>
        </w:rPr>
        <w:t xml:space="preserve"> of the Treasury of the Head Office</w:t>
      </w:r>
      <w:r w:rsidRPr="00F50096">
        <w:rPr>
          <w:rFonts w:ascii="Times New Roman" w:eastAsia="Arial0" w:hAnsi="Times New Roman" w:cs="Times New Roman"/>
          <w:sz w:val="28"/>
          <w:szCs w:val="28"/>
        </w:rPr>
        <w:t xml:space="preserve">. </w:t>
      </w:r>
    </w:p>
    <w:p w14:paraId="3DDE0E3B" w14:textId="423C6A89" w:rsidR="00B1038A" w:rsidRPr="00F50096" w:rsidRDefault="00B1038A" w:rsidP="00F50096">
      <w:pPr>
        <w:numPr>
          <w:ilvl w:val="1"/>
          <w:numId w:val="7"/>
        </w:numPr>
        <w:tabs>
          <w:tab w:val="num" w:pos="426"/>
        </w:tabs>
        <w:adjustRightInd w:val="0"/>
        <w:snapToGrid w:val="0"/>
        <w:spacing w:beforeLines="50" w:before="156" w:afterLines="50" w:after="156" w:line="360" w:lineRule="auto"/>
        <w:ind w:firstLine="0"/>
        <w:rPr>
          <w:rFonts w:ascii="Times New Roman" w:eastAsia="仿宋" w:hAnsi="Times New Roman" w:cs="Times New Roman"/>
          <w:sz w:val="28"/>
          <w:szCs w:val="28"/>
        </w:rPr>
      </w:pPr>
      <w:r w:rsidRPr="00F50096">
        <w:rPr>
          <w:rFonts w:ascii="Times New Roman" w:eastAsia="Arial0" w:hAnsi="Times New Roman" w:cs="Times New Roman"/>
          <w:sz w:val="28"/>
          <w:szCs w:val="28"/>
        </w:rPr>
        <w:t xml:space="preserve">Line assessment. The Treasury </w:t>
      </w:r>
      <w:r w:rsidR="00390A1C" w:rsidRPr="00F50096">
        <w:rPr>
          <w:rFonts w:ascii="Times New Roman" w:eastAsia="Arial0" w:hAnsi="Times New Roman" w:cs="Times New Roman"/>
          <w:sz w:val="28"/>
          <w:szCs w:val="28"/>
        </w:rPr>
        <w:t xml:space="preserve">of the Head Office </w:t>
      </w:r>
      <w:r w:rsidR="00522A9E">
        <w:rPr>
          <w:rFonts w:ascii="Times New Roman" w:eastAsia="Arial0" w:hAnsi="Times New Roman" w:cs="Times New Roman"/>
          <w:sz w:val="28"/>
          <w:szCs w:val="28"/>
        </w:rPr>
        <w:t>shall select elitist</w:t>
      </w:r>
      <w:r w:rsidRPr="00F50096">
        <w:rPr>
          <w:rFonts w:ascii="Times New Roman" w:eastAsia="Arial0" w:hAnsi="Times New Roman" w:cs="Times New Roman"/>
          <w:sz w:val="28"/>
          <w:szCs w:val="28"/>
        </w:rPr>
        <w:t xml:space="preserve"> for the purpose of establishing role models and enhancing cohesion of the team. Overseas institutions shall strengthen the management of the treasury business and encourage business personnel to take on responsibility and strive to make contribution</w:t>
      </w:r>
      <w:r w:rsidR="00FA397B" w:rsidRPr="00F50096">
        <w:rPr>
          <w:rFonts w:ascii="Times New Roman" w:eastAsia="Arial0" w:hAnsi="Times New Roman" w:cs="Times New Roman"/>
          <w:sz w:val="28"/>
          <w:szCs w:val="28"/>
        </w:rPr>
        <w:t>s</w:t>
      </w:r>
      <w:r w:rsidRPr="00F50096">
        <w:rPr>
          <w:rFonts w:ascii="Times New Roman" w:eastAsia="Arial0" w:hAnsi="Times New Roman" w:cs="Times New Roman"/>
          <w:sz w:val="28"/>
          <w:szCs w:val="28"/>
        </w:rPr>
        <w:t xml:space="preserve"> to the treasury business. </w:t>
      </w:r>
    </w:p>
    <w:p w14:paraId="38B7FCD2" w14:textId="4F3C5145" w:rsidR="00A8661F" w:rsidRPr="00F50096" w:rsidRDefault="00A8661F" w:rsidP="00F50096">
      <w:pPr>
        <w:pStyle w:val="2"/>
        <w:rPr>
          <w:rFonts w:eastAsia="宋体"/>
        </w:rPr>
      </w:pPr>
      <w:r w:rsidRPr="00F50096">
        <w:t>Supplementary Provisions</w:t>
      </w:r>
    </w:p>
    <w:p w14:paraId="2443A02C" w14:textId="580693DD" w:rsidR="00955C56" w:rsidRPr="00F50096" w:rsidRDefault="00955C56" w:rsidP="00F50096">
      <w:pPr>
        <w:numPr>
          <w:ilvl w:val="1"/>
          <w:numId w:val="7"/>
        </w:numPr>
        <w:adjustRightInd w:val="0"/>
        <w:snapToGrid w:val="0"/>
        <w:spacing w:beforeLines="50" w:before="156" w:afterLines="50" w:after="156" w:line="360" w:lineRule="auto"/>
        <w:ind w:firstLine="0"/>
        <w:rPr>
          <w:rFonts w:ascii="Times New Roman" w:eastAsia="仿宋_GB2312" w:hAnsi="Times New Roman" w:cs="Times New Roman"/>
          <w:sz w:val="28"/>
          <w:szCs w:val="28"/>
        </w:rPr>
      </w:pPr>
      <w:r w:rsidRPr="00F50096">
        <w:rPr>
          <w:rFonts w:ascii="Times New Roman" w:eastAsia="Arial0" w:hAnsi="Times New Roman" w:cs="Times New Roman"/>
          <w:sz w:val="28"/>
          <w:szCs w:val="28"/>
        </w:rPr>
        <w:t xml:space="preserve">The Measures is construed by the Treasury of the Head Office, and shall take effect upon issuance. </w:t>
      </w:r>
    </w:p>
    <w:p w14:paraId="4BE93D1C" w14:textId="29552B5B" w:rsidR="0085622C" w:rsidRPr="00F50096" w:rsidRDefault="0085622C" w:rsidP="00F50096">
      <w:pPr>
        <w:tabs>
          <w:tab w:val="num" w:pos="2265"/>
        </w:tabs>
        <w:autoSpaceDE w:val="0"/>
        <w:autoSpaceDN w:val="0"/>
        <w:adjustRightInd w:val="0"/>
        <w:snapToGrid w:val="0"/>
        <w:spacing w:before="50" w:after="50" w:line="360" w:lineRule="auto"/>
        <w:rPr>
          <w:rFonts w:ascii="仿宋" w:eastAsia="仿宋" w:hAnsi="仿宋"/>
          <w:sz w:val="28"/>
          <w:szCs w:val="28"/>
        </w:rPr>
      </w:pPr>
    </w:p>
    <w:sectPr w:rsidR="0085622C" w:rsidRPr="00F5009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23788" w14:textId="77777777" w:rsidR="003549D7" w:rsidRDefault="003549D7">
      <w:r>
        <w:separator/>
      </w:r>
    </w:p>
  </w:endnote>
  <w:endnote w:type="continuationSeparator" w:id="0">
    <w:p w14:paraId="67599D62" w14:textId="77777777" w:rsidR="003549D7" w:rsidRDefault="003549D7">
      <w:r>
        <w:continuationSeparator/>
      </w:r>
    </w:p>
  </w:endnote>
  <w:endnote w:type="continuationNotice" w:id="1">
    <w:p w14:paraId="7D82D628" w14:textId="77777777" w:rsidR="003549D7" w:rsidRDefault="003549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0">
    <w:altName w:val="Arial Unicode MS"/>
    <w:panose1 w:val="00000000000000000000"/>
    <w:charset w:val="86"/>
    <w:family w:val="swiss"/>
    <w:notTrueType/>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84106"/>
    </w:sdtPr>
    <w:sdtEndPr>
      <w:rPr>
        <w:rFonts w:ascii="Times New Roman" w:hAnsi="Times New Roman"/>
      </w:rPr>
    </w:sdtEndPr>
    <w:sdtContent>
      <w:p w14:paraId="535E4C77" w14:textId="77777777" w:rsidR="0085622C" w:rsidRPr="007850F6" w:rsidRDefault="005E3CC2">
        <w:pPr>
          <w:pStyle w:val="a5"/>
          <w:jc w:val="center"/>
          <w:rPr>
            <w:rFonts w:ascii="Times New Roman" w:hAnsi="Times New Roman"/>
          </w:rPr>
        </w:pPr>
        <w:r w:rsidRPr="007850F6">
          <w:rPr>
            <w:rFonts w:ascii="Times New Roman" w:hAnsi="Times New Roman"/>
          </w:rPr>
          <w:fldChar w:fldCharType="begin"/>
        </w:r>
        <w:r w:rsidRPr="003F2F8F">
          <w:rPr>
            <w:rFonts w:ascii="Times New Roman" w:hAnsi="Times New Roman" w:cs="Times New Roman"/>
          </w:rPr>
          <w:instrText>PAGE   \* MERGEFORMAT</w:instrText>
        </w:r>
        <w:r w:rsidRPr="007850F6">
          <w:rPr>
            <w:rFonts w:ascii="Times New Roman" w:hAnsi="Times New Roman"/>
          </w:rPr>
          <w:fldChar w:fldCharType="separate"/>
        </w:r>
        <w:r w:rsidR="0087443D" w:rsidRPr="0087443D">
          <w:rPr>
            <w:rFonts w:ascii="Times New Roman" w:hAnsi="Times New Roman" w:cs="Times New Roman"/>
            <w:noProof/>
            <w:lang w:val="zh-CN"/>
          </w:rPr>
          <w:t>3</w:t>
        </w:r>
        <w:r w:rsidRPr="007850F6">
          <w:rPr>
            <w:rFonts w:ascii="Times New Roman" w:hAnsi="Times New Roman"/>
          </w:rPr>
          <w:fldChar w:fldCharType="end"/>
        </w:r>
      </w:p>
    </w:sdtContent>
  </w:sdt>
  <w:p w14:paraId="63A85E8D" w14:textId="77777777" w:rsidR="0085622C" w:rsidRDefault="008562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B0E7B" w14:textId="77777777" w:rsidR="003549D7" w:rsidRDefault="003549D7">
      <w:r>
        <w:separator/>
      </w:r>
    </w:p>
  </w:footnote>
  <w:footnote w:type="continuationSeparator" w:id="0">
    <w:p w14:paraId="65990710" w14:textId="77777777" w:rsidR="003549D7" w:rsidRDefault="003549D7">
      <w:r>
        <w:continuationSeparator/>
      </w:r>
    </w:p>
  </w:footnote>
  <w:footnote w:type="continuationNotice" w:id="1">
    <w:p w14:paraId="2FB6882A" w14:textId="77777777" w:rsidR="003549D7" w:rsidRDefault="003549D7"/>
  </w:footnote>
  <w:footnote w:id="2">
    <w:p w14:paraId="357C5D9D" w14:textId="3F045573" w:rsidR="0024635B" w:rsidRPr="00915CAE" w:rsidRDefault="0024635B" w:rsidP="007850F6">
      <w:pPr>
        <w:pStyle w:val="a7"/>
        <w:adjustRightInd w:val="0"/>
        <w:snapToGrid w:val="0"/>
        <w:spacing w:beforeLines="50" w:before="156" w:afterLines="50" w:after="156"/>
        <w:jc w:val="both"/>
        <w:rPr>
          <w:sz w:val="21"/>
          <w:szCs w:val="21"/>
        </w:rPr>
      </w:pPr>
      <w:r w:rsidRPr="00915CAE">
        <w:rPr>
          <w:rStyle w:val="a8"/>
          <w:sz w:val="21"/>
          <w:szCs w:val="21"/>
        </w:rPr>
        <w:footnoteRef/>
      </w:r>
      <w:r w:rsidRPr="00915CAE">
        <w:rPr>
          <w:sz w:val="21"/>
          <w:szCs w:val="21"/>
        </w:rPr>
        <w:t xml:space="preserve"> Institutions in Hong Kong, Maca</w:t>
      </w:r>
      <w:r w:rsidR="007850F6">
        <w:rPr>
          <w:rFonts w:hint="eastAsia"/>
          <w:sz w:val="21"/>
          <w:szCs w:val="21"/>
        </w:rPr>
        <w:t>o</w:t>
      </w:r>
      <w:r w:rsidRPr="00915CAE">
        <w:rPr>
          <w:sz w:val="21"/>
          <w:szCs w:val="21"/>
        </w:rPr>
        <w:t xml:space="preserve"> and Taiwan, China, are managed in the light of the management of overseas regions/institutions. </w:t>
      </w:r>
    </w:p>
  </w:footnote>
  <w:footnote w:id="3">
    <w:p w14:paraId="465F312B" w14:textId="66B9E810" w:rsidR="00753AAD" w:rsidRDefault="00753AAD">
      <w:pPr>
        <w:pStyle w:val="a7"/>
      </w:pPr>
      <w:r>
        <w:rPr>
          <w:rStyle w:val="a8"/>
        </w:rPr>
        <w:footnoteRef/>
      </w:r>
      <w:r>
        <w:t xml:space="preserve"> </w:t>
      </w:r>
      <w:r w:rsidRPr="00753AAD">
        <w:t>Business staff</w:t>
      </w:r>
      <w:r>
        <w:t xml:space="preserve">, including business operation staff and business management staff (including the member of </w:t>
      </w:r>
      <w:r w:rsidRPr="00753AAD">
        <w:t>General Manager Office</w:t>
      </w:r>
      <w:r>
        <w:t xml:space="preserve"> in charge of Treasury Business)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098E"/>
    <w:multiLevelType w:val="hybridMultilevel"/>
    <w:tmpl w:val="50FC226C"/>
    <w:lvl w:ilvl="0" w:tplc="D59EA776">
      <w:start w:val="5"/>
      <w:numFmt w:val="koreanDigital2"/>
      <w:lvlText w:val="第一条%1"/>
      <w:lvlJc w:val="left"/>
      <w:pPr>
        <w:tabs>
          <w:tab w:val="num" w:pos="2665"/>
        </w:tabs>
        <w:ind w:left="2665" w:hanging="1125"/>
      </w:pPr>
      <w:rPr>
        <w:rFonts w:hint="default"/>
      </w:rPr>
    </w:lvl>
    <w:lvl w:ilvl="1" w:tplc="D02A95EE">
      <w:start w:val="1"/>
      <w:numFmt w:val="decimal"/>
      <w:lvlText w:val="Article %2 "/>
      <w:lvlJc w:val="left"/>
      <w:pPr>
        <w:ind w:left="0" w:firstLine="567"/>
      </w:pPr>
      <w:rPr>
        <w:rFonts w:ascii="Times New Roman" w:hAnsi="Times New Roman" w:cs="Times New Roman" w:hint="default"/>
        <w:b/>
        <w:lang w:val="en-US"/>
      </w:rPr>
    </w:lvl>
    <w:lvl w:ilvl="2" w:tplc="0409001B">
      <w:start w:val="1"/>
      <w:numFmt w:val="lowerRoman"/>
      <w:lvlText w:val="%3."/>
      <w:lvlJc w:val="right"/>
      <w:pPr>
        <w:tabs>
          <w:tab w:val="num" w:pos="1260"/>
        </w:tabs>
        <w:ind w:left="1260" w:hanging="420"/>
      </w:pPr>
    </w:lvl>
    <w:lvl w:ilvl="3" w:tplc="17047260">
      <w:start w:val="3"/>
      <w:numFmt w:val="decimal"/>
      <w:lvlText w:val="第%4章"/>
      <w:lvlJc w:val="left"/>
      <w:pPr>
        <w:tabs>
          <w:tab w:val="num" w:pos="2715"/>
        </w:tabs>
        <w:ind w:left="2715" w:hanging="1455"/>
      </w:pPr>
      <w:rPr>
        <w:rFonts w:hint="default"/>
      </w:rPr>
    </w:lvl>
    <w:lvl w:ilvl="4" w:tplc="7BF612DC">
      <w:start w:val="1"/>
      <w:numFmt w:val="decimal"/>
      <w:lvlText w:val="%5、"/>
      <w:lvlJc w:val="left"/>
      <w:pPr>
        <w:tabs>
          <w:tab w:val="num" w:pos="2400"/>
        </w:tabs>
        <w:ind w:left="2400" w:hanging="720"/>
      </w:pPr>
      <w:rPr>
        <w:rFonts w:hint="default"/>
      </w:rPr>
    </w:lvl>
    <w:lvl w:ilvl="5" w:tplc="094044A6">
      <w:start w:val="1"/>
      <w:numFmt w:val="decimal"/>
      <w:lvlText w:val="%6．"/>
      <w:lvlJc w:val="left"/>
      <w:pPr>
        <w:tabs>
          <w:tab w:val="num" w:pos="2820"/>
        </w:tabs>
        <w:ind w:left="2820" w:hanging="720"/>
      </w:pPr>
      <w:rPr>
        <w:rFonts w:hint="default"/>
      </w:rPr>
    </w:lvl>
    <w:lvl w:ilvl="6" w:tplc="12824D78">
      <w:start w:val="5"/>
      <w:numFmt w:val="decimal"/>
      <w:suff w:val="space"/>
      <w:lvlText w:val="%7、"/>
      <w:lvlJc w:val="left"/>
      <w:pPr>
        <w:ind w:left="0" w:firstLine="567"/>
      </w:pPr>
      <w:rPr>
        <w:rFonts w:hint="default"/>
      </w:rPr>
    </w:lvl>
    <w:lvl w:ilvl="7" w:tplc="B7301E28">
      <w:start w:val="1"/>
      <w:numFmt w:val="chineseCountingThousand"/>
      <w:suff w:val="nothing"/>
      <w:lvlText w:val="%8、"/>
      <w:lvlJc w:val="left"/>
      <w:pPr>
        <w:ind w:left="1" w:firstLine="567"/>
      </w:pPr>
      <w:rPr>
        <w:rFonts w:hint="default"/>
        <w:sz w:val="28"/>
        <w:szCs w:val="28"/>
      </w:rPr>
    </w:lvl>
    <w:lvl w:ilvl="8" w:tplc="0409001B" w:tentative="1">
      <w:start w:val="1"/>
      <w:numFmt w:val="lowerRoman"/>
      <w:lvlText w:val="%9."/>
      <w:lvlJc w:val="right"/>
      <w:pPr>
        <w:tabs>
          <w:tab w:val="num" w:pos="3780"/>
        </w:tabs>
        <w:ind w:left="3780" w:hanging="420"/>
      </w:pPr>
    </w:lvl>
  </w:abstractNum>
  <w:abstractNum w:abstractNumId="1">
    <w:nsid w:val="15824467"/>
    <w:multiLevelType w:val="hybridMultilevel"/>
    <w:tmpl w:val="67CA44A8"/>
    <w:lvl w:ilvl="0" w:tplc="5D2018A6">
      <w:start w:val="1"/>
      <w:numFmt w:val="upperRoman"/>
      <w:pStyle w:val="2"/>
      <w:lvlText w:val="Chapter %1"/>
      <w:lvlJc w:val="left"/>
      <w:pPr>
        <w:ind w:left="420" w:hanging="420"/>
      </w:pPr>
      <w:rPr>
        <w:rFonts w:ascii="Times New Roman" w:hAnsi="Times New Roman" w:cs="Times New Roman" w:hint="default"/>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251095"/>
    <w:multiLevelType w:val="multilevel"/>
    <w:tmpl w:val="65251095"/>
    <w:lvl w:ilvl="0">
      <w:start w:val="1"/>
      <w:numFmt w:val="chineseCountingThousand"/>
      <w:pStyle w:val="3"/>
      <w:lvlText w:val="(%1)"/>
      <w:lvlJc w:val="left"/>
      <w:pPr>
        <w:ind w:left="1164" w:hanging="420"/>
      </w:pPr>
    </w:lvl>
    <w:lvl w:ilvl="1">
      <w:start w:val="1"/>
      <w:numFmt w:val="lowerLetter"/>
      <w:lvlText w:val="%2)"/>
      <w:lvlJc w:val="left"/>
      <w:pPr>
        <w:ind w:left="1584" w:hanging="420"/>
      </w:pPr>
    </w:lvl>
    <w:lvl w:ilvl="2">
      <w:start w:val="1"/>
      <w:numFmt w:val="lowerRoman"/>
      <w:lvlText w:val="%3."/>
      <w:lvlJc w:val="right"/>
      <w:pPr>
        <w:ind w:left="2004" w:hanging="420"/>
      </w:pPr>
    </w:lvl>
    <w:lvl w:ilvl="3">
      <w:start w:val="1"/>
      <w:numFmt w:val="decimal"/>
      <w:lvlText w:val="%4."/>
      <w:lvlJc w:val="left"/>
      <w:pPr>
        <w:ind w:left="2424" w:hanging="420"/>
      </w:pPr>
    </w:lvl>
    <w:lvl w:ilvl="4">
      <w:start w:val="1"/>
      <w:numFmt w:val="lowerLetter"/>
      <w:lvlText w:val="%5)"/>
      <w:lvlJc w:val="left"/>
      <w:pPr>
        <w:ind w:left="2844" w:hanging="420"/>
      </w:pPr>
    </w:lvl>
    <w:lvl w:ilvl="5">
      <w:start w:val="1"/>
      <w:numFmt w:val="lowerRoman"/>
      <w:lvlText w:val="%6."/>
      <w:lvlJc w:val="right"/>
      <w:pPr>
        <w:ind w:left="3264" w:hanging="420"/>
      </w:pPr>
    </w:lvl>
    <w:lvl w:ilvl="6">
      <w:start w:val="1"/>
      <w:numFmt w:val="decimal"/>
      <w:lvlText w:val="%7."/>
      <w:lvlJc w:val="left"/>
      <w:pPr>
        <w:ind w:left="3684" w:hanging="420"/>
      </w:pPr>
    </w:lvl>
    <w:lvl w:ilvl="7">
      <w:start w:val="1"/>
      <w:numFmt w:val="lowerLetter"/>
      <w:lvlText w:val="%8)"/>
      <w:lvlJc w:val="left"/>
      <w:pPr>
        <w:ind w:left="4104" w:hanging="420"/>
      </w:pPr>
    </w:lvl>
    <w:lvl w:ilvl="8">
      <w:start w:val="1"/>
      <w:numFmt w:val="lowerRoman"/>
      <w:lvlText w:val="%9."/>
      <w:lvlJc w:val="right"/>
      <w:pPr>
        <w:ind w:left="4524" w:hanging="420"/>
      </w:pPr>
    </w:lvl>
  </w:abstractNum>
  <w:abstractNum w:abstractNumId="3">
    <w:nsid w:val="72E76A18"/>
    <w:multiLevelType w:val="multilevel"/>
    <w:tmpl w:val="72E76A18"/>
    <w:lvl w:ilvl="0">
      <w:start w:val="1"/>
      <w:numFmt w:val="japaneseCounting"/>
      <w:lvlText w:val="%1、"/>
      <w:lvlJc w:val="left"/>
      <w:pPr>
        <w:ind w:left="744" w:hanging="74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2F"/>
    <w:rsid w:val="00007505"/>
    <w:rsid w:val="00017F87"/>
    <w:rsid w:val="000204E5"/>
    <w:rsid w:val="0002314A"/>
    <w:rsid w:val="00025C6A"/>
    <w:rsid w:val="00025EBB"/>
    <w:rsid w:val="0002615F"/>
    <w:rsid w:val="000311DD"/>
    <w:rsid w:val="000347C4"/>
    <w:rsid w:val="00035840"/>
    <w:rsid w:val="00041087"/>
    <w:rsid w:val="00043422"/>
    <w:rsid w:val="00043F85"/>
    <w:rsid w:val="00050B9A"/>
    <w:rsid w:val="0006229A"/>
    <w:rsid w:val="00067039"/>
    <w:rsid w:val="00071B7C"/>
    <w:rsid w:val="00072D73"/>
    <w:rsid w:val="00073E2D"/>
    <w:rsid w:val="0009165A"/>
    <w:rsid w:val="000A0032"/>
    <w:rsid w:val="000A2112"/>
    <w:rsid w:val="000A3A07"/>
    <w:rsid w:val="000A62D0"/>
    <w:rsid w:val="000B1194"/>
    <w:rsid w:val="000C03DD"/>
    <w:rsid w:val="000C1F4C"/>
    <w:rsid w:val="000D0585"/>
    <w:rsid w:val="000D37CB"/>
    <w:rsid w:val="000D5F76"/>
    <w:rsid w:val="000E4A50"/>
    <w:rsid w:val="000E6C2D"/>
    <w:rsid w:val="000F08B5"/>
    <w:rsid w:val="000F362D"/>
    <w:rsid w:val="000F5185"/>
    <w:rsid w:val="000F5E86"/>
    <w:rsid w:val="00101BB9"/>
    <w:rsid w:val="00102149"/>
    <w:rsid w:val="00145A1A"/>
    <w:rsid w:val="001538D4"/>
    <w:rsid w:val="00164E29"/>
    <w:rsid w:val="00167E30"/>
    <w:rsid w:val="001718CA"/>
    <w:rsid w:val="00171B98"/>
    <w:rsid w:val="001727F1"/>
    <w:rsid w:val="00176711"/>
    <w:rsid w:val="00182E96"/>
    <w:rsid w:val="00190F8C"/>
    <w:rsid w:val="00191808"/>
    <w:rsid w:val="00191E91"/>
    <w:rsid w:val="00192804"/>
    <w:rsid w:val="001A55B9"/>
    <w:rsid w:val="001B36F4"/>
    <w:rsid w:val="001C4BCF"/>
    <w:rsid w:val="001D003C"/>
    <w:rsid w:val="001D7122"/>
    <w:rsid w:val="001E03B8"/>
    <w:rsid w:val="001E53CA"/>
    <w:rsid w:val="00200208"/>
    <w:rsid w:val="002168DE"/>
    <w:rsid w:val="002215CF"/>
    <w:rsid w:val="002230B6"/>
    <w:rsid w:val="00223895"/>
    <w:rsid w:val="002328C1"/>
    <w:rsid w:val="00233C59"/>
    <w:rsid w:val="002374B4"/>
    <w:rsid w:val="0024100A"/>
    <w:rsid w:val="00244FC9"/>
    <w:rsid w:val="0024635B"/>
    <w:rsid w:val="00260AA9"/>
    <w:rsid w:val="00261D75"/>
    <w:rsid w:val="00274A61"/>
    <w:rsid w:val="002753D6"/>
    <w:rsid w:val="00277ACA"/>
    <w:rsid w:val="002824EE"/>
    <w:rsid w:val="00293C16"/>
    <w:rsid w:val="00294277"/>
    <w:rsid w:val="00295A58"/>
    <w:rsid w:val="002A1C9E"/>
    <w:rsid w:val="002A698D"/>
    <w:rsid w:val="002C0B75"/>
    <w:rsid w:val="002C31F2"/>
    <w:rsid w:val="002D0DB1"/>
    <w:rsid w:val="003007C7"/>
    <w:rsid w:val="00303363"/>
    <w:rsid w:val="00312424"/>
    <w:rsid w:val="00312CE4"/>
    <w:rsid w:val="00315ACF"/>
    <w:rsid w:val="00317613"/>
    <w:rsid w:val="00323109"/>
    <w:rsid w:val="00327D84"/>
    <w:rsid w:val="0034070F"/>
    <w:rsid w:val="003447B8"/>
    <w:rsid w:val="003549D7"/>
    <w:rsid w:val="003664E6"/>
    <w:rsid w:val="00372C4E"/>
    <w:rsid w:val="003743EC"/>
    <w:rsid w:val="00376CD0"/>
    <w:rsid w:val="00390A1C"/>
    <w:rsid w:val="00392ECB"/>
    <w:rsid w:val="003A5044"/>
    <w:rsid w:val="003C1D5E"/>
    <w:rsid w:val="003F2F8F"/>
    <w:rsid w:val="003F745B"/>
    <w:rsid w:val="00402488"/>
    <w:rsid w:val="00413246"/>
    <w:rsid w:val="0041731E"/>
    <w:rsid w:val="004379F5"/>
    <w:rsid w:val="004522D2"/>
    <w:rsid w:val="00457080"/>
    <w:rsid w:val="00461AF6"/>
    <w:rsid w:val="004674DD"/>
    <w:rsid w:val="004725D6"/>
    <w:rsid w:val="00473134"/>
    <w:rsid w:val="00476CC0"/>
    <w:rsid w:val="0047721E"/>
    <w:rsid w:val="00486941"/>
    <w:rsid w:val="00493280"/>
    <w:rsid w:val="004939A6"/>
    <w:rsid w:val="00495B49"/>
    <w:rsid w:val="004A1C40"/>
    <w:rsid w:val="004B4081"/>
    <w:rsid w:val="004C47E3"/>
    <w:rsid w:val="004D3DF5"/>
    <w:rsid w:val="004D4E31"/>
    <w:rsid w:val="004D5830"/>
    <w:rsid w:val="004E7FD4"/>
    <w:rsid w:val="004F7F4F"/>
    <w:rsid w:val="0050523E"/>
    <w:rsid w:val="00505EA6"/>
    <w:rsid w:val="00511CE9"/>
    <w:rsid w:val="00517145"/>
    <w:rsid w:val="00522A9E"/>
    <w:rsid w:val="00532C2F"/>
    <w:rsid w:val="00537B54"/>
    <w:rsid w:val="00541741"/>
    <w:rsid w:val="00544BFE"/>
    <w:rsid w:val="005459A0"/>
    <w:rsid w:val="00556F43"/>
    <w:rsid w:val="00563C62"/>
    <w:rsid w:val="00575171"/>
    <w:rsid w:val="00583B16"/>
    <w:rsid w:val="00590308"/>
    <w:rsid w:val="00596B59"/>
    <w:rsid w:val="005A3EE1"/>
    <w:rsid w:val="005A4668"/>
    <w:rsid w:val="005B7AAE"/>
    <w:rsid w:val="005B7D72"/>
    <w:rsid w:val="005C1C71"/>
    <w:rsid w:val="005D43C4"/>
    <w:rsid w:val="005D5FD3"/>
    <w:rsid w:val="005D761D"/>
    <w:rsid w:val="005D7947"/>
    <w:rsid w:val="005E024B"/>
    <w:rsid w:val="005E0E3E"/>
    <w:rsid w:val="005E1163"/>
    <w:rsid w:val="005E3CC2"/>
    <w:rsid w:val="005E6D87"/>
    <w:rsid w:val="00601409"/>
    <w:rsid w:val="00607AE2"/>
    <w:rsid w:val="00613B9E"/>
    <w:rsid w:val="006208B7"/>
    <w:rsid w:val="006218F7"/>
    <w:rsid w:val="00631055"/>
    <w:rsid w:val="006363E2"/>
    <w:rsid w:val="006402A2"/>
    <w:rsid w:val="00640B0D"/>
    <w:rsid w:val="00644750"/>
    <w:rsid w:val="00646211"/>
    <w:rsid w:val="00650325"/>
    <w:rsid w:val="00650ED5"/>
    <w:rsid w:val="00652E08"/>
    <w:rsid w:val="00675530"/>
    <w:rsid w:val="00687BA6"/>
    <w:rsid w:val="0069473C"/>
    <w:rsid w:val="006A5D40"/>
    <w:rsid w:val="006A5EA2"/>
    <w:rsid w:val="006D3132"/>
    <w:rsid w:val="006D3DAC"/>
    <w:rsid w:val="006D3F9E"/>
    <w:rsid w:val="006D4519"/>
    <w:rsid w:val="006D71A1"/>
    <w:rsid w:val="006E022D"/>
    <w:rsid w:val="006E1B40"/>
    <w:rsid w:val="006E5A78"/>
    <w:rsid w:val="006E6C55"/>
    <w:rsid w:val="006F13A4"/>
    <w:rsid w:val="006F3898"/>
    <w:rsid w:val="006F74B7"/>
    <w:rsid w:val="00700666"/>
    <w:rsid w:val="0070104E"/>
    <w:rsid w:val="00711163"/>
    <w:rsid w:val="007148B4"/>
    <w:rsid w:val="00716816"/>
    <w:rsid w:val="00717862"/>
    <w:rsid w:val="00720025"/>
    <w:rsid w:val="007340C1"/>
    <w:rsid w:val="00736988"/>
    <w:rsid w:val="00750B6C"/>
    <w:rsid w:val="00753AAD"/>
    <w:rsid w:val="00757B18"/>
    <w:rsid w:val="007632B2"/>
    <w:rsid w:val="0077237E"/>
    <w:rsid w:val="0077519C"/>
    <w:rsid w:val="00781AFD"/>
    <w:rsid w:val="007850F6"/>
    <w:rsid w:val="007907F5"/>
    <w:rsid w:val="007952A1"/>
    <w:rsid w:val="007A5050"/>
    <w:rsid w:val="007A7FF1"/>
    <w:rsid w:val="007B0882"/>
    <w:rsid w:val="007B10B1"/>
    <w:rsid w:val="007C1B52"/>
    <w:rsid w:val="007D4A2C"/>
    <w:rsid w:val="007D5D49"/>
    <w:rsid w:val="007E25B6"/>
    <w:rsid w:val="007E7074"/>
    <w:rsid w:val="007F09AC"/>
    <w:rsid w:val="007F6D4B"/>
    <w:rsid w:val="0080038E"/>
    <w:rsid w:val="00802B10"/>
    <w:rsid w:val="00805704"/>
    <w:rsid w:val="00816884"/>
    <w:rsid w:val="008243BE"/>
    <w:rsid w:val="008326D6"/>
    <w:rsid w:val="0083729F"/>
    <w:rsid w:val="00844F22"/>
    <w:rsid w:val="00850394"/>
    <w:rsid w:val="00851E50"/>
    <w:rsid w:val="0085622C"/>
    <w:rsid w:val="008579AD"/>
    <w:rsid w:val="00863740"/>
    <w:rsid w:val="00864EE8"/>
    <w:rsid w:val="0087443D"/>
    <w:rsid w:val="00893055"/>
    <w:rsid w:val="00897C9A"/>
    <w:rsid w:val="008D72B0"/>
    <w:rsid w:val="008E7F98"/>
    <w:rsid w:val="008F2EF0"/>
    <w:rsid w:val="00900593"/>
    <w:rsid w:val="00903AF1"/>
    <w:rsid w:val="0090597D"/>
    <w:rsid w:val="00905CA9"/>
    <w:rsid w:val="00915CAE"/>
    <w:rsid w:val="009163A5"/>
    <w:rsid w:val="0091689A"/>
    <w:rsid w:val="00933398"/>
    <w:rsid w:val="00933A8E"/>
    <w:rsid w:val="00934BE1"/>
    <w:rsid w:val="00940D0B"/>
    <w:rsid w:val="00951CB9"/>
    <w:rsid w:val="00955C56"/>
    <w:rsid w:val="00965429"/>
    <w:rsid w:val="00965BCC"/>
    <w:rsid w:val="00980761"/>
    <w:rsid w:val="009812C4"/>
    <w:rsid w:val="0098432B"/>
    <w:rsid w:val="00987FEB"/>
    <w:rsid w:val="009964F1"/>
    <w:rsid w:val="009B2170"/>
    <w:rsid w:val="009B6B2B"/>
    <w:rsid w:val="009C104C"/>
    <w:rsid w:val="009C54DB"/>
    <w:rsid w:val="009D1461"/>
    <w:rsid w:val="009E3C3C"/>
    <w:rsid w:val="009E4C3C"/>
    <w:rsid w:val="009F090C"/>
    <w:rsid w:val="009F0C0C"/>
    <w:rsid w:val="009F36ED"/>
    <w:rsid w:val="009F4B8E"/>
    <w:rsid w:val="00A009B7"/>
    <w:rsid w:val="00A02C6C"/>
    <w:rsid w:val="00A03EE4"/>
    <w:rsid w:val="00A04435"/>
    <w:rsid w:val="00A04746"/>
    <w:rsid w:val="00A14A1E"/>
    <w:rsid w:val="00A2721F"/>
    <w:rsid w:val="00A31A65"/>
    <w:rsid w:val="00A37FCB"/>
    <w:rsid w:val="00A47948"/>
    <w:rsid w:val="00A5151F"/>
    <w:rsid w:val="00A52D3F"/>
    <w:rsid w:val="00A55268"/>
    <w:rsid w:val="00A57B19"/>
    <w:rsid w:val="00A61057"/>
    <w:rsid w:val="00A64C83"/>
    <w:rsid w:val="00A65CF3"/>
    <w:rsid w:val="00A70369"/>
    <w:rsid w:val="00A71EB6"/>
    <w:rsid w:val="00A76566"/>
    <w:rsid w:val="00A76FC2"/>
    <w:rsid w:val="00A8062C"/>
    <w:rsid w:val="00A8311A"/>
    <w:rsid w:val="00A8661F"/>
    <w:rsid w:val="00A92896"/>
    <w:rsid w:val="00A93659"/>
    <w:rsid w:val="00AB2F69"/>
    <w:rsid w:val="00AB4631"/>
    <w:rsid w:val="00AC2B7C"/>
    <w:rsid w:val="00AC3DB3"/>
    <w:rsid w:val="00AC49DC"/>
    <w:rsid w:val="00AE19AC"/>
    <w:rsid w:val="00AF1C11"/>
    <w:rsid w:val="00AF6B6F"/>
    <w:rsid w:val="00B06BC1"/>
    <w:rsid w:val="00B1038A"/>
    <w:rsid w:val="00B10D53"/>
    <w:rsid w:val="00B35171"/>
    <w:rsid w:val="00B4150D"/>
    <w:rsid w:val="00B45254"/>
    <w:rsid w:val="00B50DEC"/>
    <w:rsid w:val="00B62504"/>
    <w:rsid w:val="00B62BAF"/>
    <w:rsid w:val="00B65E2B"/>
    <w:rsid w:val="00B66051"/>
    <w:rsid w:val="00B67FA9"/>
    <w:rsid w:val="00B71D89"/>
    <w:rsid w:val="00B75E9D"/>
    <w:rsid w:val="00B7666B"/>
    <w:rsid w:val="00B841BE"/>
    <w:rsid w:val="00B905F1"/>
    <w:rsid w:val="00B91CFF"/>
    <w:rsid w:val="00B9577C"/>
    <w:rsid w:val="00BA1E64"/>
    <w:rsid w:val="00BA2165"/>
    <w:rsid w:val="00BA3399"/>
    <w:rsid w:val="00BA4267"/>
    <w:rsid w:val="00BA5CB2"/>
    <w:rsid w:val="00BA6987"/>
    <w:rsid w:val="00BB00CB"/>
    <w:rsid w:val="00BB4B07"/>
    <w:rsid w:val="00BC37D4"/>
    <w:rsid w:val="00BD3782"/>
    <w:rsid w:val="00BE7BD5"/>
    <w:rsid w:val="00BF1E22"/>
    <w:rsid w:val="00BF379F"/>
    <w:rsid w:val="00BF449C"/>
    <w:rsid w:val="00BF651C"/>
    <w:rsid w:val="00C0177B"/>
    <w:rsid w:val="00C05F55"/>
    <w:rsid w:val="00C10EA8"/>
    <w:rsid w:val="00C14ACD"/>
    <w:rsid w:val="00C24F5B"/>
    <w:rsid w:val="00C37964"/>
    <w:rsid w:val="00C37EDC"/>
    <w:rsid w:val="00C47C77"/>
    <w:rsid w:val="00C63CB5"/>
    <w:rsid w:val="00CA0008"/>
    <w:rsid w:val="00CA4283"/>
    <w:rsid w:val="00CA7C4B"/>
    <w:rsid w:val="00CB023F"/>
    <w:rsid w:val="00CB38C0"/>
    <w:rsid w:val="00CB6E42"/>
    <w:rsid w:val="00CC20CA"/>
    <w:rsid w:val="00CC6933"/>
    <w:rsid w:val="00CC74B3"/>
    <w:rsid w:val="00CD4149"/>
    <w:rsid w:val="00CE099C"/>
    <w:rsid w:val="00CE5728"/>
    <w:rsid w:val="00CF726D"/>
    <w:rsid w:val="00D045D2"/>
    <w:rsid w:val="00D04850"/>
    <w:rsid w:val="00D11B1B"/>
    <w:rsid w:val="00D2690E"/>
    <w:rsid w:val="00D360F4"/>
    <w:rsid w:val="00D40CBF"/>
    <w:rsid w:val="00D61C4B"/>
    <w:rsid w:val="00D62625"/>
    <w:rsid w:val="00D62948"/>
    <w:rsid w:val="00D70A38"/>
    <w:rsid w:val="00D77397"/>
    <w:rsid w:val="00D8747D"/>
    <w:rsid w:val="00D91F05"/>
    <w:rsid w:val="00DB36B1"/>
    <w:rsid w:val="00DB48E8"/>
    <w:rsid w:val="00DC50F0"/>
    <w:rsid w:val="00DC59F2"/>
    <w:rsid w:val="00DD040B"/>
    <w:rsid w:val="00DD092C"/>
    <w:rsid w:val="00DD7B37"/>
    <w:rsid w:val="00DE7F4B"/>
    <w:rsid w:val="00DF2E4C"/>
    <w:rsid w:val="00DF57F1"/>
    <w:rsid w:val="00E007FF"/>
    <w:rsid w:val="00E0478E"/>
    <w:rsid w:val="00E05CB4"/>
    <w:rsid w:val="00E05D19"/>
    <w:rsid w:val="00E07575"/>
    <w:rsid w:val="00E1431F"/>
    <w:rsid w:val="00E21AEA"/>
    <w:rsid w:val="00E255B2"/>
    <w:rsid w:val="00E37C4C"/>
    <w:rsid w:val="00E46A6F"/>
    <w:rsid w:val="00E5666F"/>
    <w:rsid w:val="00E576A6"/>
    <w:rsid w:val="00E578FB"/>
    <w:rsid w:val="00E6254C"/>
    <w:rsid w:val="00E66F64"/>
    <w:rsid w:val="00E742F0"/>
    <w:rsid w:val="00E76A49"/>
    <w:rsid w:val="00E80601"/>
    <w:rsid w:val="00E9124F"/>
    <w:rsid w:val="00E966B3"/>
    <w:rsid w:val="00EA16AA"/>
    <w:rsid w:val="00EA1B3B"/>
    <w:rsid w:val="00EA6080"/>
    <w:rsid w:val="00EC1B18"/>
    <w:rsid w:val="00EC2C9B"/>
    <w:rsid w:val="00ED4BD8"/>
    <w:rsid w:val="00EE0074"/>
    <w:rsid w:val="00EE5F85"/>
    <w:rsid w:val="00F109F7"/>
    <w:rsid w:val="00F456C3"/>
    <w:rsid w:val="00F46965"/>
    <w:rsid w:val="00F50096"/>
    <w:rsid w:val="00F51946"/>
    <w:rsid w:val="00F65B94"/>
    <w:rsid w:val="00F677CD"/>
    <w:rsid w:val="00F71E43"/>
    <w:rsid w:val="00F82302"/>
    <w:rsid w:val="00FA397B"/>
    <w:rsid w:val="00FA5A20"/>
    <w:rsid w:val="00FA5D3E"/>
    <w:rsid w:val="00FA6871"/>
    <w:rsid w:val="00FC174F"/>
    <w:rsid w:val="00FC4203"/>
    <w:rsid w:val="00FC42D1"/>
    <w:rsid w:val="00FD21FA"/>
    <w:rsid w:val="00FD2AE1"/>
    <w:rsid w:val="00FD3823"/>
    <w:rsid w:val="00FE0742"/>
    <w:rsid w:val="00FF0383"/>
    <w:rsid w:val="00FF0D30"/>
    <w:rsid w:val="00FF79DD"/>
    <w:rsid w:val="5C370498"/>
    <w:rsid w:val="66E86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89256"/>
  <w15:docId w15:val="{28C90F0B-F5CB-4294-8F21-E2DEC422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jc w:val="center"/>
      <w:outlineLvl w:val="0"/>
    </w:pPr>
    <w:rPr>
      <w:rFonts w:ascii="黑体" w:eastAsia="黑体" w:hAnsi="黑体"/>
      <w:b/>
      <w:sz w:val="36"/>
      <w:szCs w:val="36"/>
    </w:rPr>
  </w:style>
  <w:style w:type="paragraph" w:styleId="2">
    <w:name w:val="heading 2"/>
    <w:basedOn w:val="1"/>
    <w:next w:val="a"/>
    <w:link w:val="2Char"/>
    <w:uiPriority w:val="9"/>
    <w:unhideWhenUsed/>
    <w:qFormat/>
    <w:rsid w:val="00F50096"/>
    <w:pPr>
      <w:numPr>
        <w:numId w:val="8"/>
      </w:numPr>
      <w:spacing w:line="720" w:lineRule="auto"/>
      <w:outlineLvl w:val="1"/>
    </w:pPr>
    <w:rPr>
      <w:rFonts w:ascii="Times New Roman" w:hAnsi="Times New Roman" w:cs="Times New Roman"/>
      <w:sz w:val="32"/>
    </w:rPr>
  </w:style>
  <w:style w:type="paragraph" w:styleId="3">
    <w:name w:val="heading 3"/>
    <w:basedOn w:val="2"/>
    <w:next w:val="a"/>
    <w:link w:val="3Char"/>
    <w:uiPriority w:val="9"/>
    <w:unhideWhenUsed/>
    <w:qFormat/>
    <w:pPr>
      <w:numPr>
        <w:numId w:val="2"/>
      </w:num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styleId="a3">
    <w:name w:val="annotation subject"/>
    <w:basedOn w:val="a4"/>
    <w:next w:val="a4"/>
    <w:link w:val="Char"/>
    <w:uiPriority w:val="99"/>
    <w:qFormat/>
    <w:rPr>
      <w:rFonts w:ascii="Calibri" w:eastAsia="宋体" w:hAnsi="Calibri" w:cs="Times New Roman"/>
      <w:b/>
      <w:bCs/>
    </w:rPr>
  </w:style>
  <w:style w:type="paragraph" w:styleId="a4">
    <w:name w:val="annotation text"/>
    <w:basedOn w:val="a"/>
    <w:link w:val="Char0"/>
    <w:uiPriority w:val="99"/>
    <w:unhideWhenUsed/>
    <w:qFormat/>
    <w:pPr>
      <w:jc w:val="left"/>
    </w:p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qFormat/>
    <w:pPr>
      <w:widowControl/>
      <w:jc w:val="left"/>
    </w:pPr>
    <w:rPr>
      <w:rFonts w:ascii="Times New Roman" w:eastAsia="宋体" w:hAnsi="Times New Roman" w:cs="Times New Roman"/>
      <w:kern w:val="0"/>
      <w:sz w:val="20"/>
      <w:szCs w:val="20"/>
    </w:rPr>
  </w:style>
  <w:style w:type="character" w:styleId="a8">
    <w:name w:val="footnote reference"/>
    <w:uiPriority w:val="99"/>
    <w:qFormat/>
    <w:rPr>
      <w:vertAlign w:val="superscript"/>
    </w:rPr>
  </w:style>
  <w:style w:type="character" w:customStyle="1" w:styleId="1Char">
    <w:name w:val="标题 1 Char"/>
    <w:basedOn w:val="a0"/>
    <w:link w:val="1"/>
    <w:uiPriority w:val="9"/>
    <w:qFormat/>
    <w:rPr>
      <w:rFonts w:ascii="黑体" w:eastAsia="黑体" w:hAnsi="黑体"/>
      <w:b/>
      <w:sz w:val="36"/>
      <w:szCs w:val="36"/>
    </w:rPr>
  </w:style>
  <w:style w:type="character" w:customStyle="1" w:styleId="2Char">
    <w:name w:val="标题 2 Char"/>
    <w:basedOn w:val="a0"/>
    <w:link w:val="2"/>
    <w:uiPriority w:val="9"/>
    <w:qFormat/>
    <w:rsid w:val="00F50096"/>
    <w:rPr>
      <w:rFonts w:ascii="Times New Roman" w:eastAsia="黑体" w:hAnsi="Times New Roman" w:cs="Times New Roman"/>
      <w:b/>
      <w:kern w:val="2"/>
      <w:sz w:val="32"/>
      <w:szCs w:val="36"/>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rPr>
      <w:sz w:val="18"/>
      <w:szCs w:val="18"/>
    </w:rPr>
  </w:style>
  <w:style w:type="character" w:customStyle="1" w:styleId="3Char">
    <w:name w:val="标题 3 Char"/>
    <w:basedOn w:val="a0"/>
    <w:link w:val="3"/>
    <w:uiPriority w:val="9"/>
    <w:qFormat/>
    <w:rPr>
      <w:rFonts w:ascii="黑体" w:eastAsia="黑体" w:hAnsi="黑体"/>
      <w:b/>
      <w:sz w:val="32"/>
      <w:szCs w:val="32"/>
    </w:rPr>
  </w:style>
  <w:style w:type="character" w:customStyle="1" w:styleId="Char3">
    <w:name w:val="脚注文本 Char"/>
    <w:basedOn w:val="a0"/>
    <w:link w:val="a7"/>
    <w:qFormat/>
    <w:rPr>
      <w:rFonts w:ascii="Times New Roman" w:eastAsia="宋体" w:hAnsi="Times New Roman" w:cs="Times New Roman"/>
      <w:kern w:val="0"/>
      <w:sz w:val="20"/>
      <w:szCs w:val="20"/>
    </w:rPr>
  </w:style>
  <w:style w:type="paragraph" w:customStyle="1" w:styleId="CharCharCharChar">
    <w:name w:val="Char Char Char Char"/>
    <w:basedOn w:val="a"/>
    <w:pPr>
      <w:widowControl/>
      <w:spacing w:after="160" w:line="240" w:lineRule="exact"/>
      <w:jc w:val="left"/>
    </w:pPr>
    <w:rPr>
      <w:rFonts w:ascii="Arial" w:eastAsia="宋体" w:hAnsi="Arial" w:cs="Times New Roman"/>
      <w:kern w:val="0"/>
      <w:sz w:val="22"/>
      <w:szCs w:val="24"/>
      <w:lang w:eastAsia="en-US"/>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qFormat/>
    <w:rPr>
      <w:rFonts w:ascii="Calibri" w:eastAsia="宋体" w:hAnsi="Calibri" w:cs="Times New Roman"/>
      <w:b/>
      <w:bCs/>
    </w:rPr>
  </w:style>
  <w:style w:type="paragraph" w:customStyle="1" w:styleId="20">
    <w:name w:val="列出段落2"/>
    <w:basedOn w:val="a"/>
    <w:uiPriority w:val="99"/>
    <w:pPr>
      <w:ind w:firstLineChars="200" w:firstLine="420"/>
    </w:pPr>
  </w:style>
  <w:style w:type="paragraph" w:customStyle="1" w:styleId="CharCharCharChar1">
    <w:name w:val="Char Char Char Char1"/>
    <w:basedOn w:val="a"/>
    <w:pPr>
      <w:widowControl/>
      <w:spacing w:after="160" w:line="240" w:lineRule="exact"/>
      <w:jc w:val="left"/>
    </w:pPr>
    <w:rPr>
      <w:rFonts w:ascii="Arial" w:eastAsia="宋体" w:hAnsi="Arial" w:cs="Times New Roman"/>
      <w:kern w:val="0"/>
      <w:sz w:val="22"/>
      <w:szCs w:val="24"/>
      <w:lang w:eastAsia="en-US"/>
    </w:rPr>
  </w:style>
  <w:style w:type="character" w:styleId="a9">
    <w:name w:val="annotation reference"/>
    <w:basedOn w:val="a0"/>
    <w:uiPriority w:val="99"/>
    <w:semiHidden/>
    <w:unhideWhenUsed/>
    <w:rPr>
      <w:sz w:val="21"/>
      <w:szCs w:val="21"/>
    </w:rPr>
  </w:style>
  <w:style w:type="paragraph" w:styleId="aa">
    <w:name w:val="Balloon Text"/>
    <w:basedOn w:val="a"/>
    <w:link w:val="Char4"/>
    <w:uiPriority w:val="99"/>
    <w:semiHidden/>
    <w:unhideWhenUsed/>
    <w:rsid w:val="00951CB9"/>
    <w:rPr>
      <w:sz w:val="18"/>
      <w:szCs w:val="18"/>
    </w:rPr>
  </w:style>
  <w:style w:type="character" w:customStyle="1" w:styleId="Char4">
    <w:name w:val="批注框文本 Char"/>
    <w:basedOn w:val="a0"/>
    <w:link w:val="aa"/>
    <w:uiPriority w:val="99"/>
    <w:semiHidden/>
    <w:rsid w:val="00951CB9"/>
    <w:rPr>
      <w:kern w:val="2"/>
      <w:sz w:val="18"/>
      <w:szCs w:val="18"/>
    </w:rPr>
  </w:style>
  <w:style w:type="paragraph" w:customStyle="1" w:styleId="CharCharCharChar0">
    <w:name w:val="Char Char Char Char"/>
    <w:basedOn w:val="a"/>
    <w:rsid w:val="005B7D72"/>
    <w:pPr>
      <w:widowControl/>
      <w:spacing w:after="160" w:line="240" w:lineRule="exact"/>
      <w:jc w:val="left"/>
    </w:pPr>
    <w:rPr>
      <w:rFonts w:ascii="Arial" w:eastAsia="宋体" w:hAnsi="Arial" w:cs="Times New Roman"/>
      <w:kern w:val="0"/>
      <w:sz w:val="22"/>
      <w:szCs w:val="24"/>
      <w:lang w:eastAsia="en-US"/>
    </w:rPr>
  </w:style>
  <w:style w:type="paragraph" w:customStyle="1" w:styleId="CharCharCharChar2">
    <w:name w:val="Char Char Char Char"/>
    <w:basedOn w:val="a"/>
    <w:rsid w:val="00CC20CA"/>
    <w:pPr>
      <w:widowControl/>
      <w:spacing w:after="160" w:line="240" w:lineRule="exact"/>
      <w:jc w:val="left"/>
    </w:pPr>
    <w:rPr>
      <w:rFonts w:ascii="Arial" w:eastAsia="宋体" w:hAnsi="Arial" w:cs="Times New Roman"/>
      <w:kern w:val="0"/>
      <w:sz w:val="22"/>
      <w:szCs w:val="24"/>
      <w:lang w:eastAsia="en-US"/>
    </w:rPr>
  </w:style>
  <w:style w:type="paragraph" w:customStyle="1" w:styleId="CharCharCharChar3">
    <w:name w:val="Char Char Char Char"/>
    <w:basedOn w:val="a"/>
    <w:rsid w:val="00940D0B"/>
    <w:pPr>
      <w:widowControl/>
      <w:spacing w:after="160" w:line="240" w:lineRule="exact"/>
      <w:jc w:val="left"/>
    </w:pPr>
    <w:rPr>
      <w:rFonts w:ascii="Arial" w:eastAsia="宋体" w:hAnsi="Arial" w:cs="Times New Roman"/>
      <w:kern w:val="0"/>
      <w:sz w:val="22"/>
      <w:szCs w:val="24"/>
      <w:lang w:eastAsia="en-US"/>
    </w:rPr>
  </w:style>
  <w:style w:type="paragraph" w:customStyle="1" w:styleId="CharCharCharChar4">
    <w:name w:val="Char Char Char Char"/>
    <w:basedOn w:val="a"/>
    <w:rsid w:val="005C1C71"/>
    <w:pPr>
      <w:widowControl/>
      <w:spacing w:after="160" w:line="240" w:lineRule="exact"/>
      <w:jc w:val="left"/>
    </w:pPr>
    <w:rPr>
      <w:rFonts w:ascii="Arial" w:eastAsia="宋体" w:hAnsi="Arial" w:cs="Times New Roman"/>
      <w:kern w:val="0"/>
      <w:sz w:val="22"/>
      <w:szCs w:val="24"/>
      <w:lang w:eastAsia="en-US"/>
    </w:rPr>
  </w:style>
  <w:style w:type="character" w:customStyle="1" w:styleId="tw4winMark">
    <w:name w:val="tw4winMark"/>
    <w:uiPriority w:val="99"/>
    <w:rsid w:val="000C03DD"/>
    <w:rPr>
      <w:vanish/>
      <w:color w:val="800080"/>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607959-804F-4B4D-9768-E8E767404F61}">
  <ds:schemaRefs>
    <ds:schemaRef ds:uri="http://schemas.openxmlformats.org/officeDocument/2006/bibliography"/>
  </ds:schemaRefs>
</ds:datastoreItem>
</file>

<file path=customXml/itemProps3.xml><?xml version="1.0" encoding="utf-8"?>
<ds:datastoreItem xmlns:ds="http://schemas.openxmlformats.org/officeDocument/2006/customXml" ds:itemID="{B97FE8F0-BC61-4F24-975D-EACCA07C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2894</Words>
  <Characters>16502</Characters>
  <Application>Microsoft Office Word</Application>
  <DocSecurity>0</DocSecurity>
  <Lines>137</Lines>
  <Paragraphs>38</Paragraphs>
  <ScaleCrop>false</ScaleCrop>
  <Company/>
  <LinksUpToDate>false</LinksUpToDate>
  <CharactersWithSpaces>19358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郑璐</dc:creator>
  <cp:lastModifiedBy>郑璐</cp:lastModifiedBy>
  <cp:revision>3</cp:revision>
  <cp:lastPrinted>2018-05-29T05:59:00Z</cp:lastPrinted>
  <dcterms:created xsi:type="dcterms:W3CDTF">2019-01-29T09:47:00Z</dcterms:created>
  <dcterms:modified xsi:type="dcterms:W3CDTF">2019-01-29T09:48:00Z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