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Российский технологический университет «МИРЭА»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Институт кибербезопасности и цифровых технологий</w:t>
      </w:r>
    </w:p>
    <w:p>
      <w:pP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Кафедра КБ-9 «Предметно-ориентированные информационные системы»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ОТЧЁТ</w:t>
      </w:r>
    </w:p>
    <w:p>
      <w:pPr>
        <w:spacing w:after="480"/>
        <w:jc w:val="center"/>
      </w:pPr>
      <w:r>
        <w:rPr>
          <w:rFonts w:ascii="Arial" w:cs="Arial" w:eastAsia="Arial" w:hAnsi="Arial"/>
          <w:sz w:val="26"/>
          <w:szCs w:val="26"/>
        </w:rPr>
        <w:t xml:space="preserve">по проекту дисциплины «Машинное обучение»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i/>
          <w:iCs/>
          <w:sz w:val="28"/>
          <w:szCs w:val="28"/>
        </w:rPr>
        <w:t xml:space="preserve">«Детектор фишинговых URL на Java + Weka: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i/>
          <w:iCs/>
          <w:sz w:val="28"/>
          <w:szCs w:val="28"/>
        </w:rPr>
        <w:t xml:space="preserve">сравнительный анализ моделей классического ML»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Выполнил: Мысливец Л. В., БСМО-12-25</w:t>
      </w:r>
    </w:p>
    <w:p>
      <w:pPr>
        <w:spacing w:after="480"/>
        <w:jc w:val="left"/>
      </w:pPr>
      <w:r>
        <w:rPr>
          <w:rFonts w:ascii="Arial" w:cs="Arial" w:eastAsia="Arial" w:hAnsi="Arial"/>
          <w:sz w:val="24"/>
          <w:szCs w:val="24"/>
        </w:rPr>
        <w:t xml:space="preserve">Руководитель: Ксенофонтов И. О.</w:t>
      </w:r>
    </w:p>
    <w:p>
      <w:pPr>
        <w:spacing w:after="0" w:before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>Москва, 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Фишинг остаётся одной из ведущих угроз кибербезопасности: по данным IBM X-Force 2025 он входит в топ-3 векторов проникновения, а в отчёте ENISA Threat Landscape — на первом месте по охвату пользователей. Автоматическая фильтрация подозрительных URL — обязательный компонент антифишинговых решений (Google Safe Browsing, PhishTank, корпоративные secure web gateways).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Данная работа исследует применение трёх классических алгоритмов машинного обучения для детекции фишинговых URL на табличных признаках. Реализация выполнена на языке Java с использованием библиотеки Weka 3.8.6. Исходный код размещён в публичном репозитории GitHub: https://github.com/sl4sh73r/phishing-url-detector.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2. Постановка задачи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Задача — бинарная классификация URL: фишинговый (-1) или легитимный (1).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Цели проекта: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сравнить три алгоритма ML на одном датасете в одинаковых условиях;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выявить признаки, дающие наибольший вклад в детекцию;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оценить применимость классических методов в задаче антифишинга.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Метрики качества: Accuracy, Precision, Recall, F1-мера (взвешенные по классам), ROC AUC.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3. Описание датасета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Использован публичный датасет UCI «Phishing Websites» (Mohammad, Thabtah, McCluskey, 2015):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11 055 записей;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30 признаков, кодированных в {-1, 0, 1} (фишинг / неопределено / легитимный);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бинарный таргет Result.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Распределение классов: легитимных — 6 157, фишинговых — 4 898 (баланс ≈ 56/44). Существенного дисбаланса нет, поэтому стандартные метрики adequate.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4. Методология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4.1 Используемые модели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Random Forest — ансамбль из 100 случайных деревьев решений (bagging + random subspace).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Logistic Regression — линейная модель с сигмоидной функцией активации и L2-регуляризацией (реализация weka.classifiers.functions.Logistic).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J48 — Java-реализация алгоритма C4.5 с pessimistic pruning, confidenceFactor = 0.25, minNumObj = 2.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4.2 Схема оценки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10-fold stratified cross-validation, фиксированный random seed = 42. Метрики усреднены по фолдам по схеме weighted average (стандарт weka.classifiers.Evaluation).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4.3 Стек реализации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Java 17, Apache Maven 3.9.6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Weka 3.8.6 (core)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SLF4J 2.0 для логирования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JUnit 5 для unit-тестов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maven-shade-plugin для упаковки fat-jar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5. Результаты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Сводная таблица метрик представлена ниже. Подсвечена лучшая модель.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40"/>
        <w:gridCol w:w="1240"/>
        <w:gridCol w:w="1240"/>
        <w:gridCol w:w="1240"/>
        <w:gridCol w:w="1240"/>
      </w:tblGrid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Precision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Recall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F1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ROC AUC</w:t>
            </w:r>
          </w:p>
        </w:tc>
      </w:tr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0.972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0.972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0.972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0.972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0.996</w:t>
            </w:r>
          </w:p>
        </w:tc>
      </w:tr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J48 (Decision Tree)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0.958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0.958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0.958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0.958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0.985</w:t>
            </w:r>
          </w:p>
        </w:tc>
      </w:tr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0.940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0.940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0.940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0.940</w:t>
            </w:r>
          </w:p>
        </w:tc>
        <w:tc>
          <w:tcPr>
            <w:tcW w:type="dxa" w:w="12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0.987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Прогон от 13 мая 2026 г., seed = 42, 10-fold stratified CV. Время обучения и кросс-валидации: Random Forest — 1.16 с, J48 — 0.23 с, Logistic Regression — 1.31 с.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Матрицы ошибок (confusion matrices):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Confusion matrix — Random Forest</w:t>
      </w:r>
    </w:p>
    <w:tbl>
      <w:tblPr>
        <w:tblW w:type="dxa" w:w="7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80"/>
        <w:gridCol w:w="1480"/>
        <w:gridCol w:w="1480"/>
      </w:tblGrid>
      <w:t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предсказано -1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предсказано 1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</w:t>
            </w:r>
          </w:p>
        </w:tc>
      </w:tr>
      <w:t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фактически -1 (фишинг)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4705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193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4898</w:t>
            </w:r>
          </w:p>
        </w:tc>
      </w:tr>
      <w:t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фактически 1 (легитимный)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119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6038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6157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Confusion matrix — J48</w:t>
      </w:r>
    </w:p>
    <w:tbl>
      <w:tblPr>
        <w:tblW w:type="dxa" w:w="7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80"/>
        <w:gridCol w:w="1480"/>
        <w:gridCol w:w="1480"/>
      </w:tblGrid>
      <w:t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предсказано -1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предсказано 1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</w:t>
            </w:r>
          </w:p>
        </w:tc>
      </w:tr>
      <w:t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фактически -1 (фишинг)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4611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287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4898</w:t>
            </w:r>
          </w:p>
        </w:tc>
      </w:tr>
      <w:t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фактически 1 (легитимный)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177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5980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6157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Confusion matrix — Logistic Regression</w:t>
      </w:r>
    </w:p>
    <w:tbl>
      <w:tblPr>
        <w:tblW w:type="dxa" w:w="7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80"/>
        <w:gridCol w:w="1480"/>
        <w:gridCol w:w="1480"/>
      </w:tblGrid>
      <w:t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предсказано -1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предсказано 1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</w:t>
            </w:r>
          </w:p>
        </w:tc>
      </w:tr>
      <w:t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фактически -1 (фишинг)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4525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373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4898</w:t>
            </w:r>
          </w:p>
        </w:tc>
      </w:tr>
      <w:t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фактически 1 (легитимный)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287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5870</w:t>
            </w:r>
          </w:p>
        </w:tc>
        <w:tc>
          <w:tcPr>
            <w:tcW w:type="dxa" w:w="1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6157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Обсуждение результатов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Лучший результат ожидаемо показывает Random Forest за счёт ансамблевого подхода и устойчивости к корреляциям признаков (Accuracy = 0.972, ROC AUC = 0.996 — практически идеальное ранжирование). J48 уступает Random Forest на 1.4 п.п. accuracy, но обучается в 5 раз быстрее (0.23 с против 1.16 с), что делает его привлекательным для production-сценариев с ограничением по latency. Logistic Regression стабильно слабее (Accuracy = 0.940), поскольку линейная модель не улавливает нелинейные взаимодействия между признаками, но даёт хороший интерпретируемый baseline.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Все три модели чаще ошибаются на классе «-1» (фишинг). Например, Random Forest неверно классифицирует 193 фишинговых URL как легитимные (FN со стороны защиты) против 119 ошибок в обратную сторону. Для production-применения это критично — целесообразно сместить операционную точку в сторону recall по классу «-1» (class weighting или подбор порога вероятности).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6. Анализ важности признаков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Для оценки информативности отдельных признаков использован критерий Information Gain (взаимная информация между признаком и таргетом). Топ-10 признаков: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2160"/>
      </w:tblGrid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Признак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Information Gain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SSLfinal_State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0.499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URL_of_Anchor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0.477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Prefix_Suffix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0.123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web_traffic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0.115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having_Sub_Domain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0.110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Links_in_tags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0.047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Request_URL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0.047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SFH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0.037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Domain_registeration_length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0.037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Google_Index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0.012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Интерпретация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Два признака — SSLfinal_State (валидность TLS-сертификата) и URL_of_Anchor (доля внешних ссылок-якорей) — дают суммарный Information Gain ≈ 0.98, что объясняет высокое качество всех трёх моделей. Это согласуется с практикой антифишинга: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Фишинговые сайты массово используют свеже-выпущенные сертификаты Let's Encrypt или обходятся без HTTPS — признак SSLfinal_State хорошо детектирует обе ситуации.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Якорные ссылки на фишинговых страницах часто ведут на сторонние домены или используют пустые ссылки (#, javascript:void(0)) для маскировки кражи учётных данных.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Prefix_Suffix (наличие дефиса в домене, например, paypal-secure.com) — классический индикатор typosquatting.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Признаки, реализуемые без сетевых запросов (длина URL, наличие IP-адреса в домене), оказались в нижней части рейтинга — это сигнал, что простые regex-фильтры URL малоэффективны против современного фишинга и требуется анализ контента/сертификатов.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7. Выводы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Все три классических ML-алгоритма (Random Forest, J48, Logistic Regression) применимы для детекции фишинговых URL по табличным признакам со средневзвешенной F1 ≥ 0.94.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Лучшая модель — Random Forest: Accuracy = 0.972, F1 = 0.972, ROC AUC = 0.996.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Главные признаки: SSL-состояние (IG = 0.499), якорные ссылки (IG = 0.477), наличие префикса/суффикса в домене (IG = 0.123).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Все модели чаще ошибаются на классе фишинга — для практики защиты требуется калибровка порога в пользу recall.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Направления развития: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использование градиентного бустинга (XGBoost, LightGBM) — потенциальный прирост 1–2 п.п. F1;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расширение признакового пространства lexical / host-based / content-based фичами (TF-IDF на токенах URL, age of domain, WHOIS, репутация ASN);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онлайн-дообучение на свежих PhishTank / OpenPhish данных (concept drift);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гибридная архитектура (правила deny-list + ML + threat intelligence).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8. Список литературы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Mohammad, R. M., Thabtah, F., &amp; McCluskey, L. (2015). Phishing Websites Features. University of Huddersfield.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Witten, I. H., Frank, E., Hall, M. A., &amp; Pal, C. J. (2016). Data Mining: Practical Machine Learning Tools and Techniques (4th ed.). Morgan Kaufmann.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Breiman, L. (2001). Random Forests. Machine Learning, 45(1), 5–32.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Quinlan, J. R. (1993). C4.5: Programs for Machine Learning. Morgan Kaufmann.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ENISA Threat Landscape Report 2025. European Union Agency for Cybersecurity.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IBM X-Force Threat Intelligence Index 2025.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9. Приложения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Приложение А. Воспроизведение результатов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Сборка и запуск: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git clone https://github.com/sl4sh73r/phishing-url-detector.git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cd phishing-url-detector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# скачать датасет в data/PhishingData.arff (см. README)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mvn clean package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java -jar target/phishing-url-detector.jar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Приложение Б. Структура репозитория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pom.xml — Maven-конфигурация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data/PhishingData.arff — датасет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src/main/java/ru/mirea/phishing/ — исходный код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src/test/java/ru/mirea/phishing/ — JUnit-тесты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docs/results/metrics.csv — результаты прогона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README.md, QUICKSTART.md — документация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5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Phishing URL Detector — отчёт</dc:title>
  <dc:creator>Мысливец Л. В.</dc:creator>
  <cp:lastModifiedBy>Un-named</cp:lastModifiedBy>
  <cp:revision>1</cp:revision>
  <dcterms:created xsi:type="dcterms:W3CDTF">2026-05-13T11:23:49.899Z</dcterms:created>
  <dcterms:modified xsi:type="dcterms:W3CDTF">2026-05-13T11:23:49.900Z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