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DE33" w14:textId="77777777" w:rsidR="00C975E3" w:rsidRPr="00622E71" w:rsidRDefault="00000000">
      <w:pPr>
        <w:spacing w:before="240" w:line="288" w:lineRule="auto"/>
        <w:rPr>
          <w:rFonts w:ascii="Palatino Linotype" w:hAnsi="Palatino Linotype"/>
        </w:rPr>
      </w:pPr>
      <w:bookmarkStart w:id="0" w:name="methodology_shap_informed_two_sta_5ba588"/>
      <w:r w:rsidRPr="00622E71">
        <w:rPr>
          <w:rFonts w:ascii="Palatino Linotype" w:eastAsia="Georgia" w:hAnsi="Palatino Linotype" w:cs="Georgia"/>
          <w:b/>
          <w:sz w:val="56"/>
        </w:rPr>
        <w:t>Methodology — SHAP‑Informed Two‑Stage Portfolio Optimization Pipeline</w:t>
      </w:r>
      <w:bookmarkEnd w:id="0"/>
    </w:p>
    <w:p w14:paraId="1FFC06C6" w14:textId="77777777" w:rsidR="00C975E3" w:rsidRPr="00622E71" w:rsidRDefault="00000000">
      <w:pPr>
        <w:spacing w:after="220"/>
        <w:ind w:left="66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  <w:color w:val="666666"/>
        </w:rPr>
        <w:t>Scope.</w:t>
      </w:r>
      <w:r w:rsidRPr="00622E71">
        <w:rPr>
          <w:rFonts w:ascii="Palatino Linotype" w:eastAsia="Georgia" w:hAnsi="Palatino Linotype" w:cs="Georgia"/>
          <w:color w:val="666666"/>
        </w:rPr>
        <w:t xml:space="preserve"> Stage 1 predicts next‑day asset returns with </w:t>
      </w:r>
      <w:proofErr w:type="spellStart"/>
      <w:r w:rsidRPr="00622E71">
        <w:rPr>
          <w:rFonts w:ascii="Palatino Linotype" w:eastAsia="Georgia" w:hAnsi="Palatino Linotype" w:cs="Georgia"/>
          <w:color w:val="666666"/>
        </w:rPr>
        <w:t>XGBoost</w:t>
      </w:r>
      <w:proofErr w:type="spellEnd"/>
      <w:r w:rsidRPr="00622E71">
        <w:rPr>
          <w:rFonts w:ascii="Palatino Linotype" w:eastAsia="Georgia" w:hAnsi="Palatino Linotype" w:cs="Georgia"/>
          <w:color w:val="666666"/>
        </w:rPr>
        <w:t xml:space="preserve"> and exports SHAP‑based factor attributions. Stage 2 consumes these signals (plus optional </w:t>
      </w:r>
      <w:proofErr w:type="spellStart"/>
      <w:r w:rsidRPr="00622E71">
        <w:rPr>
          <w:rFonts w:ascii="Palatino Linotype" w:eastAsia="Georgia" w:hAnsi="Palatino Linotype" w:cs="Georgia"/>
          <w:color w:val="666666"/>
        </w:rPr>
        <w:t>technicals</w:t>
      </w:r>
      <w:proofErr w:type="spellEnd"/>
      <w:r w:rsidRPr="00622E71">
        <w:rPr>
          <w:rFonts w:ascii="Palatino Linotype" w:eastAsia="Georgia" w:hAnsi="Palatino Linotype" w:cs="Georgia"/>
          <w:color w:val="666666"/>
        </w:rPr>
        <w:t xml:space="preserve">) in a monthly‑step Proximal Policy Optimization (PPO) environment to produce constrained portfolio weights. Design goals are </w:t>
      </w:r>
      <w:r w:rsidRPr="00622E71">
        <w:rPr>
          <w:rFonts w:ascii="Palatino Linotype" w:hAnsi="Palatino Linotype"/>
          <w:b/>
          <w:color w:val="666666"/>
        </w:rPr>
        <w:t>predictive accuracy</w:t>
      </w:r>
      <w:r w:rsidRPr="00622E71">
        <w:rPr>
          <w:rFonts w:ascii="Palatino Linotype" w:hAnsi="Palatino Linotype"/>
          <w:color w:val="666666"/>
        </w:rPr>
        <w:t xml:space="preserve">, </w:t>
      </w:r>
      <w:r w:rsidRPr="00622E71">
        <w:rPr>
          <w:rFonts w:ascii="Palatino Linotype" w:hAnsi="Palatino Linotype"/>
          <w:b/>
          <w:color w:val="666666"/>
        </w:rPr>
        <w:t>risk control</w:t>
      </w:r>
      <w:r w:rsidRPr="00622E71">
        <w:rPr>
          <w:rFonts w:ascii="Palatino Linotype" w:eastAsia="Georgia" w:hAnsi="Palatino Linotype" w:cs="Georgia"/>
          <w:color w:val="666666"/>
        </w:rPr>
        <w:t xml:space="preserve"> (mean–CVaR), and </w:t>
      </w:r>
      <w:r w:rsidRPr="00622E71">
        <w:rPr>
          <w:rFonts w:ascii="Palatino Linotype" w:hAnsi="Palatino Linotype"/>
          <w:b/>
          <w:color w:val="666666"/>
        </w:rPr>
        <w:t>interpretability</w:t>
      </w:r>
      <w:r w:rsidRPr="00622E71">
        <w:rPr>
          <w:rFonts w:ascii="Palatino Linotype" w:hAnsi="Palatino Linotype"/>
          <w:color w:val="666666"/>
        </w:rPr>
        <w:t>.</w:t>
      </w:r>
    </w:p>
    <w:p w14:paraId="229C9A68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46086442">
          <v:rect id="_x0000_i1025" alt="" style="width:6in;height:.05pt;mso-width-percent:0;mso-height-percent:0;mso-width-percent:0;mso-height-percent:0" o:hralign="center" o:hrstd="t" o:hr="t"/>
        </w:pict>
      </w:r>
    </w:p>
    <w:p w14:paraId="6CDC5A03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" w:name="bm_1_data_construction_and_preprocessing"/>
      <w:r w:rsidRPr="00622E71">
        <w:rPr>
          <w:rFonts w:ascii="Palatino Linotype" w:hAnsi="Palatino Linotype"/>
          <w:b/>
          <w:sz w:val="42"/>
        </w:rPr>
        <w:t>1. Data Construction and Preprocessing</w:t>
      </w:r>
      <w:bookmarkEnd w:id="1"/>
    </w:p>
    <w:p w14:paraId="5C761F8F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Let the universe be </w:t>
      </w:r>
      <m:oMath>
        <m:r>
          <m:rPr>
            <m:scr m:val="script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={1,…,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622E71">
        <w:rPr>
          <w:rFonts w:ascii="Palatino Linotype" w:hAnsi="Palatino Linotype"/>
        </w:rPr>
        <w:t xml:space="preserve">. For asset </w:t>
      </w:r>
      <m:oMath>
        <m:r>
          <w:rPr>
            <w:rFonts w:ascii="Cambria Math" w:hAnsi="Cambria Math"/>
          </w:rPr>
          <m:t>i</m:t>
        </m:r>
      </m:oMath>
      <w:r w:rsidRPr="00622E71">
        <w:rPr>
          <w:rFonts w:ascii="Palatino Linotype" w:hAnsi="Palatino Linotype"/>
        </w:rPr>
        <w:t xml:space="preserve"> on day </w:t>
      </w:r>
      <m:oMath>
        <m:r>
          <w:rPr>
            <w:rFonts w:ascii="Cambria Math" w:hAnsi="Cambria Math"/>
          </w:rPr>
          <m:t>t</m:t>
        </m:r>
      </m:oMath>
      <w:r w:rsidRPr="00622E71">
        <w:rPr>
          <w:rFonts w:ascii="Palatino Linotype" w:hAnsi="Palatino Linotype"/>
        </w:rPr>
        <w:t xml:space="preserve">, adjusted close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eastAsia="Georgia" w:hAnsi="Palatino Linotype" w:cs="Georgia"/>
        </w:rPr>
        <w:t xml:space="preserve"> and the one‑day simple return is</w:t>
      </w:r>
    </w:p>
    <w:p w14:paraId="3AA599ED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-1.</m:t>
          </m:r>
        </m:oMath>
      </m:oMathPara>
    </w:p>
    <w:p w14:paraId="7E0EDEED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We build features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622E71">
        <w:rPr>
          <w:rFonts w:ascii="Palatino Linotype" w:hAnsi="Palatino Linotype"/>
        </w:rPr>
        <w:t xml:space="preserve"> from two families, </w:t>
      </w:r>
      <w:r w:rsidRPr="00622E71">
        <w:rPr>
          <w:rFonts w:ascii="Palatino Linotype" w:hAnsi="Palatino Linotype"/>
          <w:b/>
        </w:rPr>
        <w:t xml:space="preserve">observable at </w:t>
      </w:r>
      <m:oMath>
        <m:r>
          <w:rPr>
            <w:rFonts w:ascii="Cambria Math" w:hAnsi="Cambria Math"/>
          </w:rPr>
          <m:t>t</m:t>
        </m:r>
      </m:oMath>
      <w:r w:rsidRPr="00622E71">
        <w:rPr>
          <w:rFonts w:ascii="Palatino Linotype" w:hAnsi="Palatino Linotype"/>
        </w:rPr>
        <w:t>:</w:t>
      </w:r>
    </w:p>
    <w:p w14:paraId="1B8B3564" w14:textId="77777777" w:rsidR="00C975E3" w:rsidRPr="00622E71" w:rsidRDefault="00000000">
      <w:pPr>
        <w:numPr>
          <w:ilvl w:val="0"/>
          <w:numId w:val="1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 xml:space="preserve">Asset‑specific </w:t>
      </w:r>
      <w:proofErr w:type="spellStart"/>
      <w:r w:rsidRPr="00622E71">
        <w:rPr>
          <w:rFonts w:ascii="Palatino Linotype" w:hAnsi="Palatino Linotype"/>
          <w:b/>
        </w:rPr>
        <w:t>technicals</w:t>
      </w:r>
      <w:proofErr w:type="spellEnd"/>
      <w:r w:rsidRPr="00622E71">
        <w:rPr>
          <w:rFonts w:ascii="Palatino Linotype" w:hAnsi="Palatino Linotype"/>
        </w:rPr>
        <w:t xml:space="preserve">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SMA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EMA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RSI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 w:rsidRPr="00622E71">
        <w:rPr>
          <w:rFonts w:ascii="Palatino Linotype" w:hAnsi="Palatino Linotype"/>
        </w:rPr>
        <w:t xml:space="preserve">, </w:t>
      </w:r>
      <m:oMath>
        <m:r>
          <m:rPr>
            <m:nor/>
          </m:rPr>
          <w:rPr>
            <w:rFonts w:ascii="Palatino Linotype" w:hAnsi="Palatino Linotype"/>
          </w:rPr>
          <m:t>MACD</m:t>
        </m:r>
      </m:oMath>
      <w:r w:rsidRPr="00622E71">
        <w:rPr>
          <w:rFonts w:ascii="Palatino Linotype" w:hAnsi="Palatino Linotype"/>
        </w:rPr>
        <w:t xml:space="preserve">, </w:t>
      </w:r>
      <m:oMath>
        <m:r>
          <m:rPr>
            <m:nor/>
          </m:rPr>
          <w:rPr>
            <w:rFonts w:ascii="Palatino Linotype" w:hAnsi="Palatino Linotype"/>
          </w:rPr>
          <m:t>ATR</m:t>
        </m:r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Vol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Mom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Palatino Linotype" w:hAnsi="Palatino Linotype"/>
              </w:rPr>
              <m:t>LagRet</m:t>
            </m:r>
            <w:proofErr w:type="spellEnd"/>
          </m:e>
          <m:sub>
            <m:r>
              <m:rPr>
                <m:sty m:val="p"/>
              </m:rPr>
              <w:rPr>
                <w:rFonts w:ascii="Cambria Math" w:hAnsi="Cambria Math"/>
              </w:rPr>
              <m:t>1,2,3</m:t>
            </m:r>
          </m:sub>
        </m:sSub>
      </m:oMath>
      <w:r w:rsidRPr="00622E71">
        <w:rPr>
          <w:rFonts w:ascii="Palatino Linotype" w:hAnsi="Palatino Linotype"/>
        </w:rPr>
        <w:t>). Example definitions: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SMA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Vol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r>
              <m:rPr>
                <m:sty m:val="p"/>
              </m:rPr>
              <w:rPr>
                <w:rFonts w:ascii="Cambria Math" w:hAnsi="Cambria Math"/>
                <w:sz w:val="26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LagRet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468C0A94" w14:textId="77777777" w:rsidR="00C975E3" w:rsidRPr="00622E71" w:rsidRDefault="00000000">
      <w:pPr>
        <w:numPr>
          <w:ilvl w:val="0"/>
          <w:numId w:val="1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Macro factors with lags</w:t>
      </w:r>
      <w:r w:rsidRPr="00622E71">
        <w:rPr>
          <w:rFonts w:ascii="Palatino Linotype" w:hAnsi="Palatino Linotype"/>
        </w:rPr>
        <w:t xml:space="preserve">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Mkt-RF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SMB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HML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RMW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Palatino Linotype" w:hAnsi="Palatino Linotype"/>
              </w:rPr>
              <m:t>CMA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 w:rsidRPr="00622E71">
        <w:rPr>
          <w:rFonts w:ascii="Palatino Linotype" w:hAnsi="Palatino Linotype"/>
        </w:rPr>
        <w:t xml:space="preserve"> for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∈{0,1,2,3}</m:t>
        </m:r>
      </m:oMath>
      <w:r w:rsidRPr="00622E71">
        <w:rPr>
          <w:rFonts w:ascii="Palatino Linotype" w:hAnsi="Palatino Linotype"/>
        </w:rPr>
        <w:t>; plus VIX if available).</w:t>
      </w:r>
    </w:p>
    <w:p w14:paraId="057EB406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Label (Stage 1):</w:t>
      </w:r>
      <w:r w:rsidRPr="00622E71">
        <w:rPr>
          <w:rFonts w:ascii="Palatino Linotype" w:eastAsia="Georgia" w:hAnsi="Palatino Linotype" w:cs="Georgia"/>
        </w:rPr>
        <w:t xml:space="preserve"> next‑day return</w:t>
      </w:r>
    </w:p>
    <w:p w14:paraId="68CCFF01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5FA561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Preprocessing.</w:t>
      </w:r>
      <w:r w:rsidRPr="00622E71">
        <w:rPr>
          <w:rFonts w:ascii="Palatino Linotype" w:hAnsi="Palatino Linotype"/>
        </w:rPr>
        <w:t xml:space="preserve"> Missing feature values are imputed (median); continuous features are standardized using </w:t>
      </w:r>
      <w:r w:rsidRPr="00622E71">
        <w:rPr>
          <w:rFonts w:ascii="Palatino Linotype" w:hAnsi="Palatino Linotype"/>
          <w:b/>
        </w:rPr>
        <w:t>training‑only</w:t>
      </w:r>
      <w:r w:rsidRPr="00622E71">
        <w:rPr>
          <w:rFonts w:ascii="Palatino Linotype" w:eastAsia="Georgia" w:hAnsi="Palatino Linotype" w:cs="Georgia"/>
        </w:rPr>
        <w:t xml:space="preserve"> statistics. Labels are never forward‑filled. All transforms fit on Train are applied unchanged to Valid/Test (anti‑leakage).</w:t>
      </w:r>
    </w:p>
    <w:p w14:paraId="3F582FD0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lastRenderedPageBreak/>
        <w:t>Rolling splits.</w:t>
      </w:r>
      <w:r w:rsidRPr="00622E71">
        <w:rPr>
          <w:rFonts w:ascii="Palatino Linotype" w:hAnsi="Palatino Linotype"/>
        </w:rPr>
        <w:t xml:space="preserve"> Stage 1 uses Train </w:t>
      </w:r>
      <m:oMath>
        <m:r>
          <m:rPr>
            <m:sty m:val="p"/>
          </m:rPr>
          <w:rPr>
            <w:rFonts w:ascii="Cambria Math" w:hAnsi="Cambria Math"/>
          </w:rPr>
          <m:t>12</m:t>
        </m:r>
      </m:oMath>
      <w:r w:rsidRPr="00622E71">
        <w:rPr>
          <w:rFonts w:ascii="Palatino Linotype" w:hAnsi="Palatino Linotype"/>
        </w:rPr>
        <w:t xml:space="preserve">y / Valid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622E71">
        <w:rPr>
          <w:rFonts w:ascii="Palatino Linotype" w:hAnsi="Palatino Linotype"/>
        </w:rPr>
        <w:t xml:space="preserve">y / Test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622E71">
        <w:rPr>
          <w:rFonts w:ascii="Palatino Linotype" w:hAnsi="Palatino Linotype"/>
        </w:rPr>
        <w:t xml:space="preserve">y, retrained annually, with horizon purge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622E71">
        <w:rPr>
          <w:rFonts w:ascii="Palatino Linotype" w:hAnsi="Palatino Linotype"/>
        </w:rPr>
        <w:t xml:space="preserve"> day between splits. Stage 2 uses Train </w:t>
      </w:r>
      <m:oMath>
        <m:r>
          <m:rPr>
            <m:sty m:val="p"/>
          </m:rPr>
          <w:rPr>
            <w:rFonts w:ascii="Cambria Math" w:hAnsi="Cambria Math"/>
          </w:rPr>
          <m:t>7</m:t>
        </m:r>
      </m:oMath>
      <w:r w:rsidRPr="00622E71">
        <w:rPr>
          <w:rFonts w:ascii="Palatino Linotype" w:hAnsi="Palatino Linotype"/>
        </w:rPr>
        <w:t xml:space="preserve">y / Valid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622E71">
        <w:rPr>
          <w:rFonts w:ascii="Palatino Linotype" w:hAnsi="Palatino Linotype"/>
        </w:rPr>
        <w:t xml:space="preserve">y / Test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622E71">
        <w:rPr>
          <w:rFonts w:ascii="Palatino Linotype" w:eastAsia="Georgia" w:hAnsi="Palatino Linotype" w:cs="Georgia"/>
        </w:rPr>
        <w:t>y, advancing by ~252 trading days. All evaluations are chronological out‑of‑sample.</w:t>
      </w:r>
    </w:p>
    <w:p w14:paraId="352F1388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4AFB0694">
          <v:rect id="_x0000_i1026" alt="" style="width:6in;height:.05pt;mso-width-percent:0;mso-height-percent:0;mso-width-percent:0;mso-height-percent:0" o:hralign="center" o:hrstd="t" o:hr="t"/>
        </w:pict>
      </w:r>
    </w:p>
    <w:p w14:paraId="6A0D217E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2" w:name="bm_2_stage_1_predictive_modeling_6250b4"/>
      <w:r w:rsidRPr="00622E71">
        <w:rPr>
          <w:rFonts w:ascii="Palatino Linotype" w:eastAsia="Georgia" w:hAnsi="Palatino Linotype" w:cs="Georgia"/>
          <w:b/>
          <w:sz w:val="42"/>
        </w:rPr>
        <w:t xml:space="preserve">2. Stage 1 — Predictive Modeling with </w:t>
      </w:r>
      <w:proofErr w:type="spellStart"/>
      <w:r w:rsidRPr="00622E71">
        <w:rPr>
          <w:rFonts w:ascii="Palatino Linotype" w:eastAsia="Georgia" w:hAnsi="Palatino Linotype" w:cs="Georgia"/>
          <w:b/>
          <w:sz w:val="42"/>
        </w:rPr>
        <w:t>XGBoost</w:t>
      </w:r>
      <w:proofErr w:type="spellEnd"/>
      <w:r w:rsidRPr="00622E71">
        <w:rPr>
          <w:rFonts w:ascii="Palatino Linotype" w:eastAsia="Georgia" w:hAnsi="Palatino Linotype" w:cs="Georgia"/>
          <w:b/>
          <w:sz w:val="42"/>
        </w:rPr>
        <w:t xml:space="preserve"> and SHAP</w:t>
      </w:r>
      <w:bookmarkEnd w:id="2"/>
    </w:p>
    <w:p w14:paraId="14CADDDB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3" w:name="bm_2_1_unified_shap_gate_stable_f_840455"/>
      <w:r w:rsidRPr="00622E71">
        <w:rPr>
          <w:rFonts w:ascii="Palatino Linotype" w:hAnsi="Palatino Linotype"/>
          <w:b/>
          <w:sz w:val="33"/>
        </w:rPr>
        <w:t>2.1 Unified SHAP Gate (stable feature selection)</w:t>
      </w:r>
      <w:bookmarkEnd w:id="3"/>
    </w:p>
    <w:p w14:paraId="45ADD06F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eastAsia="Georgia" w:hAnsi="Palatino Linotype" w:cs="Georgia"/>
        </w:rPr>
        <w:t xml:space="preserve">On an initial base window strictly pre‑dating the first Valid/Test, we fit light </w:t>
      </w:r>
      <w:proofErr w:type="spellStart"/>
      <w:r w:rsidRPr="00622E71">
        <w:rPr>
          <w:rFonts w:ascii="Palatino Linotype" w:eastAsia="Georgia" w:hAnsi="Palatino Linotype" w:cs="Georgia"/>
        </w:rPr>
        <w:t>XGBoost</w:t>
      </w:r>
      <w:proofErr w:type="spellEnd"/>
      <w:r w:rsidRPr="00622E71">
        <w:rPr>
          <w:rFonts w:ascii="Palatino Linotype" w:eastAsia="Georgia" w:hAnsi="Palatino Linotype" w:cs="Georgia"/>
        </w:rPr>
        <w:t xml:space="preserve"> models per asset, compute mean‑absolute SHAP for each feature, and aggregate importances by </w:t>
      </w:r>
      <w:r w:rsidRPr="00622E71">
        <w:rPr>
          <w:rFonts w:ascii="Palatino Linotype" w:hAnsi="Palatino Linotype"/>
          <w:b/>
        </w:rPr>
        <w:t>technical suffix</w:t>
      </w:r>
      <w:r w:rsidRPr="00622E71">
        <w:rPr>
          <w:rFonts w:ascii="Palatino Linotype" w:hAnsi="Palatino Linotype"/>
        </w:rPr>
        <w:t xml:space="preserve"> and </w:t>
      </w:r>
      <w:r w:rsidRPr="00622E71">
        <w:rPr>
          <w:rFonts w:ascii="Palatino Linotype" w:hAnsi="Palatino Linotype"/>
          <w:b/>
        </w:rPr>
        <w:t>macro family</w:t>
      </w:r>
      <w:r w:rsidRPr="00622E71">
        <w:rPr>
          <w:rFonts w:ascii="Palatino Linotype" w:hAnsi="Palatino Linotype"/>
        </w:rPr>
        <w:t xml:space="preserve">. Under budgets </w:t>
      </w:r>
      <w:r w:rsidRPr="00622E71">
        <w:rPr>
          <w:rStyle w:val="VerbatimChar"/>
          <w:rFonts w:ascii="Palatino Linotype" w:hAnsi="Palatino Linotype"/>
          <w:b/>
          <w:shd w:val="clear" w:color="auto" w:fill="F8F8FA"/>
        </w:rPr>
        <w:t>MIN_SUFFIXES = 6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b/>
          <w:shd w:val="clear" w:color="auto" w:fill="F8F8FA"/>
        </w:rPr>
        <w:t>MAX_GLOBAL_FAMILIES = 4</w:t>
      </w:r>
      <w:r w:rsidRPr="00622E71">
        <w:rPr>
          <w:rFonts w:ascii="Palatino Linotype" w:hAnsi="Palatino Linotype"/>
        </w:rPr>
        <w:t xml:space="preserve">, and </w:t>
      </w:r>
      <w:r w:rsidRPr="00622E71">
        <w:rPr>
          <w:rStyle w:val="VerbatimChar"/>
          <w:rFonts w:ascii="Palatino Linotype" w:hAnsi="Palatino Linotype"/>
          <w:b/>
          <w:shd w:val="clear" w:color="auto" w:fill="F8F8FA"/>
        </w:rPr>
        <w:t>TOP_N_GENERIC = 10</w:t>
      </w:r>
      <w:r w:rsidRPr="00622E71">
        <w:rPr>
          <w:rFonts w:ascii="Palatino Linotype" w:eastAsia="Georgia" w:hAnsi="Palatino Linotype" w:cs="Georgia"/>
        </w:rPr>
        <w:t xml:space="preserve">, we select a compact, cross‑asset‑stable </w:t>
      </w:r>
      <w:r w:rsidRPr="00622E71">
        <w:rPr>
          <w:rFonts w:ascii="Palatino Linotype" w:hAnsi="Palatino Linotype"/>
          <w:b/>
        </w:rPr>
        <w:t>gate manifest</w:t>
      </w:r>
      <w:r w:rsidRPr="00622E71">
        <w:rPr>
          <w:rFonts w:ascii="Palatino Linotype" w:hAnsi="Palatino Linotype"/>
        </w:rPr>
        <w:t xml:space="preserve"> of feature groups. The manifest is cached (universe, years, horizon) for reproducibility.</w:t>
      </w:r>
    </w:p>
    <w:p w14:paraId="3821FCCE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4" w:name="bm_2_2_what_is_xgboost_methodolog_4e3c4f"/>
      <w:r w:rsidRPr="00622E71">
        <w:rPr>
          <w:rFonts w:ascii="Palatino Linotype" w:hAnsi="Palatino Linotype"/>
          <w:b/>
          <w:sz w:val="33"/>
        </w:rPr>
        <w:t xml:space="preserve">2.2 What is </w:t>
      </w:r>
      <w:proofErr w:type="spellStart"/>
      <w:r w:rsidRPr="00622E71">
        <w:rPr>
          <w:rFonts w:ascii="Palatino Linotype" w:hAnsi="Palatino Linotype"/>
          <w:b/>
          <w:sz w:val="33"/>
        </w:rPr>
        <w:t>XGBoost</w:t>
      </w:r>
      <w:proofErr w:type="spellEnd"/>
      <w:r w:rsidRPr="00622E71">
        <w:rPr>
          <w:rFonts w:ascii="Palatino Linotype" w:hAnsi="Palatino Linotype"/>
          <w:b/>
          <w:sz w:val="33"/>
        </w:rPr>
        <w:t xml:space="preserve"> (methodological formalism)</w:t>
      </w:r>
      <w:bookmarkEnd w:id="4"/>
    </w:p>
    <w:p w14:paraId="0AEC3372" w14:textId="77777777" w:rsidR="00C975E3" w:rsidRPr="00622E71" w:rsidRDefault="00000000">
      <w:pPr>
        <w:spacing w:after="220"/>
        <w:rPr>
          <w:rFonts w:ascii="Palatino Linotype" w:hAnsi="Palatino Linotype"/>
        </w:rPr>
      </w:pPr>
      <w:proofErr w:type="spellStart"/>
      <w:r w:rsidRPr="00622E71">
        <w:rPr>
          <w:rFonts w:ascii="Palatino Linotype" w:hAnsi="Palatino Linotype"/>
        </w:rPr>
        <w:t>XGBoost</w:t>
      </w:r>
      <w:proofErr w:type="spellEnd"/>
      <w:r w:rsidRPr="00622E71">
        <w:rPr>
          <w:rFonts w:ascii="Palatino Linotype" w:hAnsi="Palatino Linotype"/>
        </w:rPr>
        <w:t xml:space="preserve"> learns an </w:t>
      </w:r>
      <w:r w:rsidRPr="00622E71">
        <w:rPr>
          <w:rFonts w:ascii="Palatino Linotype" w:hAnsi="Palatino Linotype"/>
          <w:b/>
        </w:rPr>
        <w:t>additive ensemble of regression trees</w:t>
      </w:r>
      <w:r w:rsidRPr="00622E71">
        <w:rPr>
          <w:rFonts w:ascii="Palatino Linotype" w:eastAsia="Georgia" w:hAnsi="Palatino Linotype" w:cs="Georgia"/>
        </w:rPr>
        <w:t xml:space="preserve"> via second‑order gradient boosting with explicit regularization. After </w:t>
      </w:r>
      <m:oMath>
        <m:r>
          <w:rPr>
            <w:rFonts w:ascii="Cambria Math" w:hAnsi="Cambria Math"/>
          </w:rPr>
          <m:t>M</m:t>
        </m:r>
      </m:oMath>
      <w:r w:rsidRPr="00622E71">
        <w:rPr>
          <w:rFonts w:ascii="Palatino Linotype" w:hAnsi="Palatino Linotype"/>
        </w:rPr>
        <w:t xml:space="preserve"> rounds,</w:t>
      </w:r>
    </w:p>
    <w:p w14:paraId="227E5044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cr m:val="script"/>
            </m:rP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Palatino Linotype" w:hAnsi="Palatino Linotype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Palatino Linotype" w:hAnsi="Palatino Linotype"/>
            </w:rPr>
            <m:t>CART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2DA0EDA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>We minimize a regularized objective (squared error):</w:t>
      </w:r>
    </w:p>
    <w:p w14:paraId="6278AC57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 Ω(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γT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A787C11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622E71">
        <w:rPr>
          <w:rFonts w:ascii="Palatino Linotype" w:hAnsi="Palatino Linotype"/>
        </w:rPr>
        <w:t xml:space="preserve"> is the number of leaves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22E71">
        <w:rPr>
          <w:rFonts w:ascii="Palatino Linotype" w:hAnsi="Palatino Linotype"/>
        </w:rPr>
        <w:t xml:space="preserve"> their outputs.</w:t>
      </w:r>
    </w:p>
    <w:p w14:paraId="0B3C78B0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Second‑order step.</w:t>
      </w:r>
      <w:r w:rsidRPr="00622E71">
        <w:rPr>
          <w:rFonts w:ascii="Palatino Linotype" w:hAnsi="Palatino Linotype"/>
        </w:rPr>
        <w:t xml:space="preserve">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r>
          <m:rPr>
            <m:scr m:val="script"/>
          </m:rP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∂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cr m:val="script"/>
          </m:rP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</m:oMath>
      <w:r w:rsidRPr="00622E71">
        <w:rPr>
          <w:rFonts w:ascii="Palatino Linotype" w:hAnsi="Palatino Linotype"/>
        </w:rPr>
        <w:t xml:space="preserve"> (for squared error: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622E71">
        <w:rPr>
          <w:rFonts w:ascii="Palatino Linotype" w:hAnsi="Palatino Linotype"/>
        </w:rPr>
        <w:t xml:space="preserve">). For a tree with leaf index sets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622E71">
        <w:rPr>
          <w:rFonts w:ascii="Palatino Linotype" w:hAnsi="Palatino Linotype"/>
        </w:rPr>
        <w:t>,</w:t>
      </w:r>
    </w:p>
    <w:p w14:paraId="29EEA99E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nor/>
            </m:rPr>
            <w:rPr>
              <w:rFonts w:ascii="Palatino Linotype" w:hAnsi="Palatino Linotype"/>
            </w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EDD649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Shrinkage </w:t>
      </w:r>
      <m:oMath>
        <m:r>
          <w:rPr>
            <w:rFonts w:ascii="Cambria Math" w:hAnsi="Cambria Math"/>
          </w:rPr>
          <m:t>η</m:t>
        </m:r>
      </m:oMath>
      <w:r w:rsidRPr="00622E71">
        <w:rPr>
          <w:rFonts w:ascii="Palatino Linotype" w:hAnsi="Palatino Linotype"/>
        </w:rPr>
        <w:t xml:space="preserve"> updates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22E71">
        <w:rPr>
          <w:rFonts w:ascii="Palatino Linotype" w:hAnsi="Palatino Linotype"/>
        </w:rPr>
        <w:t>; row/column subsampling reduce variance.</w:t>
      </w:r>
    </w:p>
    <w:p w14:paraId="164277BA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lastRenderedPageBreak/>
        <w:t>Hyperparameters (grid).</w:t>
      </w:r>
      <w:r w:rsidRPr="00622E71">
        <w:rPr>
          <w:rFonts w:ascii="Palatino Linotype" w:hAnsi="Palatino Linotype"/>
        </w:rPr>
        <w:t xml:space="preserve">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max_depth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{3,4,5}</w:t>
      </w:r>
      <w:r w:rsidRPr="00622E71">
        <w:rPr>
          <w:rFonts w:ascii="Palatino Linotype" w:hAnsi="Palatino Linotype"/>
        </w:rPr>
        <w:t xml:space="preserve">,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n_estimators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{600,1000}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eta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{0.05,0.10}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subsample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{0.8,0.9}</w:t>
      </w:r>
      <w:r w:rsidRPr="00622E71">
        <w:rPr>
          <w:rFonts w:ascii="Palatino Linotype" w:hAnsi="Palatino Linotype"/>
        </w:rPr>
        <w:t xml:space="preserve">,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colsample_bytree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{0.8,1.0}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lambda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{1,2}</w:t>
      </w:r>
      <w:r w:rsidRPr="00622E71">
        <w:rPr>
          <w:rFonts w:ascii="Palatino Linotype" w:hAnsi="Palatino Linotype"/>
        </w:rPr>
        <w:t xml:space="preserve">; gate models use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n_estimators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= 512</w:t>
      </w:r>
      <w:r w:rsidRPr="00622E71">
        <w:rPr>
          <w:rFonts w:ascii="Palatino Linotype" w:hAnsi="Palatino Linotype"/>
        </w:rPr>
        <w:t xml:space="preserve">,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max_depth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= 4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>eta = 0.08</w:t>
      </w:r>
      <w:r w:rsidRPr="00622E71">
        <w:rPr>
          <w:rFonts w:ascii="Palatino Linotype" w:hAnsi="Palatino Linotype"/>
        </w:rPr>
        <w:t>.</w:t>
      </w:r>
    </w:p>
    <w:p w14:paraId="0EF7DFCF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5" w:name="bm_2_3_rolling_training_validatio_725523"/>
      <w:r w:rsidRPr="00622E71">
        <w:rPr>
          <w:rFonts w:ascii="Palatino Linotype" w:eastAsia="Georgia" w:hAnsi="Palatino Linotype" w:cs="Georgia"/>
          <w:b/>
          <w:sz w:val="33"/>
        </w:rPr>
        <w:t xml:space="preserve">2.3 Rolling training </w:t>
      </w:r>
      <w:r w:rsidRPr="00622E71">
        <w:rPr>
          <w:rFonts w:ascii="Times New Roman" w:eastAsia="Georgia" w:hAnsi="Times New Roman" w:cs="Times New Roman"/>
          <w:b/>
          <w:sz w:val="33"/>
        </w:rPr>
        <w:t>→</w:t>
      </w:r>
      <w:r w:rsidRPr="00622E71">
        <w:rPr>
          <w:rFonts w:ascii="Palatino Linotype" w:eastAsia="Georgia" w:hAnsi="Palatino Linotype" w:cs="Georgia"/>
          <w:b/>
          <w:sz w:val="33"/>
        </w:rPr>
        <w:t xml:space="preserve"> validation selection </w:t>
      </w:r>
      <w:r w:rsidRPr="00622E71">
        <w:rPr>
          <w:rFonts w:ascii="Times New Roman" w:eastAsia="Georgia" w:hAnsi="Times New Roman" w:cs="Times New Roman"/>
          <w:b/>
          <w:sz w:val="33"/>
        </w:rPr>
        <w:t>→</w:t>
      </w:r>
      <w:r w:rsidRPr="00622E71">
        <w:rPr>
          <w:rFonts w:ascii="Palatino Linotype" w:eastAsia="Georgia" w:hAnsi="Palatino Linotype" w:cs="Georgia"/>
          <w:b/>
          <w:sz w:val="33"/>
        </w:rPr>
        <w:t xml:space="preserve"> test prediction</w:t>
      </w:r>
      <w:bookmarkEnd w:id="5"/>
    </w:p>
    <w:p w14:paraId="5651B561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>For each year and asset:</w:t>
      </w:r>
    </w:p>
    <w:p w14:paraId="17A83863" w14:textId="77777777" w:rsidR="00C975E3" w:rsidRPr="00622E71" w:rsidRDefault="00000000">
      <w:pPr>
        <w:numPr>
          <w:ilvl w:val="0"/>
          <w:numId w:val="2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Assemble</w:t>
      </w:r>
      <w:r w:rsidRPr="00622E71">
        <w:rPr>
          <w:rFonts w:ascii="Palatino Linotype" w:hAnsi="Palatino Linotype"/>
        </w:rPr>
        <w:t xml:space="preserve"> Train/Valid/Test with the fixed gate manifest; purge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622E71">
        <w:rPr>
          <w:rFonts w:ascii="Palatino Linotype" w:hAnsi="Palatino Linotype"/>
        </w:rPr>
        <w:t>.</w:t>
      </w:r>
    </w:p>
    <w:p w14:paraId="2B87E1E4" w14:textId="77777777" w:rsidR="00C975E3" w:rsidRPr="00622E71" w:rsidRDefault="00000000">
      <w:pPr>
        <w:numPr>
          <w:ilvl w:val="0"/>
          <w:numId w:val="2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Preprocess</w:t>
      </w:r>
      <w:r w:rsidRPr="00622E71">
        <w:rPr>
          <w:rFonts w:ascii="Palatino Linotype" w:hAnsi="Palatino Linotype"/>
        </w:rPr>
        <w:t>: fit imputer/scaler on Train; apply to Valid/Test.</w:t>
      </w:r>
    </w:p>
    <w:p w14:paraId="16F1BCF3" w14:textId="77777777" w:rsidR="00C975E3" w:rsidRPr="00622E71" w:rsidRDefault="00000000">
      <w:pPr>
        <w:numPr>
          <w:ilvl w:val="0"/>
          <w:numId w:val="2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Train &amp; select</w:t>
      </w:r>
      <w:r w:rsidRPr="00622E71">
        <w:rPr>
          <w:rFonts w:ascii="Palatino Linotype" w:eastAsia="Georgia" w:hAnsi="Palatino Linotype" w:cs="Georgia"/>
        </w:rPr>
        <w:t xml:space="preserve">: grid‑search with early stopping; </w:t>
      </w:r>
      <w:r w:rsidRPr="00622E71">
        <w:rPr>
          <w:rFonts w:ascii="Palatino Linotype" w:hAnsi="Palatino Linotype"/>
          <w:b/>
        </w:rPr>
        <w:t>select by Valid Spearman IC</w:t>
      </w:r>
      <w:r w:rsidRPr="00622E71">
        <w:rPr>
          <w:rFonts w:ascii="Palatino Linotype" w:eastAsia="Georgia" w:hAnsi="Palatino Linotype" w:cs="Georgia"/>
        </w:rPr>
        <w:t xml:space="preserve"> (rank correlation) with RMSE as tie‑breaker.</w:t>
      </w:r>
    </w:p>
    <w:p w14:paraId="52EA76F1" w14:textId="77777777" w:rsidR="00C975E3" w:rsidRPr="00622E71" w:rsidRDefault="00000000">
      <w:pPr>
        <w:numPr>
          <w:ilvl w:val="0"/>
          <w:numId w:val="2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Predict</w:t>
      </w:r>
      <w:r w:rsidRPr="00622E71">
        <w:rPr>
          <w:rFonts w:ascii="Palatino Linotype" w:hAnsi="Palatino Linotype"/>
        </w:rPr>
        <w:t xml:space="preserve">: on Test, produce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Pr="00622E71">
        <w:rPr>
          <w:rFonts w:ascii="Palatino Linotype" w:eastAsia="Georgia" w:hAnsi="Palatino Linotype" w:cs="Georgia"/>
        </w:rPr>
        <w:t xml:space="preserve"> and cross‑sectional score</w:t>
      </w:r>
    </w:p>
    <w:p w14:paraId="07E1CC07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∈[0,1].</m:t>
          </m:r>
        </m:oMath>
      </m:oMathPara>
    </w:p>
    <w:p w14:paraId="7C5CDF2A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6" w:name="bm_2_4_shap_computation_and_aggregation"/>
      <w:r w:rsidRPr="00622E71">
        <w:rPr>
          <w:rFonts w:ascii="Palatino Linotype" w:hAnsi="Palatino Linotype"/>
          <w:b/>
          <w:sz w:val="33"/>
        </w:rPr>
        <w:t>2.4 SHAP computation and aggregation</w:t>
      </w:r>
      <w:bookmarkEnd w:id="6"/>
    </w:p>
    <w:p w14:paraId="11EA380F" w14:textId="77777777" w:rsidR="00C975E3" w:rsidRPr="00622E71" w:rsidRDefault="00000000">
      <w:pPr>
        <w:spacing w:after="220"/>
        <w:rPr>
          <w:rFonts w:ascii="Palatino Linotype" w:hAnsi="Palatino Linotype"/>
        </w:rPr>
      </w:pPr>
      <w:proofErr w:type="spellStart"/>
      <w:r w:rsidRPr="00622E71">
        <w:rPr>
          <w:rFonts w:ascii="Palatino Linotype" w:eastAsia="Georgia" w:hAnsi="Palatino Linotype" w:cs="Georgia"/>
        </w:rPr>
        <w:t>TreeSHAP</w:t>
      </w:r>
      <w:proofErr w:type="spellEnd"/>
      <w:r w:rsidRPr="00622E71">
        <w:rPr>
          <w:rFonts w:ascii="Palatino Linotype" w:eastAsia="Georgia" w:hAnsi="Palatino Linotype" w:cs="Georgia"/>
        </w:rPr>
        <w:t xml:space="preserve"> yields per‑feature attributions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 w:rsidRPr="00622E71">
        <w:rPr>
          <w:rFonts w:ascii="Palatino Linotype" w:hAnsi="Palatino Linotype"/>
        </w:rPr>
        <w:t xml:space="preserve"> with additivity</w:t>
      </w:r>
    </w:p>
    <w:p w14:paraId="61755D35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859836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Aggregate by </w:t>
      </w:r>
      <w:r w:rsidRPr="00622E71">
        <w:rPr>
          <w:rFonts w:ascii="Palatino Linotype" w:hAnsi="Palatino Linotype"/>
          <w:b/>
        </w:rPr>
        <w:t>macro family</w:t>
      </w:r>
      <w:r w:rsidRPr="00622E71">
        <w:rPr>
          <w:rFonts w:ascii="Palatino Linotype" w:hAnsi="Palatino Linotype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622E71">
        <w:rPr>
          <w:rFonts w:ascii="Palatino Linotype" w:hAnsi="Palatino Linotype"/>
        </w:rPr>
        <w:t xml:space="preserve"> and </w:t>
      </w:r>
      <w:r w:rsidRPr="00622E71">
        <w:rPr>
          <w:rFonts w:ascii="Palatino Linotype" w:hAnsi="Palatino Linotype"/>
          <w:b/>
        </w:rPr>
        <w:t>technical suffix</w:t>
      </w:r>
      <w:r w:rsidRPr="00622E71">
        <w:rPr>
          <w:rFonts w:ascii="Palatino Linotype" w:hAnsi="Palatino Linotype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Pr="00622E71">
        <w:rPr>
          <w:rFonts w:ascii="Palatino Linotype" w:hAnsi="Palatino Linotype"/>
        </w:rPr>
        <w:t>:</w:t>
      </w:r>
    </w:p>
    <w:p w14:paraId="162D4748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w:rPr>
                  <w:rFonts w:ascii="Palatino Linotype" w:hAnsi="Palatino Linotype"/>
                </w:rPr>
                <m:t>family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w:rPr>
                  <w:rFonts w:ascii="Palatino Linotype" w:hAnsi="Palatino Linotype"/>
                </w:rPr>
                <m:t>suffix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144BC7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Compute </w:t>
      </w:r>
      <w:r w:rsidRPr="00622E71">
        <w:rPr>
          <w:rFonts w:ascii="Palatino Linotype" w:hAnsi="Palatino Linotype"/>
          <w:b/>
        </w:rPr>
        <w:t>relative SHAP</w:t>
      </w:r>
      <w:r w:rsidRPr="00622E71">
        <w:rPr>
          <w:rFonts w:ascii="Palatino Linotype" w:hAnsi="Palatino Linotype"/>
        </w:rPr>
        <w:t xml:space="preserve"> (demeaned across assets) for comparability:</w:t>
      </w:r>
    </w:p>
    <w:p w14:paraId="3FABFB18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CC8D7A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Stage‑1 output schema:</w:t>
      </w:r>
      <w:r w:rsidRPr="00622E71">
        <w:rPr>
          <w:rFonts w:ascii="Palatino Linotype" w:hAnsi="Palatino Linotype"/>
        </w:rPr>
        <w:t xml:space="preserve"> per </w:t>
      </w:r>
      <m:oMath>
        <m:r>
          <w:rPr>
            <w:rFonts w:ascii="Cambria Math" w:hAnsi="Cambria Math"/>
          </w:rPr>
          <m:t>t</m:t>
        </m:r>
      </m:oMath>
      <w:r w:rsidRPr="00622E71">
        <w:rPr>
          <w:rFonts w:ascii="Palatino Linotype" w:hAnsi="Palatino Linotype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ϕ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622E71">
        <w:rPr>
          <w:rFonts w:ascii="Palatino Linotype" w:hAnsi="Palatino Linotype"/>
        </w:rPr>
        <w:t>.</w:t>
      </w:r>
    </w:p>
    <w:p w14:paraId="195C5F48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1B382F77">
          <v:rect id="_x0000_i1027" alt="" style="width:6in;height:.05pt;mso-width-percent:0;mso-height-percent:0;mso-width-percent:0;mso-height-percent:0" o:hralign="center" o:hrstd="t" o:hr="t"/>
        </w:pict>
      </w:r>
    </w:p>
    <w:p w14:paraId="07C01E75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7" w:name="bm_3_stage_2_portfolio_optimizati_938c57"/>
      <w:r w:rsidRPr="00622E71">
        <w:rPr>
          <w:rFonts w:ascii="Palatino Linotype" w:eastAsia="Georgia" w:hAnsi="Palatino Linotype" w:cs="Georgia"/>
          <w:b/>
          <w:sz w:val="42"/>
        </w:rPr>
        <w:t>3. Stage 2 — Portfolio Optimization via PPO (Monthly Macro‑Step)</w:t>
      </w:r>
      <w:bookmarkEnd w:id="7"/>
    </w:p>
    <w:p w14:paraId="705D250D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lastRenderedPageBreak/>
        <w:t xml:space="preserve">We rebalance </w:t>
      </w:r>
      <w:r w:rsidRPr="00622E71">
        <w:rPr>
          <w:rFonts w:ascii="Palatino Linotype" w:hAnsi="Palatino Linotype"/>
          <w:b/>
        </w:rPr>
        <w:t>monthly</w:t>
      </w:r>
      <w:r w:rsidRPr="00622E71">
        <w:rPr>
          <w:rFonts w:ascii="Palatino Linotype" w:hAnsi="Palatino Linotype"/>
        </w:rPr>
        <w:t xml:space="preserve"> (every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 = 21</m:t>
        </m:r>
      </m:oMath>
      <w:r w:rsidRPr="00622E71">
        <w:rPr>
          <w:rFonts w:ascii="Palatino Linotype" w:hAnsi="Palatino Linotype"/>
        </w:rPr>
        <w:t xml:space="preserve"> trading days). The environment advances </w:t>
      </w:r>
      <w:r w:rsidRPr="00622E71">
        <w:rPr>
          <w:rFonts w:ascii="Palatino Linotype" w:hAnsi="Palatino Linotype"/>
          <w:b/>
        </w:rPr>
        <w:t>daily</w:t>
      </w:r>
      <w:r w:rsidRPr="00622E71">
        <w:rPr>
          <w:rFonts w:ascii="Palatino Linotype" w:eastAsia="Georgia" w:hAnsi="Palatino Linotype" w:cs="Georgia"/>
        </w:rPr>
        <w:t>, but non‑rebalance days keep the last allocation and drift self‑financing.</w:t>
      </w:r>
    </w:p>
    <w:p w14:paraId="4063468E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8" w:name="bm_3_1_mdp_formulation"/>
      <w:r w:rsidRPr="00622E71">
        <w:rPr>
          <w:rFonts w:ascii="Palatino Linotype" w:hAnsi="Palatino Linotype"/>
          <w:b/>
          <w:sz w:val="33"/>
        </w:rPr>
        <w:t>3.1 MDP formulation</w:t>
      </w:r>
      <w:bookmarkEnd w:id="8"/>
    </w:p>
    <w:p w14:paraId="3B967F8A" w14:textId="77777777" w:rsidR="00C975E3" w:rsidRPr="00622E71" w:rsidRDefault="00000000">
      <w:pPr>
        <w:numPr>
          <w:ilvl w:val="0"/>
          <w:numId w:val="3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 xml:space="preserve">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hAnsi="Palatino Linotype"/>
          <w:b/>
        </w:rPr>
        <w:t>.</w:t>
      </w:r>
      <w:r w:rsidRPr="00622E71">
        <w:rPr>
          <w:rFonts w:ascii="Palatino Linotype" w:eastAsia="Georgia" w:hAnsi="Palatino Linotype" w:cs="Georgia"/>
        </w:rPr>
        <w:t xml:space="preserve"> Concatenation of per‑asset channels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hAnsi="Palatino Linotype"/>
        </w:rP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hAnsi="Palatino Linotype"/>
        </w:rPr>
        <w:t xml:space="preserve">, SHAP factor attributions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 w:rsidRPr="00622E71">
        <w:rPr>
          <w:rFonts w:ascii="Palatino Linotype" w:hAnsi="Palatino Linotype"/>
        </w:rPr>
        <w:t xml:space="preserve">, optional technicals), optionally stacked over a short lookback </w:t>
      </w:r>
      <m:oMath>
        <m:r>
          <w:rPr>
            <w:rFonts w:ascii="Cambria Math" w:hAnsi="Cambria Math"/>
          </w:rPr>
          <m:t>L</m:t>
        </m:r>
      </m:oMath>
      <w:r w:rsidRPr="00622E71">
        <w:rPr>
          <w:rFonts w:ascii="Palatino Linotype" w:hAnsi="Palatino Linotype"/>
        </w:rPr>
        <w:t xml:space="preserve"> days.</w:t>
      </w:r>
    </w:p>
    <w:p w14:paraId="17A7B5B0" w14:textId="77777777" w:rsidR="00C975E3" w:rsidRPr="00622E71" w:rsidRDefault="00000000">
      <w:pPr>
        <w:numPr>
          <w:ilvl w:val="0"/>
          <w:numId w:val="3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 xml:space="preserve">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22E71">
        <w:rPr>
          <w:rFonts w:ascii="Palatino Linotype" w:hAnsi="Palatino Linotype"/>
          <w:b/>
        </w:rPr>
        <w:t>.</w:t>
      </w:r>
      <w:r w:rsidRPr="00622E71">
        <w:rPr>
          <w:rFonts w:ascii="Palatino Linotype" w:hAnsi="Palatino Linotype"/>
        </w:rPr>
        <w:t xml:space="preserve"> Unconstrained portfolio </w:t>
      </w:r>
      <w:r w:rsidRPr="00622E71">
        <w:rPr>
          <w:rFonts w:ascii="Palatino Linotype" w:hAnsi="Palatino Linotype"/>
          <w:b/>
        </w:rPr>
        <w:t>tilt</w:t>
      </w:r>
      <w:r w:rsidRPr="00622E71">
        <w:rPr>
          <w:rFonts w:ascii="Palatino Linotype" w:eastAsia="Georgia" w:hAnsi="Palatino Linotype" w:cs="Georgia"/>
        </w:rPr>
        <w:t xml:space="preserve"> vector mapped to feasible weights via baseline‑relative </w:t>
      </w:r>
      <w:proofErr w:type="spellStart"/>
      <w:r w:rsidRPr="00622E71">
        <w:rPr>
          <w:rFonts w:ascii="Palatino Linotype" w:eastAsia="Georgia" w:hAnsi="Palatino Linotype" w:cs="Georgia"/>
        </w:rPr>
        <w:t>softmax</w:t>
      </w:r>
      <w:proofErr w:type="spellEnd"/>
      <w:r w:rsidRPr="00622E71">
        <w:rPr>
          <w:rFonts w:ascii="Palatino Linotype" w:eastAsia="Georgia" w:hAnsi="Palatino Linotype" w:cs="Georgia"/>
        </w:rPr>
        <w:t>:</w:t>
      </w:r>
    </w:p>
    <w:p w14:paraId="17F1F1A3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=tanh⁡(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exp⁡(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exp⁡(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≥0.</m:t>
          </m:r>
        </m:oMath>
      </m:oMathPara>
    </w:p>
    <w:p w14:paraId="37CFC5BE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Clip to </w:t>
      </w:r>
      <m:oMath>
        <m:r>
          <m:rPr>
            <m:sty m:val="p"/>
          </m:rPr>
          <w:rPr>
            <w:rFonts w:ascii="Cambria Math" w:hAnsi="Cambria Math"/>
          </w:rPr>
          <m:t>[0,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 w:rsidRPr="00622E71">
        <w:rPr>
          <w:rFonts w:ascii="Palatino Linotype" w:hAnsi="Palatino Linotype"/>
        </w:rPr>
        <w:t xml:space="preserve"> if required, then renormalize.</w:t>
      </w:r>
    </w:p>
    <w:p w14:paraId="38E1E776" w14:textId="77777777" w:rsidR="00C975E3" w:rsidRPr="00622E71" w:rsidRDefault="00000000">
      <w:pPr>
        <w:numPr>
          <w:ilvl w:val="0"/>
          <w:numId w:val="3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Transition (self‑financing drift).</w:t>
      </w:r>
      <w:r w:rsidRPr="00622E71">
        <w:rPr>
          <w:rFonts w:ascii="Palatino Linotype" w:hAnsi="Palatino Linotype"/>
        </w:rPr>
        <w:t xml:space="preserve"> Between rebalances, weights evolve with returns:</w:t>
      </w:r>
    </w:p>
    <w:p w14:paraId="4D7960C0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), </m:t>
          </m:r>
          <m:r>
            <m:rPr>
              <m:nor/>
            </m:rPr>
            <w:rPr>
              <w:rFonts w:ascii="Palatino Linotype" w:hAnsi="Palatino Linotype"/>
            </w:rPr>
            <m:t>renormalize so 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</m:t>
          </m:r>
        </m:oMath>
      </m:oMathPara>
    </w:p>
    <w:p w14:paraId="44817925" w14:textId="77777777" w:rsidR="00C975E3" w:rsidRPr="00622E71" w:rsidRDefault="00000000">
      <w:pPr>
        <w:numPr>
          <w:ilvl w:val="0"/>
          <w:numId w:val="3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Reward (monthly).</w:t>
      </w:r>
      <w:r w:rsidRPr="00622E71">
        <w:rPr>
          <w:rFonts w:ascii="Palatino Linotype" w:hAnsi="Palatino Linotype"/>
        </w:rPr>
        <w:t xml:space="preserve"> At boundary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 w:rsidRPr="00622E71">
        <w:rPr>
          <w:rFonts w:ascii="Palatino Linotype" w:hAnsi="Palatino Linotype"/>
        </w:rPr>
        <w:t xml:space="preserve">, with monthly portfolio return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Pr="00622E71">
        <w:rPr>
          <w:rFonts w:ascii="Palatino Linotype" w:hAnsi="Palatino Linotype"/>
        </w:rPr>
        <w:t xml:space="preserve"> and loss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22E71">
        <w:rPr>
          <w:rFonts w:ascii="Palatino Linotype" w:hAnsi="Palatino Linotype"/>
        </w:rPr>
        <w:t>:</w:t>
      </w:r>
    </w:p>
    <w:p w14:paraId="361160A6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ascii="Palatino Linotype" w:hAnsi="Palatino Linotype"/>
                </w:rPr>
                <m:t>CVaR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CVaR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HHI(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3B5A2D6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>Turnover and concentration are</w:t>
      </w:r>
    </w:p>
    <w:p w14:paraId="7A34C01C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6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sub>
          </m:sSub>
          <m:r>
            <m:rPr>
              <m:sty m:val="p"/>
            </m:rPr>
            <w:rPr>
              <w:rFonts w:ascii="Cambria Math" w:hAnsi="Cambria Math"/>
              <w:sz w:val="26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, HHI(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BAE03E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CVaR (Expected Shortfall) at level </w:t>
      </w:r>
      <m:oMath>
        <m:r>
          <w:rPr>
            <w:rFonts w:ascii="Cambria Math" w:hAnsi="Cambria Math"/>
          </w:rPr>
          <m:t>α</m:t>
        </m:r>
      </m:oMath>
      <w:r w:rsidRPr="00622E71">
        <w:rPr>
          <w:rFonts w:ascii="Palatino Linotype" w:hAnsi="Palatino Linotype"/>
        </w:rPr>
        <w:t xml:space="preserve"> is</w:t>
      </w:r>
    </w:p>
    <w:p w14:paraId="20397DEC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CVaR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A08094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9" w:name="bm_3_2_baseline_portfolio"/>
      <w:r w:rsidRPr="00622E71">
        <w:rPr>
          <w:rFonts w:ascii="Palatino Linotype" w:hAnsi="Palatino Linotype"/>
          <w:b/>
          <w:sz w:val="33"/>
        </w:rPr>
        <w:t xml:space="preserve">3.2 Baseline portfolio </w:t>
      </w:r>
      <m:oMath>
        <m:sSub>
          <m:sSubPr>
            <m:ctrlPr>
              <w:rPr>
                <w:rFonts w:ascii="Cambria Math" w:hAnsi="Cambria Math"/>
                <w:sz w:val="33"/>
              </w:rPr>
            </m:ctrlPr>
          </m:sSubPr>
          <m:e>
            <m:r>
              <w:rPr>
                <w:rFonts w:ascii="Cambria Math" w:hAnsi="Cambria Math"/>
                <w:sz w:val="33"/>
              </w:rPr>
              <m:t>b</m:t>
            </m:r>
          </m:e>
          <m:sub>
            <m:r>
              <w:rPr>
                <w:rFonts w:ascii="Cambria Math" w:hAnsi="Cambria Math"/>
                <w:sz w:val="33"/>
              </w:rPr>
              <m:t>t</m:t>
            </m:r>
          </m:sub>
        </m:sSub>
      </m:oMath>
      <w:bookmarkEnd w:id="9"/>
    </w:p>
    <w:p w14:paraId="2071904C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eastAsia="Georgia" w:hAnsi="Palatino Linotype" w:cs="Georgia"/>
        </w:rPr>
        <w:t xml:space="preserve">From Stage‑1 scores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eastAsia="Georgia" w:hAnsi="Palatino Linotype" w:cs="Georgia"/>
        </w:rPr>
        <w:t xml:space="preserve">, form cross‑sectional z‑scores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hAnsi="Palatino Linotype"/>
        </w:rPr>
        <w:t xml:space="preserve"> and apply softmax:</w:t>
      </w:r>
    </w:p>
    <w:p w14:paraId="3FB987FB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exp⁡(</m:t>
              </m:r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 exp⁡(</m:t>
              </m:r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BA26FE4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then project to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 w:rsidRPr="00622E71">
        <w:rPr>
          <w:rFonts w:ascii="Palatino Linotype" w:eastAsia="Georgia" w:hAnsi="Palatino Linotype" w:cs="Georgia"/>
        </w:rPr>
        <w:t xml:space="preserve">, renormalize, and EMA‑smooth over time (3‑month half‑life) to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hAnsi="Palatino Linotype"/>
        </w:rPr>
        <w:t>.</w:t>
      </w:r>
    </w:p>
    <w:p w14:paraId="31AB5126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0" w:name="bm_3_3_ppo_objective_and_training"/>
      <w:r w:rsidRPr="00622E71">
        <w:rPr>
          <w:rFonts w:ascii="Palatino Linotype" w:hAnsi="Palatino Linotype"/>
          <w:b/>
          <w:sz w:val="33"/>
        </w:rPr>
        <w:lastRenderedPageBreak/>
        <w:t>3.3 PPO objective and training</w:t>
      </w:r>
      <w:bookmarkEnd w:id="10"/>
    </w:p>
    <w:p w14:paraId="1454F80C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22E71">
        <w:rPr>
          <w:rFonts w:ascii="Palatino Linotype" w:hAnsi="Palatino Linotype"/>
        </w:rPr>
        <w:t xml:space="preserve"> be the policy,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22E71">
        <w:rPr>
          <w:rFonts w:ascii="Palatino Linotype" w:hAnsi="Palatino Linotype"/>
        </w:rPr>
        <w:t xml:space="preserve"> the value function, and</w:t>
      </w:r>
      <w:r w:rsidRPr="00622E71">
        <w:rPr>
          <w:rFonts w:ascii="Palatino Linotype" w:hAnsi="Palatino Linotype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Palatino Linotype" w:hAnsi="Palatino Linotype"/>
                      </w:rPr>
                      <m:t>old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Pr="00622E71">
        <w:rPr>
          <w:rFonts w:ascii="Palatino Linotype" w:hAnsi="Palatino Linotype"/>
        </w:rPr>
        <w:t>.</w:t>
      </w:r>
      <w:r w:rsidRPr="00622E71">
        <w:rPr>
          <w:rFonts w:ascii="Palatino Linotype" w:hAnsi="Palatino Linotype"/>
        </w:rPr>
        <w:br/>
        <w:t xml:space="preserve">PPO maximizes the </w:t>
      </w:r>
      <w:r w:rsidRPr="00622E71">
        <w:rPr>
          <w:rFonts w:ascii="Palatino Linotype" w:hAnsi="Palatino Linotype"/>
          <w:b/>
        </w:rPr>
        <w:t>clipped surrogate</w:t>
      </w:r>
      <w:r w:rsidRPr="00622E71">
        <w:rPr>
          <w:rFonts w:ascii="Palatino Linotype" w:hAnsi="Palatino Linotype"/>
        </w:rPr>
        <w:t xml:space="preserve"> with value loss and entropy bonus:</w:t>
      </w:r>
    </w:p>
    <w:p w14:paraId="1ABCA4A7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Palatino Linotype" w:hAnsi="Palatino Linotype"/>
                </w:rPr>
                <m:t>PPO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sz w:val="36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 xml:space="preserve">min </m:t>
          </m:r>
          <m:r>
            <m:rPr>
              <m:sty m:val="p"/>
            </m:rPr>
            <w:rPr>
              <w:rFonts w:ascii="Cambria Math" w:hAnsi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Palatino Linotype" w:hAnsi="Palatino Linotype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clip(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,1-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,1+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</w:rPr>
            <m:t>)</m:t>
          </m:r>
          <m:r>
            <m:rPr>
              <m:sty m:val="p"/>
            </m:rPr>
            <w:rPr>
              <w:rFonts w:ascii="Cambria Math" w:hAnsi="Cambria Math"/>
              <w:sz w:val="36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sz w:val="26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6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sz w:val="26"/>
            </w:rPr>
            <m:t>[</m:t>
          </m:r>
          <m:r>
            <m:rPr>
              <m:scr m:val="script"/>
            </m:rP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(⋅∣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</m:t>
          </m:r>
          <m:r>
            <m:rPr>
              <m:sty m:val="p"/>
            </m:rPr>
            <w:rPr>
              <w:rFonts w:ascii="Cambria Math" w:hAnsi="Cambria Math"/>
              <w:sz w:val="26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05484C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Advantage (GAE).</w:t>
      </w:r>
      <w:r w:rsidRPr="00622E71">
        <w:rPr>
          <w:rFonts w:ascii="Palatino Linotype" w:hAnsi="Palatino Linotype"/>
        </w:rP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22E71">
        <w:rPr>
          <w:rFonts w:ascii="Palatino Linotype" w:hAnsi="Palatino Linotype"/>
        </w:rPr>
        <w:t>,</w:t>
      </w:r>
    </w:p>
    <w:p w14:paraId="2FB37D34" w14:textId="77777777" w:rsidR="00C975E3" w:rsidRPr="00622E71" w:rsidRDefault="00000000">
      <w:pPr>
        <w:spacing w:after="2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γλ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3D6F575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Training loop.</w:t>
      </w:r>
      <w:r w:rsidRPr="00622E71">
        <w:rPr>
          <w:rFonts w:ascii="Palatino Linotype" w:hAnsi="Palatino Linotype"/>
        </w:rPr>
        <w:t xml:space="preserve"> Roll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Palatino Linotype" w:hAnsi="Palatino Linotype"/>
              </w:rPr>
              <m:t>steps</m:t>
            </m:r>
          </m:sub>
        </m:sSub>
      </m:oMath>
      <w:r w:rsidRPr="00622E71">
        <w:rPr>
          <w:rFonts w:ascii="Palatino Linotype" w:hAnsi="Palatino Linotype"/>
        </w:rPr>
        <w:t xml:space="preserve"> daily transitions (sparse monthly rewards),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hAnsi="Palatino Linotype"/>
        </w:rPr>
        <w:t xml:space="preserve"> (standardized), and perform </w:t>
      </w:r>
      <m:oMath>
        <m:r>
          <w:rPr>
            <w:rFonts w:ascii="Cambria Math" w:hAnsi="Cambria Math"/>
          </w:rPr>
          <m:t>K</m:t>
        </m:r>
      </m:oMath>
      <w:r w:rsidRPr="00622E71">
        <w:rPr>
          <w:rFonts w:ascii="Palatino Linotype" w:hAnsi="Palatino Linotype"/>
        </w:rPr>
        <w:t xml:space="preserve"> epochs of minibatch SGD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rFonts w:ascii="Palatino Linotype" w:hAnsi="Palatino Linotype"/>
              </w:rPr>
              <m:t>PPO</m:t>
            </m:r>
          </m:sub>
        </m:sSub>
      </m:oMath>
      <w:r w:rsidRPr="00622E71">
        <w:rPr>
          <w:rFonts w:ascii="Palatino Linotype" w:hAnsi="Palatino Linotype"/>
        </w:rPr>
        <w:t xml:space="preserve"> with Adam (learning rate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</m:oMath>
      <w:r w:rsidRPr="00622E71">
        <w:rPr>
          <w:rFonts w:ascii="Palatino Linotype" w:eastAsia="Georgia" w:hAnsi="Palatino Linotype" w:cs="Georgia"/>
        </w:rPr>
        <w:t>–</w:t>
      </w:r>
      <m:oMath>
        <m:r>
          <m:rPr>
            <m:sty m:val="p"/>
          </m:rPr>
          <w:rPr>
            <w:rFonts w:ascii="Cambria Math" w:hAnsi="Cambria Math"/>
          </w:rPr>
          <m:t xml:space="preserve">3 ×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</m:oMath>
      <w:r w:rsidRPr="00622E71">
        <w:rPr>
          <w:rFonts w:ascii="Palatino Linotype" w:hAnsi="Palatino Linotype"/>
        </w:rPr>
        <w:t xml:space="preserve">),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∈[0.1,0.2]</m:t>
        </m:r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∈[0.5,1]</m:t>
        </m:r>
      </m:oMath>
      <w:r w:rsidRPr="00622E71">
        <w:rPr>
          <w:rFonts w:ascii="Palatino Linotype" w:hAnsi="Palatino Linotype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∈[0.002,0.01]</m:t>
        </m:r>
      </m:oMath>
      <w:r w:rsidRPr="00622E71">
        <w:rPr>
          <w:rFonts w:ascii="Palatino Linotype" w:eastAsia="Georgia" w:hAnsi="Palatino Linotype" w:cs="Georgia"/>
        </w:rPr>
        <w:t xml:space="preserve">, gradient‑norm clip </w:t>
      </w:r>
      <m:oMath>
        <m:r>
          <m:rPr>
            <m:sty m:val="p"/>
          </m:rPr>
          <w:rPr>
            <w:rFonts w:ascii="Cambria Math" w:hAnsi="Cambria Math"/>
          </w:rPr>
          <m:t>≤0.5</m:t>
        </m:r>
      </m:oMath>
      <w:r w:rsidRPr="00622E71">
        <w:rPr>
          <w:rFonts w:ascii="Palatino Linotype" w:eastAsia="Georgia" w:hAnsi="Palatino Linotype" w:cs="Georgia"/>
        </w:rPr>
        <w:t>. Validate on a hold‑out year with early stopping; discard infeasible policies (e.g., excessive turnover or concentration).</w:t>
      </w:r>
    </w:p>
    <w:p w14:paraId="38933A82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55819796">
          <v:rect id="_x0000_i1028" alt="" style="width:6in;height:.05pt;mso-width-percent:0;mso-height-percent:0;mso-width-percent:0;mso-height-percent:0" o:hralign="center" o:hrstd="t" o:hr="t"/>
        </w:pict>
      </w:r>
    </w:p>
    <w:p w14:paraId="03385F21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1" w:name="bm_4_integration_of_stages"/>
      <w:r w:rsidRPr="00622E71">
        <w:rPr>
          <w:rFonts w:ascii="Palatino Linotype" w:hAnsi="Palatino Linotype"/>
          <w:b/>
          <w:sz w:val="42"/>
        </w:rPr>
        <w:t>4. Integration of Stages</w:t>
      </w:r>
      <w:bookmarkEnd w:id="11"/>
    </w:p>
    <w:p w14:paraId="24A6168F" w14:textId="77777777" w:rsidR="00C975E3" w:rsidRPr="00622E71" w:rsidRDefault="00000000">
      <w:pPr>
        <w:numPr>
          <w:ilvl w:val="0"/>
          <w:numId w:val="4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Data flow:</w:t>
      </w:r>
      <w:r w:rsidRPr="00622E71">
        <w:rPr>
          <w:rFonts w:ascii="Palatino Linotype" w:eastAsia="Georgia" w:hAnsi="Palatino Linotype" w:cs="Georgia"/>
        </w:rPr>
        <w:t xml:space="preserve"> Stage‑1 outputs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ϕ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}</m:t>
        </m:r>
      </m:oMath>
      <w:r w:rsidRPr="00622E71">
        <w:rPr>
          <w:rFonts w:ascii="Palatino Linotype" w:eastAsia="Georgia" w:hAnsi="Palatino Linotype" w:cs="Georgia"/>
        </w:rPr>
        <w:t xml:space="preserve"> feed the Stage‑2 state; </w:t>
      </w:r>
      <w:r w:rsidRPr="00622E71">
        <w:rPr>
          <w:rFonts w:ascii="Palatino Linotype" w:hAnsi="Palatino Linotype"/>
          <w:b/>
        </w:rPr>
        <w:t>no leakage</w:t>
      </w:r>
      <w:r w:rsidRPr="00622E71">
        <w:rPr>
          <w:rFonts w:ascii="Palatino Linotype" w:eastAsia="Georgia" w:hAnsi="Palatino Linotype" w:cs="Georgia"/>
        </w:rPr>
        <w:t xml:space="preserve"> (Stage‑1 models trained strictly on prior data).</w:t>
      </w:r>
    </w:p>
    <w:p w14:paraId="12BC2DD1" w14:textId="77777777" w:rsidR="00C975E3" w:rsidRPr="00622E71" w:rsidRDefault="00000000">
      <w:pPr>
        <w:numPr>
          <w:ilvl w:val="0"/>
          <w:numId w:val="4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Temporal alignment:</w:t>
      </w:r>
      <w:r w:rsidRPr="00622E71">
        <w:rPr>
          <w:rFonts w:ascii="Palatino Linotype" w:eastAsia="Georgia" w:hAnsi="Palatino Linotype" w:cs="Georgia"/>
        </w:rPr>
        <w:t xml:space="preserve"> Stage‑2 observes daily signals but acts monthly; signals correspond to next‑day returns at each </w:t>
      </w:r>
      <m:oMath>
        <m:r>
          <w:rPr>
            <w:rFonts w:ascii="Cambria Math" w:hAnsi="Cambria Math"/>
          </w:rPr>
          <m:t>t</m:t>
        </m:r>
      </m:oMath>
      <w:r w:rsidRPr="00622E71">
        <w:rPr>
          <w:rFonts w:ascii="Palatino Linotype" w:hAnsi="Palatino Linotype"/>
        </w:rPr>
        <w:t>.</w:t>
      </w:r>
    </w:p>
    <w:p w14:paraId="58366871" w14:textId="77777777" w:rsidR="00C975E3" w:rsidRPr="00622E71" w:rsidRDefault="00000000">
      <w:pPr>
        <w:numPr>
          <w:ilvl w:val="0"/>
          <w:numId w:val="4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Baseline coupling:</w:t>
      </w:r>
      <w:r w:rsidRPr="00622E71">
        <w:rPr>
          <w:rFonts w:ascii="Palatino Linotype" w:hAnsi="Palatino Linotype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22E71">
        <w:rPr>
          <w:rFonts w:ascii="Palatino Linotype" w:eastAsia="Georgia" w:hAnsi="Palatino Linotype" w:cs="Georgia"/>
        </w:rPr>
        <w:t xml:space="preserve"> derives from Stage‑1 scores, so the RL policy learns </w:t>
      </w:r>
      <w:r w:rsidRPr="00622E71">
        <w:rPr>
          <w:rFonts w:ascii="Palatino Linotype" w:hAnsi="Palatino Linotype"/>
          <w:b/>
        </w:rPr>
        <w:t>relative tilts</w:t>
      </w:r>
      <w:r w:rsidRPr="00622E71">
        <w:rPr>
          <w:rFonts w:ascii="Palatino Linotype" w:hAnsi="Palatino Linotype"/>
        </w:rPr>
        <w:t xml:space="preserve"> around an informed default.</w:t>
      </w:r>
    </w:p>
    <w:p w14:paraId="3A5195C3" w14:textId="77777777" w:rsidR="00C975E3" w:rsidRPr="00622E71" w:rsidRDefault="00000000">
      <w:pPr>
        <w:numPr>
          <w:ilvl w:val="0"/>
          <w:numId w:val="4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Interpretability:</w:t>
      </w:r>
      <w:r w:rsidRPr="00622E71">
        <w:rPr>
          <w:rFonts w:ascii="Palatino Linotype" w:eastAsia="Georgia" w:hAnsi="Palatino Linotype" w:cs="Georgia"/>
        </w:rPr>
        <w:t xml:space="preserve"> SHAP channels inform the agent and support post‑hoc explanations of allocations (factor‑level drivers).</w:t>
      </w:r>
    </w:p>
    <w:p w14:paraId="66EB2417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67A12789">
          <v:rect id="_x0000_i1029" alt="" style="width:6in;height:.05pt;mso-width-percent:0;mso-height-percent:0;mso-width-percent:0;mso-height-percent:0" o:hralign="center" o:hrstd="t" o:hr="t"/>
        </w:pict>
      </w:r>
    </w:p>
    <w:p w14:paraId="65D486C8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2" w:name="bm_5_risk_management_interpretabi_291c6f"/>
      <w:r w:rsidRPr="00622E71">
        <w:rPr>
          <w:rFonts w:ascii="Palatino Linotype" w:hAnsi="Palatino Linotype"/>
          <w:b/>
          <w:sz w:val="42"/>
        </w:rPr>
        <w:t>5. Risk Management &amp; Interpretability Safeguards</w:t>
      </w:r>
      <w:bookmarkEnd w:id="12"/>
    </w:p>
    <w:p w14:paraId="25438D3C" w14:textId="77777777" w:rsidR="00C975E3" w:rsidRPr="00622E71" w:rsidRDefault="00000000">
      <w:pPr>
        <w:numPr>
          <w:ilvl w:val="0"/>
          <w:numId w:val="5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Hard constraints:</w:t>
      </w:r>
      <w:r w:rsidRPr="00622E71">
        <w:rPr>
          <w:rFonts w:ascii="Palatino Linotype" w:eastAsia="Georgia" w:hAnsi="Palatino Linotype" w:cs="Georgia"/>
        </w:rPr>
        <w:t xml:space="preserve"> long‑only, fully invested, optional weight caps, enforced by the action‑to‑weights projection.</w:t>
      </w:r>
    </w:p>
    <w:p w14:paraId="2B8E03D3" w14:textId="77777777" w:rsidR="00C975E3" w:rsidRPr="00622E71" w:rsidRDefault="00000000">
      <w:pPr>
        <w:numPr>
          <w:ilvl w:val="0"/>
          <w:numId w:val="5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lastRenderedPageBreak/>
        <w:t>Risk‑aware reward:</w:t>
      </w:r>
      <w:r w:rsidRPr="00622E71">
        <w:rPr>
          <w:rFonts w:ascii="Palatino Linotype" w:eastAsia="Georgia" w:hAnsi="Palatino Linotype" w:cs="Georgia"/>
        </w:rPr>
        <w:t xml:space="preserve"> mean–CVaR objective with turnover and HHI penalties encourages tail‑risk control, low churn, and diversification.</w:t>
      </w:r>
    </w:p>
    <w:p w14:paraId="02358501" w14:textId="77777777" w:rsidR="00C975E3" w:rsidRPr="00622E71" w:rsidRDefault="00000000">
      <w:pPr>
        <w:numPr>
          <w:ilvl w:val="0"/>
          <w:numId w:val="5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Feasibility screen:</w:t>
      </w:r>
      <w:r w:rsidRPr="00622E71">
        <w:rPr>
          <w:rFonts w:ascii="Palatino Linotype" w:eastAsia="Georgia" w:hAnsi="Palatino Linotype" w:cs="Georgia"/>
        </w:rPr>
        <w:t xml:space="preserve"> reject high‑turnover or overly concentrated policies on validation even if reward is high.</w:t>
      </w:r>
    </w:p>
    <w:p w14:paraId="5A3C388D" w14:textId="77777777" w:rsidR="00C975E3" w:rsidRPr="00622E71" w:rsidRDefault="00000000">
      <w:pPr>
        <w:numPr>
          <w:ilvl w:val="0"/>
          <w:numId w:val="5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Anti‑leakage protocol:</w:t>
      </w:r>
      <w:r w:rsidRPr="00622E71">
        <w:rPr>
          <w:rFonts w:ascii="Palatino Linotype" w:eastAsia="Georgia" w:hAnsi="Palatino Linotype" w:cs="Georgia"/>
        </w:rPr>
        <w:t xml:space="preserve"> purged splits; train‑only scalers; cached Stage‑1 predictions; strict chronological evaluation.</w:t>
      </w:r>
    </w:p>
    <w:p w14:paraId="5352541D" w14:textId="77777777" w:rsidR="00C975E3" w:rsidRPr="00622E71" w:rsidRDefault="00000000">
      <w:pPr>
        <w:numPr>
          <w:ilvl w:val="0"/>
          <w:numId w:val="5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Explainability:</w:t>
      </w:r>
      <w:r w:rsidRPr="00622E71">
        <w:rPr>
          <w:rFonts w:ascii="Palatino Linotype" w:eastAsia="Georgia" w:hAnsi="Palatino Linotype" w:cs="Georgia"/>
        </w:rPr>
        <w:t xml:space="preserve"> SHAP explains Stage‑1 forecasts and, via factor channels, clarifies Stage‑2 decisions; enables human audit.</w:t>
      </w:r>
    </w:p>
    <w:p w14:paraId="1871B3AE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2C76AF01">
          <v:rect id="_x0000_i1030" alt="" style="width:6in;height:.05pt;mso-width-percent:0;mso-height-percent:0;mso-width-percent:0;mso-height-percent:0" o:hralign="center" o:hrstd="t" o:hr="t"/>
        </w:pict>
      </w:r>
    </w:p>
    <w:p w14:paraId="5D06D733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3" w:name="bm_6_parameterization_current_run_307a9a"/>
      <w:r w:rsidRPr="00622E71">
        <w:rPr>
          <w:rFonts w:ascii="Palatino Linotype" w:hAnsi="Palatino Linotype"/>
          <w:b/>
          <w:sz w:val="42"/>
        </w:rPr>
        <w:t>6. Parameterization (current run, for replication)</w:t>
      </w:r>
      <w:bookmarkEnd w:id="13"/>
    </w:p>
    <w:p w14:paraId="6A7ABA2F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Stage 1 (</w:t>
      </w:r>
      <w:proofErr w:type="spellStart"/>
      <w:r w:rsidRPr="00622E71">
        <w:rPr>
          <w:rFonts w:ascii="Palatino Linotype" w:hAnsi="Palatino Linotype"/>
          <w:b/>
        </w:rPr>
        <w:t>XGBoost</w:t>
      </w:r>
      <w:proofErr w:type="spellEnd"/>
      <w:r w:rsidRPr="00622E71">
        <w:rPr>
          <w:rFonts w:ascii="Palatino Linotype" w:hAnsi="Palatino Linotype"/>
          <w:b/>
        </w:rPr>
        <w:t>).</w:t>
      </w:r>
      <w:r w:rsidRPr="00622E71">
        <w:rPr>
          <w:rFonts w:ascii="Palatino Linotype" w:hAnsi="Palatino Linotype"/>
        </w:rPr>
        <w:t xml:space="preserve"> Gate: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n_estimators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= 512</w:t>
      </w:r>
      <w:r w:rsidRPr="00622E71">
        <w:rPr>
          <w:rFonts w:ascii="Palatino Linotype" w:hAnsi="Palatino Linotype"/>
        </w:rPr>
        <w:t xml:space="preserve">,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max_depth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= 4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>eta = 0.08</w:t>
      </w:r>
      <w:r w:rsidRPr="00622E71">
        <w:rPr>
          <w:rFonts w:ascii="Palatino Linotype" w:eastAsia="Georgia" w:hAnsi="Palatino Linotype" w:cs="Georgia"/>
        </w:rPr>
        <w:t xml:space="preserve">. Per‑asset grid: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max_depth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{3,4,5}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eta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{0.05,0.10}</w:t>
      </w:r>
      <w:r w:rsidRPr="00622E71">
        <w:rPr>
          <w:rFonts w:ascii="Palatino Linotype" w:hAnsi="Palatino Linotype"/>
        </w:rPr>
        <w:t xml:space="preserve">,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n_estimators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{600,1000}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subsample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{0.8,0.9}</w:t>
      </w:r>
      <w:r w:rsidRPr="00622E71">
        <w:rPr>
          <w:rFonts w:ascii="Palatino Linotype" w:hAnsi="Palatino Linotype"/>
        </w:rPr>
        <w:t xml:space="preserve">,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colsample_bytree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{0.8,1.0}</w:t>
      </w:r>
      <w:r w:rsidRPr="00622E71">
        <w:rPr>
          <w:rFonts w:ascii="Palatino Linotype" w:hAnsi="Palatino Linotype"/>
        </w:rPr>
        <w:t xml:space="preserve">,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lambda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{1,2}</w:t>
      </w:r>
      <w:r w:rsidRPr="00622E71">
        <w:rPr>
          <w:rFonts w:ascii="Palatino Linotype" w:hAnsi="Palatino Linotype"/>
        </w:rPr>
        <w:t xml:space="preserve">. Model selection by </w:t>
      </w:r>
      <w:r w:rsidRPr="00622E71">
        <w:rPr>
          <w:rFonts w:ascii="Palatino Linotype" w:hAnsi="Palatino Linotype"/>
          <w:b/>
        </w:rPr>
        <w:t>Valid Spearman IC</w:t>
      </w:r>
      <w:r w:rsidRPr="00622E71">
        <w:rPr>
          <w:rFonts w:ascii="Palatino Linotype" w:eastAsia="Georgia" w:hAnsi="Palatino Linotype" w:cs="Georgia"/>
        </w:rPr>
        <w:t xml:space="preserve"> (tie‑break RMSE). Splits: Train 12y / Valid 1y / Test 1y; horizon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622E71">
        <w:rPr>
          <w:rFonts w:ascii="Palatino Linotype" w:hAnsi="Palatino Linotype"/>
        </w:rPr>
        <w:t>.</w:t>
      </w:r>
    </w:p>
    <w:p w14:paraId="0145842E" w14:textId="77777777" w:rsidR="00C975E3" w:rsidRPr="00622E71" w:rsidRDefault="00000000">
      <w:p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Stage 2 (PPO).</w:t>
      </w:r>
      <w:r w:rsidRPr="00622E71">
        <w:rPr>
          <w:rFonts w:ascii="Palatino Linotype" w:hAnsi="Palatino Linotype"/>
        </w:rPr>
        <w:t xml:space="preserve"> Windows: Train 7y / Valid 1y / Test 1y;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n_steps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{64,96,128}</w:t>
      </w:r>
      <w:r w:rsidRPr="00622E71">
        <w:rPr>
          <w:rFonts w:ascii="Palatino Linotype" w:hAnsi="Palatino Linotype"/>
        </w:rPr>
        <w:t xml:space="preserve">;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batch_size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{32,64}</w:t>
      </w:r>
      <w:r w:rsidRPr="00622E71">
        <w:rPr>
          <w:rFonts w:ascii="Palatino Linotype" w:hAnsi="Palatino Linotype"/>
        </w:rPr>
        <w:t xml:space="preserve">; epochs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>K = 5</w:t>
      </w:r>
      <w:r w:rsidRPr="00622E71">
        <w:rPr>
          <w:rFonts w:ascii="Palatino Linotype" w:hAnsi="Palatino Linotype"/>
        </w:rPr>
        <w:t xml:space="preserve">;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gamma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{0.96,0.985,0.995}</w:t>
      </w:r>
      <w:r w:rsidRPr="00622E71">
        <w:rPr>
          <w:rFonts w:ascii="Palatino Linotype" w:hAnsi="Palatino Linotype"/>
        </w:rPr>
        <w:t xml:space="preserve">;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gae_lambda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{0.90,0.95,0.98}</w:t>
      </w:r>
      <w:r w:rsidRPr="00622E71">
        <w:rPr>
          <w:rFonts w:ascii="Palatino Linotype" w:hAnsi="Palatino Linotype"/>
        </w:rPr>
        <w:t xml:space="preserve">;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clip_range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{0.1,0.2}</w:t>
      </w:r>
      <w:r w:rsidRPr="00622E71">
        <w:rPr>
          <w:rFonts w:ascii="Palatino Linotype" w:hAnsi="Palatino Linotype"/>
        </w:rPr>
        <w:t xml:space="preserve">;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vf_coef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{0.5,0.7,1.0}</w:t>
      </w:r>
      <w:r w:rsidRPr="00622E71">
        <w:rPr>
          <w:rFonts w:ascii="Palatino Linotype" w:hAnsi="Palatino Linotype"/>
        </w:rPr>
        <w:t xml:space="preserve">; </w:t>
      </w:r>
      <w:proofErr w:type="spellStart"/>
      <w:r w:rsidRPr="00622E71">
        <w:rPr>
          <w:rStyle w:val="VerbatimChar"/>
          <w:rFonts w:ascii="Palatino Linotype" w:hAnsi="Palatino Linotype"/>
          <w:shd w:val="clear" w:color="auto" w:fill="F8F8FA"/>
        </w:rPr>
        <w:t>ent_coef</w:t>
      </w:r>
      <w:proofErr w:type="spellEnd"/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</w:t>
      </w:r>
      <w:r w:rsidRPr="00622E71">
        <w:rPr>
          <w:rStyle w:val="VerbatimChar"/>
          <w:rFonts w:ascii="Cambria Math" w:hAnsi="Cambria Math" w:cs="Cambria Math"/>
          <w:shd w:val="clear" w:color="auto" w:fill="F8F8FA"/>
        </w:rPr>
        <w:t>∈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 xml:space="preserve"> {0.002,0.005,0.01}</w:t>
      </w:r>
      <w:r w:rsidRPr="00622E71">
        <w:rPr>
          <w:rFonts w:ascii="Palatino Linotype" w:eastAsia="Georgia" w:hAnsi="Palatino Linotype" w:cs="Georgia"/>
        </w:rPr>
        <w:t xml:space="preserve">; grad‑clip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>0.3–0.5</w:t>
      </w:r>
      <w:r w:rsidRPr="00622E71">
        <w:rPr>
          <w:rFonts w:ascii="Palatino Linotype" w:hAnsi="Palatino Linotype"/>
        </w:rPr>
        <w:t xml:space="preserve">. Baseline </w:t>
      </w:r>
      <w:proofErr w:type="spellStart"/>
      <w:r w:rsidRPr="00622E71">
        <w:rPr>
          <w:rFonts w:ascii="Palatino Linotype" w:hAnsi="Palatino Linotype"/>
        </w:rPr>
        <w:t>softmax</w:t>
      </w:r>
      <w:proofErr w:type="spellEnd"/>
      <w:r w:rsidRPr="00622E71">
        <w:rPr>
          <w:rFonts w:ascii="Palatino Linotype" w:hAnsi="Palatino Linotype"/>
        </w:rPr>
        <w:t xml:space="preserve"> temperature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>k ≈ 10</w:t>
      </w:r>
      <w:r w:rsidRPr="00622E71">
        <w:rPr>
          <w:rFonts w:ascii="Palatino Linotype" w:hAnsi="Palatino Linotype"/>
        </w:rPr>
        <w:t xml:space="preserve">; action temperature </w:t>
      </w:r>
      <w:r w:rsidRPr="00622E71">
        <w:rPr>
          <w:rStyle w:val="VerbatimChar"/>
          <w:rFonts w:ascii="Palatino Linotype" w:hAnsi="Palatino Linotype"/>
          <w:shd w:val="clear" w:color="auto" w:fill="F8F8FA"/>
        </w:rPr>
        <w:t>τ ≈ 0.4</w:t>
      </w:r>
      <w:r w:rsidRPr="00622E71">
        <w:rPr>
          <w:rFonts w:ascii="Palatino Linotype" w:hAnsi="Palatino Linotype"/>
        </w:rPr>
        <w:t>.</w:t>
      </w:r>
    </w:p>
    <w:p w14:paraId="62EC89CA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602472FB">
          <v:rect id="_x0000_i1031" alt="" style="width:6in;height:.05pt;mso-width-percent:0;mso-height-percent:0;mso-width-percent:0;mso-height-percent:0" o:hralign="center" o:hrstd="t" o:hr="t"/>
        </w:pict>
      </w:r>
    </w:p>
    <w:p w14:paraId="276EE340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4" w:name="bm_7_summary_equation_block"/>
      <w:r w:rsidRPr="00622E71">
        <w:rPr>
          <w:rFonts w:ascii="Palatino Linotype" w:hAnsi="Palatino Linotype"/>
          <w:b/>
          <w:sz w:val="42"/>
        </w:rPr>
        <w:t>7. Summary Equation Block</w:t>
      </w:r>
      <w:bookmarkEnd w:id="14"/>
    </w:p>
    <w:p w14:paraId="6410DD86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Monthly return:</w:t>
      </w:r>
    </w:p>
    <w:p w14:paraId="760F3E42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m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6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1+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-1.</m:t>
          </m:r>
        </m:oMath>
      </m:oMathPara>
    </w:p>
    <w:p w14:paraId="41D46F59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Self‑financing drift (daily):</w:t>
      </w:r>
    </w:p>
    <w:p w14:paraId="0DC08F76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⊙(1+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4C6B73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CVaR (Expected Shortfall):</w:t>
      </w:r>
    </w:p>
    <w:p w14:paraId="21C2DC7E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CVaR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918CB6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Reward (monthly):</w:t>
      </w:r>
    </w:p>
    <w:p w14:paraId="29D01223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ascii="Palatino Linotype" w:hAnsi="Palatino Linotype"/>
                </w:rPr>
                <m:t>CVaR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CVaR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HHI(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E549166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Action mapping (baseline‑relative):</w:t>
      </w:r>
    </w:p>
    <w:p w14:paraId="7D5AB0DF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=tanh⁡(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exp⁡(</m:t>
          </m:r>
          <m:r>
            <w:rPr>
              <w:rFonts w:ascii="Cambria Math" w:hAnsi="Cambria Math"/>
            </w:rPr>
            <m:t>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Palatino Linotype" w:hAnsi="Palatino Linotype"/>
            </w:rPr>
            <m:t xml:space="preserve"> 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=1,</m:t>
          </m:r>
          <m:r>
            <m:rPr>
              <m:nor/>
            </m:rPr>
            <w:rPr>
              <w:rFonts w:ascii="Palatino Linotype" w:hAnsi="Palatino Linotype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≥ 0.</m:t>
          </m:r>
        </m:oMath>
      </m:oMathPara>
    </w:p>
    <w:p w14:paraId="1B404B68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PPO clipped objective:</w:t>
      </w:r>
    </w:p>
    <w:p w14:paraId="0C9999F2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θ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r>
            <m:rPr>
              <m:nor/>
            </m:rPr>
            <w:rPr>
              <w:rFonts w:ascii="Palatino Linotype" w:hAnsi="Palatino Linotype"/>
            </w:rPr>
            <m:t xml:space="preserve">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min 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Palatino Linotype" w:hAnsi="Palatino Linotyp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clip(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,1-</m:t>
              </m:r>
              <m:r>
                <w:rPr>
                  <w:rFonts w:ascii="Cambria Math" w:hAnsi="Cambria Math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,1+</m:t>
              </m:r>
              <m:r>
                <w:rPr>
                  <w:rFonts w:ascii="Cambria Math" w:hAnsi="Cambria Math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cr m:val="script"/>
            </m:rP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BB37F20" w14:textId="77777777" w:rsidR="00C975E3" w:rsidRPr="00622E71" w:rsidRDefault="00000000">
      <w:pPr>
        <w:numPr>
          <w:ilvl w:val="0"/>
          <w:numId w:val="6"/>
        </w:numPr>
        <w:spacing w:after="220"/>
        <w:rPr>
          <w:rFonts w:ascii="Palatino Linotype" w:hAnsi="Palatino Linotype"/>
        </w:rPr>
      </w:pPr>
      <w:r w:rsidRPr="00622E71">
        <w:rPr>
          <w:rFonts w:ascii="Palatino Linotype" w:hAnsi="Palatino Linotype"/>
          <w:b/>
        </w:rPr>
        <w:t>GAE:</w:t>
      </w:r>
    </w:p>
    <w:p w14:paraId="3020E0E4" w14:textId="77777777" w:rsidR="00C975E3" w:rsidRPr="00622E71" w:rsidRDefault="00000000">
      <w:pPr>
        <w:spacing w:after="220"/>
        <w:ind w:left="720"/>
        <w:rPr>
          <w:rFonts w:ascii="Palatino Linotype" w:hAnsi="Palatino Linotyp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≥0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γλ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  <w:sz w:val="26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6064D0" w14:textId="77777777" w:rsidR="00C975E3" w:rsidRPr="00622E71" w:rsidRDefault="00000000">
      <w:pPr>
        <w:rPr>
          <w:rFonts w:ascii="Palatino Linotype" w:hAnsi="Palatino Linotype"/>
        </w:rPr>
      </w:pPr>
      <w:r w:rsidRPr="00622E71">
        <w:rPr>
          <w:rFonts w:ascii="Palatino Linotype" w:hAnsi="Palatino Linotype"/>
          <w:noProof/>
        </w:rPr>
        <w:pict w14:anchorId="715BFB2B">
          <v:rect id="_x0000_i1032" alt="" style="width:6in;height:.05pt;mso-width-percent:0;mso-height-percent:0;mso-width-percent:0;mso-height-percent:0" o:hralign="center" o:hrstd="t" o:hr="t"/>
        </w:pict>
      </w:r>
    </w:p>
    <w:p w14:paraId="25088589" w14:textId="77777777" w:rsidR="00C975E3" w:rsidRPr="00622E71" w:rsidRDefault="00000000">
      <w:pPr>
        <w:spacing w:before="240" w:line="271" w:lineRule="auto"/>
        <w:rPr>
          <w:rFonts w:ascii="Palatino Linotype" w:hAnsi="Palatino Linotype"/>
        </w:rPr>
      </w:pPr>
      <w:bookmarkStart w:id="15" w:name="references_key_methodological_anchors"/>
      <w:r w:rsidRPr="00622E71">
        <w:rPr>
          <w:rFonts w:ascii="Palatino Linotype" w:hAnsi="Palatino Linotype"/>
          <w:b/>
          <w:sz w:val="42"/>
        </w:rPr>
        <w:t>References (key methodological anchors)</w:t>
      </w:r>
      <w:bookmarkEnd w:id="15"/>
    </w:p>
    <w:p w14:paraId="52F7A9EB" w14:textId="77777777" w:rsidR="00C975E3" w:rsidRPr="00622E71" w:rsidRDefault="00000000">
      <w:pPr>
        <w:numPr>
          <w:ilvl w:val="0"/>
          <w:numId w:val="7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Markowitz, H. (1952). </w:t>
      </w:r>
      <w:r w:rsidRPr="00622E71">
        <w:rPr>
          <w:rFonts w:ascii="Palatino Linotype" w:hAnsi="Palatino Linotype"/>
          <w:i/>
        </w:rPr>
        <w:t>Portfolio Selection</w:t>
      </w:r>
      <w:r w:rsidRPr="00622E71">
        <w:rPr>
          <w:rFonts w:ascii="Palatino Linotype" w:hAnsi="Palatino Linotype"/>
        </w:rPr>
        <w:t xml:space="preserve">. </w:t>
      </w:r>
      <w:r w:rsidRPr="00622E71">
        <w:rPr>
          <w:rFonts w:ascii="Palatino Linotype" w:hAnsi="Palatino Linotype"/>
          <w:b/>
        </w:rPr>
        <w:t>J. Finance</w:t>
      </w:r>
      <w:r w:rsidRPr="00622E71">
        <w:rPr>
          <w:rFonts w:ascii="Palatino Linotype" w:eastAsia="Georgia" w:hAnsi="Palatino Linotype" w:cs="Georgia"/>
        </w:rPr>
        <w:t xml:space="preserve"> 7(1): 77–91.</w:t>
      </w:r>
    </w:p>
    <w:p w14:paraId="023E6B5A" w14:textId="77777777" w:rsidR="00C975E3" w:rsidRPr="00622E71" w:rsidRDefault="00000000">
      <w:pPr>
        <w:numPr>
          <w:ilvl w:val="0"/>
          <w:numId w:val="7"/>
        </w:numPr>
        <w:rPr>
          <w:rFonts w:ascii="Palatino Linotype" w:hAnsi="Palatino Linotype"/>
        </w:rPr>
      </w:pPr>
      <w:proofErr w:type="spellStart"/>
      <w:r w:rsidRPr="00622E71">
        <w:rPr>
          <w:rFonts w:ascii="Palatino Linotype" w:hAnsi="Palatino Linotype"/>
        </w:rPr>
        <w:t>Rockafellar</w:t>
      </w:r>
      <w:proofErr w:type="spellEnd"/>
      <w:r w:rsidRPr="00622E71">
        <w:rPr>
          <w:rFonts w:ascii="Palatino Linotype" w:hAnsi="Palatino Linotype"/>
        </w:rPr>
        <w:t xml:space="preserve">, R.T., &amp; Uryasev, S. (2000). </w:t>
      </w:r>
      <w:r w:rsidRPr="00622E71">
        <w:rPr>
          <w:rFonts w:ascii="Palatino Linotype" w:hAnsi="Palatino Linotype"/>
          <w:i/>
        </w:rPr>
        <w:t>Optimization of Conditional Value‑at‑Risk</w:t>
      </w:r>
      <w:r w:rsidRPr="00622E71">
        <w:rPr>
          <w:rFonts w:ascii="Palatino Linotype" w:hAnsi="Palatino Linotype"/>
        </w:rPr>
        <w:t xml:space="preserve">. </w:t>
      </w:r>
      <w:r w:rsidRPr="00622E71">
        <w:rPr>
          <w:rFonts w:ascii="Palatino Linotype" w:hAnsi="Palatino Linotype"/>
          <w:b/>
        </w:rPr>
        <w:t>J. Risk</w:t>
      </w:r>
      <w:r w:rsidRPr="00622E71">
        <w:rPr>
          <w:rFonts w:ascii="Palatino Linotype" w:eastAsia="Georgia" w:hAnsi="Palatino Linotype" w:cs="Georgia"/>
        </w:rPr>
        <w:t xml:space="preserve"> 2(3): 21–42.</w:t>
      </w:r>
    </w:p>
    <w:p w14:paraId="2FA8FA0B" w14:textId="77777777" w:rsidR="00C975E3" w:rsidRPr="00622E71" w:rsidRDefault="00000000">
      <w:pPr>
        <w:numPr>
          <w:ilvl w:val="0"/>
          <w:numId w:val="7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Schulman, J., et al. (2017). </w:t>
      </w:r>
      <w:r w:rsidRPr="00622E71">
        <w:rPr>
          <w:rFonts w:ascii="Palatino Linotype" w:hAnsi="Palatino Linotype"/>
          <w:i/>
        </w:rPr>
        <w:t>Proximal Policy Optimization Algorithms</w:t>
      </w:r>
      <w:r w:rsidRPr="00622E71">
        <w:rPr>
          <w:rFonts w:ascii="Palatino Linotype" w:hAnsi="Palatino Linotype"/>
        </w:rPr>
        <w:t>. arXiv:1707.06347.</w:t>
      </w:r>
    </w:p>
    <w:p w14:paraId="008D4122" w14:textId="77777777" w:rsidR="00C975E3" w:rsidRPr="00622E71" w:rsidRDefault="00000000">
      <w:pPr>
        <w:numPr>
          <w:ilvl w:val="0"/>
          <w:numId w:val="7"/>
        </w:numPr>
        <w:rPr>
          <w:rFonts w:ascii="Palatino Linotype" w:hAnsi="Palatino Linotype"/>
        </w:rPr>
      </w:pPr>
      <w:r w:rsidRPr="00622E71">
        <w:rPr>
          <w:rFonts w:ascii="Palatino Linotype" w:hAnsi="Palatino Linotype"/>
        </w:rPr>
        <w:t xml:space="preserve">Lundberg, S.M., &amp; Lee, S.-I. (2017). </w:t>
      </w:r>
      <w:r w:rsidRPr="00622E71">
        <w:rPr>
          <w:rFonts w:ascii="Palatino Linotype" w:hAnsi="Palatino Linotype"/>
          <w:i/>
        </w:rPr>
        <w:t>A Unified Approach to Interpreting Model Predictions (SHAP)</w:t>
      </w:r>
      <w:r w:rsidRPr="00622E71">
        <w:rPr>
          <w:rFonts w:ascii="Palatino Linotype" w:hAnsi="Palatino Linotype"/>
        </w:rPr>
        <w:t xml:space="preserve">. </w:t>
      </w:r>
      <w:proofErr w:type="spellStart"/>
      <w:r w:rsidRPr="00622E71">
        <w:rPr>
          <w:rFonts w:ascii="Palatino Linotype" w:hAnsi="Palatino Linotype"/>
          <w:b/>
        </w:rPr>
        <w:t>NeurIPS</w:t>
      </w:r>
      <w:proofErr w:type="spellEnd"/>
      <w:r w:rsidRPr="00622E71">
        <w:rPr>
          <w:rFonts w:ascii="Palatino Linotype" w:hAnsi="Palatino Linotype"/>
        </w:rPr>
        <w:t xml:space="preserve"> 30.</w:t>
      </w:r>
    </w:p>
    <w:sectPr w:rsidR="00C975E3" w:rsidRPr="00622E7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3D4"/>
    <w:multiLevelType w:val="hybridMultilevel"/>
    <w:tmpl w:val="A524F36A"/>
    <w:lvl w:ilvl="0" w:tplc="F12837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3C4644">
      <w:numFmt w:val="decimal"/>
      <w:lvlText w:val=""/>
      <w:lvlJc w:val="left"/>
    </w:lvl>
    <w:lvl w:ilvl="2" w:tplc="11A64FC6">
      <w:numFmt w:val="decimal"/>
      <w:lvlText w:val=""/>
      <w:lvlJc w:val="left"/>
    </w:lvl>
    <w:lvl w:ilvl="3" w:tplc="F774DB44">
      <w:numFmt w:val="decimal"/>
      <w:lvlText w:val=""/>
      <w:lvlJc w:val="left"/>
    </w:lvl>
    <w:lvl w:ilvl="4" w:tplc="52EED7B4">
      <w:numFmt w:val="decimal"/>
      <w:lvlText w:val=""/>
      <w:lvlJc w:val="left"/>
    </w:lvl>
    <w:lvl w:ilvl="5" w:tplc="A91E4E6A">
      <w:numFmt w:val="decimal"/>
      <w:lvlText w:val=""/>
      <w:lvlJc w:val="left"/>
    </w:lvl>
    <w:lvl w:ilvl="6" w:tplc="AC4A1772">
      <w:numFmt w:val="decimal"/>
      <w:lvlText w:val=""/>
      <w:lvlJc w:val="left"/>
    </w:lvl>
    <w:lvl w:ilvl="7" w:tplc="B8E83470">
      <w:numFmt w:val="decimal"/>
      <w:lvlText w:val=""/>
      <w:lvlJc w:val="left"/>
    </w:lvl>
    <w:lvl w:ilvl="8" w:tplc="F8F68372">
      <w:numFmt w:val="decimal"/>
      <w:lvlText w:val=""/>
      <w:lvlJc w:val="left"/>
    </w:lvl>
  </w:abstractNum>
  <w:abstractNum w:abstractNumId="1" w15:restartNumberingAfterBreak="0">
    <w:nsid w:val="274652A5"/>
    <w:multiLevelType w:val="hybridMultilevel"/>
    <w:tmpl w:val="99946178"/>
    <w:lvl w:ilvl="0" w:tplc="B6DA73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FC8795A">
      <w:numFmt w:val="decimal"/>
      <w:lvlText w:val=""/>
      <w:lvlJc w:val="left"/>
    </w:lvl>
    <w:lvl w:ilvl="2" w:tplc="105858D8">
      <w:numFmt w:val="decimal"/>
      <w:lvlText w:val=""/>
      <w:lvlJc w:val="left"/>
    </w:lvl>
    <w:lvl w:ilvl="3" w:tplc="DDFA6918">
      <w:numFmt w:val="decimal"/>
      <w:lvlText w:val=""/>
      <w:lvlJc w:val="left"/>
    </w:lvl>
    <w:lvl w:ilvl="4" w:tplc="5F48A596">
      <w:numFmt w:val="decimal"/>
      <w:lvlText w:val=""/>
      <w:lvlJc w:val="left"/>
    </w:lvl>
    <w:lvl w:ilvl="5" w:tplc="DD0C8EBC">
      <w:numFmt w:val="decimal"/>
      <w:lvlText w:val=""/>
      <w:lvlJc w:val="left"/>
    </w:lvl>
    <w:lvl w:ilvl="6" w:tplc="470AB45E">
      <w:numFmt w:val="decimal"/>
      <w:lvlText w:val=""/>
      <w:lvlJc w:val="left"/>
    </w:lvl>
    <w:lvl w:ilvl="7" w:tplc="034A9ECE">
      <w:numFmt w:val="decimal"/>
      <w:lvlText w:val=""/>
      <w:lvlJc w:val="left"/>
    </w:lvl>
    <w:lvl w:ilvl="8" w:tplc="C2B29E58">
      <w:numFmt w:val="decimal"/>
      <w:lvlText w:val=""/>
      <w:lvlJc w:val="left"/>
    </w:lvl>
  </w:abstractNum>
  <w:abstractNum w:abstractNumId="2" w15:restartNumberingAfterBreak="0">
    <w:nsid w:val="2F132A70"/>
    <w:multiLevelType w:val="hybridMultilevel"/>
    <w:tmpl w:val="95C89C74"/>
    <w:lvl w:ilvl="0" w:tplc="BCC20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2CFEFC">
      <w:numFmt w:val="decimal"/>
      <w:lvlText w:val=""/>
      <w:lvlJc w:val="left"/>
    </w:lvl>
    <w:lvl w:ilvl="2" w:tplc="8FE48044">
      <w:numFmt w:val="decimal"/>
      <w:lvlText w:val=""/>
      <w:lvlJc w:val="left"/>
    </w:lvl>
    <w:lvl w:ilvl="3" w:tplc="1A0A5C6C">
      <w:numFmt w:val="decimal"/>
      <w:lvlText w:val=""/>
      <w:lvlJc w:val="left"/>
    </w:lvl>
    <w:lvl w:ilvl="4" w:tplc="2F5649F2">
      <w:numFmt w:val="decimal"/>
      <w:lvlText w:val=""/>
      <w:lvlJc w:val="left"/>
    </w:lvl>
    <w:lvl w:ilvl="5" w:tplc="1D6AE552">
      <w:numFmt w:val="decimal"/>
      <w:lvlText w:val=""/>
      <w:lvlJc w:val="left"/>
    </w:lvl>
    <w:lvl w:ilvl="6" w:tplc="2CECE5DA">
      <w:numFmt w:val="decimal"/>
      <w:lvlText w:val=""/>
      <w:lvlJc w:val="left"/>
    </w:lvl>
    <w:lvl w:ilvl="7" w:tplc="577A5A7C">
      <w:numFmt w:val="decimal"/>
      <w:lvlText w:val=""/>
      <w:lvlJc w:val="left"/>
    </w:lvl>
    <w:lvl w:ilvl="8" w:tplc="D07A6696">
      <w:numFmt w:val="decimal"/>
      <w:lvlText w:val=""/>
      <w:lvlJc w:val="left"/>
    </w:lvl>
  </w:abstractNum>
  <w:abstractNum w:abstractNumId="3" w15:restartNumberingAfterBreak="0">
    <w:nsid w:val="43292BAD"/>
    <w:multiLevelType w:val="hybridMultilevel"/>
    <w:tmpl w:val="9684E522"/>
    <w:lvl w:ilvl="0" w:tplc="F718EC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746F1C">
      <w:numFmt w:val="decimal"/>
      <w:lvlText w:val=""/>
      <w:lvlJc w:val="left"/>
    </w:lvl>
    <w:lvl w:ilvl="2" w:tplc="1F1CC194">
      <w:numFmt w:val="decimal"/>
      <w:lvlText w:val=""/>
      <w:lvlJc w:val="left"/>
    </w:lvl>
    <w:lvl w:ilvl="3" w:tplc="06809D58">
      <w:numFmt w:val="decimal"/>
      <w:lvlText w:val=""/>
      <w:lvlJc w:val="left"/>
    </w:lvl>
    <w:lvl w:ilvl="4" w:tplc="C32AC9B4">
      <w:numFmt w:val="decimal"/>
      <w:lvlText w:val=""/>
      <w:lvlJc w:val="left"/>
    </w:lvl>
    <w:lvl w:ilvl="5" w:tplc="8DD0F9AA">
      <w:numFmt w:val="decimal"/>
      <w:lvlText w:val=""/>
      <w:lvlJc w:val="left"/>
    </w:lvl>
    <w:lvl w:ilvl="6" w:tplc="A512133A">
      <w:numFmt w:val="decimal"/>
      <w:lvlText w:val=""/>
      <w:lvlJc w:val="left"/>
    </w:lvl>
    <w:lvl w:ilvl="7" w:tplc="E200CB3E">
      <w:numFmt w:val="decimal"/>
      <w:lvlText w:val=""/>
      <w:lvlJc w:val="left"/>
    </w:lvl>
    <w:lvl w:ilvl="8" w:tplc="BD8E7E4C">
      <w:numFmt w:val="decimal"/>
      <w:lvlText w:val=""/>
      <w:lvlJc w:val="left"/>
    </w:lvl>
  </w:abstractNum>
  <w:abstractNum w:abstractNumId="4" w15:restartNumberingAfterBreak="0">
    <w:nsid w:val="468C3A85"/>
    <w:multiLevelType w:val="hybridMultilevel"/>
    <w:tmpl w:val="85707A32"/>
    <w:lvl w:ilvl="0" w:tplc="64C8B5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5A2066">
      <w:numFmt w:val="decimal"/>
      <w:lvlText w:val=""/>
      <w:lvlJc w:val="left"/>
    </w:lvl>
    <w:lvl w:ilvl="2" w:tplc="6DB2A020">
      <w:numFmt w:val="decimal"/>
      <w:lvlText w:val=""/>
      <w:lvlJc w:val="left"/>
    </w:lvl>
    <w:lvl w:ilvl="3" w:tplc="6402FA76">
      <w:numFmt w:val="decimal"/>
      <w:lvlText w:val=""/>
      <w:lvlJc w:val="left"/>
    </w:lvl>
    <w:lvl w:ilvl="4" w:tplc="3AB0BBFE">
      <w:numFmt w:val="decimal"/>
      <w:lvlText w:val=""/>
      <w:lvlJc w:val="left"/>
    </w:lvl>
    <w:lvl w:ilvl="5" w:tplc="792061E0">
      <w:numFmt w:val="decimal"/>
      <w:lvlText w:val=""/>
      <w:lvlJc w:val="left"/>
    </w:lvl>
    <w:lvl w:ilvl="6" w:tplc="2A8824C4">
      <w:numFmt w:val="decimal"/>
      <w:lvlText w:val=""/>
      <w:lvlJc w:val="left"/>
    </w:lvl>
    <w:lvl w:ilvl="7" w:tplc="CD7CA6CE">
      <w:numFmt w:val="decimal"/>
      <w:lvlText w:val=""/>
      <w:lvlJc w:val="left"/>
    </w:lvl>
    <w:lvl w:ilvl="8" w:tplc="AA9A4FB2">
      <w:numFmt w:val="decimal"/>
      <w:lvlText w:val=""/>
      <w:lvlJc w:val="left"/>
    </w:lvl>
  </w:abstractNum>
  <w:abstractNum w:abstractNumId="5" w15:restartNumberingAfterBreak="0">
    <w:nsid w:val="5BAA5DBB"/>
    <w:multiLevelType w:val="hybridMultilevel"/>
    <w:tmpl w:val="16C4D0CC"/>
    <w:lvl w:ilvl="0" w:tplc="BF5A87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1E50D2">
      <w:numFmt w:val="decimal"/>
      <w:lvlText w:val=""/>
      <w:lvlJc w:val="left"/>
    </w:lvl>
    <w:lvl w:ilvl="2" w:tplc="0CAA3EDA">
      <w:numFmt w:val="decimal"/>
      <w:lvlText w:val=""/>
      <w:lvlJc w:val="left"/>
    </w:lvl>
    <w:lvl w:ilvl="3" w:tplc="81A89C10">
      <w:numFmt w:val="decimal"/>
      <w:lvlText w:val=""/>
      <w:lvlJc w:val="left"/>
    </w:lvl>
    <w:lvl w:ilvl="4" w:tplc="B434A942">
      <w:numFmt w:val="decimal"/>
      <w:lvlText w:val=""/>
      <w:lvlJc w:val="left"/>
    </w:lvl>
    <w:lvl w:ilvl="5" w:tplc="D9AE70FA">
      <w:numFmt w:val="decimal"/>
      <w:lvlText w:val=""/>
      <w:lvlJc w:val="left"/>
    </w:lvl>
    <w:lvl w:ilvl="6" w:tplc="BD9E0D7E">
      <w:numFmt w:val="decimal"/>
      <w:lvlText w:val=""/>
      <w:lvlJc w:val="left"/>
    </w:lvl>
    <w:lvl w:ilvl="7" w:tplc="FC5E663A">
      <w:numFmt w:val="decimal"/>
      <w:lvlText w:val=""/>
      <w:lvlJc w:val="left"/>
    </w:lvl>
    <w:lvl w:ilvl="8" w:tplc="45F4308E">
      <w:numFmt w:val="decimal"/>
      <w:lvlText w:val=""/>
      <w:lvlJc w:val="left"/>
    </w:lvl>
  </w:abstractNum>
  <w:abstractNum w:abstractNumId="6" w15:restartNumberingAfterBreak="0">
    <w:nsid w:val="757B3AFC"/>
    <w:multiLevelType w:val="hybridMultilevel"/>
    <w:tmpl w:val="15DCDD28"/>
    <w:lvl w:ilvl="0" w:tplc="D2D031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706DDE">
      <w:numFmt w:val="decimal"/>
      <w:lvlText w:val=""/>
      <w:lvlJc w:val="left"/>
    </w:lvl>
    <w:lvl w:ilvl="2" w:tplc="76D2F6A4">
      <w:numFmt w:val="decimal"/>
      <w:lvlText w:val=""/>
      <w:lvlJc w:val="left"/>
    </w:lvl>
    <w:lvl w:ilvl="3" w:tplc="7E10AF42">
      <w:numFmt w:val="decimal"/>
      <w:lvlText w:val=""/>
      <w:lvlJc w:val="left"/>
    </w:lvl>
    <w:lvl w:ilvl="4" w:tplc="237256A0">
      <w:numFmt w:val="decimal"/>
      <w:lvlText w:val=""/>
      <w:lvlJc w:val="left"/>
    </w:lvl>
    <w:lvl w:ilvl="5" w:tplc="D13C9956">
      <w:numFmt w:val="decimal"/>
      <w:lvlText w:val=""/>
      <w:lvlJc w:val="left"/>
    </w:lvl>
    <w:lvl w:ilvl="6" w:tplc="0D76C692">
      <w:numFmt w:val="decimal"/>
      <w:lvlText w:val=""/>
      <w:lvlJc w:val="left"/>
    </w:lvl>
    <w:lvl w:ilvl="7" w:tplc="6B483126">
      <w:numFmt w:val="decimal"/>
      <w:lvlText w:val=""/>
      <w:lvlJc w:val="left"/>
    </w:lvl>
    <w:lvl w:ilvl="8" w:tplc="D9F2BA28">
      <w:numFmt w:val="decimal"/>
      <w:lvlText w:val=""/>
      <w:lvlJc w:val="left"/>
    </w:lvl>
  </w:abstractNum>
  <w:num w:numId="1" w16cid:durableId="253053931">
    <w:abstractNumId w:val="6"/>
  </w:num>
  <w:num w:numId="2" w16cid:durableId="1990403225">
    <w:abstractNumId w:val="1"/>
  </w:num>
  <w:num w:numId="3" w16cid:durableId="1271402250">
    <w:abstractNumId w:val="2"/>
  </w:num>
  <w:num w:numId="4" w16cid:durableId="1606888054">
    <w:abstractNumId w:val="5"/>
  </w:num>
  <w:num w:numId="5" w16cid:durableId="374083637">
    <w:abstractNumId w:val="4"/>
  </w:num>
  <w:num w:numId="6" w16cid:durableId="772212947">
    <w:abstractNumId w:val="3"/>
  </w:num>
  <w:num w:numId="7" w16cid:durableId="170741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E3"/>
    <w:rsid w:val="00622E71"/>
    <w:rsid w:val="00C85F51"/>
    <w:rsid w:val="00C9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5423"/>
  <w15:docId w15:val="{44F69209-F7C4-44E1-84AF-626731FD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1200</Words>
  <Characters>8888</Characters>
  <Application>Microsoft Office Word</Application>
  <DocSecurity>0</DocSecurity>
  <Lines>185</Lines>
  <Paragraphs>109</Paragraphs>
  <ScaleCrop>false</ScaleCrop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Jiayang Yu</cp:lastModifiedBy>
  <cp:revision>2</cp:revision>
  <dcterms:created xsi:type="dcterms:W3CDTF">2025-10-11T03:29:00Z</dcterms:created>
  <dcterms:modified xsi:type="dcterms:W3CDTF">2025-10-11T03:31:00Z</dcterms:modified>
</cp:coreProperties>
</file>