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1" w:before="240" w:lineRule="auto"/>
      </w:pPr>
      <w:bookmarkStart w:id="0" w:name="bm_3_methodology"/>
      <w:r>
        <w:rPr>
          <w:b/>
          <w:sz w:val="42"/>
        </w:rPr>
        <w:t xml:space="preserve">3. Methodology</w:t>
      </w:r>
      <w:bookmarkEnd w:id="0"/>
    </w:p>
    <w:p>
      <w:pPr>
        <w:spacing w:after="200" w:lineRule="auto"/>
      </w:pPr>
      <w:r>
        <w:rPr/>
        <w:t xml:space="preserve">We develop a hierarchical </w:t>
      </w:r>
      <w:r>
        <w:rPr>
          <w:b/>
        </w:rPr>
        <w:t xml:space="preserve">signal‑to‑policy</w:t>
      </w:r>
      <w:r>
        <w:rPr>
          <w:rFonts w:eastAsia="Georgia" w:cs="Georgia" w:ascii="Georgia" w:hAnsi="Georgia"/>
        </w:rPr>
        <w:t xml:space="preserve"> framework for dynamic, risk‑aware portfolio optimization over a universe of liquid ETFs (in the experiments, </w:t>
      </w:r>
      <m:oMath>
        <m:r>
          <m:rPr>
            <m:sty m:val="i"/>
          </m:rPr>
          <m:t>N</m:t>
        </m:r>
        <m:r>
          <m:rPr>
            <m:sty m:val="p"/>
          </m:rPr>
          <m:t>=</m:t>
        </m:r>
        <m:r>
          <m:rPr>
            <m:sty m:val="p"/>
          </m:rPr>
          <m:t>10</m:t>
        </m:r>
      </m:oMath>
      <w:r>
        <w:rPr>
          <w:rFonts w:eastAsia="Georgia" w:cs="Georgia" w:ascii="Georgia" w:hAnsi="Georgia"/>
        </w:rPr>
        <w:t xml:space="preserve"> sector ETFs). The framework is explicitly two‑stage:</w:t>
      </w:r>
    </w:p>
    <w:p>
      <w:pPr>
        <w:numPr>
          <w:ilvl w:val="0"/>
          <w:numId w:val="1"/>
        </w:numPr>
        <w:spacing w:lineRule="auto"/>
      </w:pPr>
      <w:r>
        <w:rPr>
          <w:b/>
        </w:rPr>
        <w:t xml:space="preserve">Stage 1 (supervised prediction):</w:t>
      </w:r>
      <w:r>
        <w:rPr>
          <w:rFonts w:eastAsia="Georgia" w:cs="Georgia" w:ascii="Georgia" w:hAnsi="Georgia"/>
        </w:rPr>
        <w:t xml:space="preserve"> per‑ETF forward return forecasts with XGBoost, using a unified feature set of technical indicators and Fama–French–style factor/macro series, selected via a SHAP‑based gate.</w:t>
      </w:r>
    </w:p>
    <w:p>
      <w:pPr>
        <w:numPr>
          <w:ilvl w:val="0"/>
          <w:numId w:val="1"/>
        </w:numPr>
        <w:spacing w:lineRule="auto"/>
      </w:pPr>
      <w:r>
        <w:rPr>
          <w:b/>
        </w:rPr>
        <w:t xml:space="preserve">Stage 2 (policy optimization):</w:t>
      </w:r>
      <w:r>
        <w:rPr>
          <w:rFonts w:eastAsia="Georgia" w:cs="Georgia" w:ascii="Georgia" w:hAnsi="Georgia"/>
        </w:rPr>
        <w:t xml:space="preserve"> a PPO actor–critic agent that consumes a compressed signal layer (Stage 1 predictions, Fama–French factors, and selected technical/momentum signals) and outputs portfolio weights under a sequential mean–CVaR objective with trading and concentration penalties.</w:t>
      </w:r>
    </w:p>
    <w:p>
      <w:pPr>
        <w:spacing w:after="200" w:lineRule="auto"/>
      </w:pPr>
      <w:r>
        <w:rPr>
          <w:rFonts w:eastAsia="Georgia" w:cs="Georgia" w:ascii="Georgia" w:hAnsi="Georgia"/>
        </w:rPr>
        <w:t xml:space="preserve">Sections 3.1–3.5 formalize the theoretical foundations and both stages, and then integrate them into a coherent signal‑to‑policy mapping.</w:t>
      </w:r>
    </w:p>
    <w:p>
      <w:pPr>
        <w:spacing w:lineRule="auto"/>
      </w:pPr>
      <w:r>
        <w:rPr>
          <w:noProof/>
        </w:rPr>
        <w:pict>
          <v:rect alt="" style="width:432pt;height:.05pt;mso-width-percent:0;mso-height-percent:0;mso-width-percent:0;mso-height-percent:0" o:hralign="center" o:hrstd="t" o:hr="t"/>
        </w:pict>
      </w:r>
    </w:p>
    <w:p>
      <w:pPr>
        <w:spacing w:line="271" w:before="240" w:lineRule="auto"/>
      </w:pPr>
      <w:bookmarkStart w:id="1" w:name="bm_3_1_theoretical_foundations_fa_1b97ff"/>
      <w:r>
        <w:rPr>
          <w:rFonts w:eastAsia="Georgia" w:cs="Georgia" w:ascii="Georgia" w:hAnsi="Georgia"/>
          <w:b/>
          <w:sz w:val="33"/>
        </w:rPr>
        <w:t xml:space="preserve">3.1 Theoretical Foundations: Fama–French Models and Risk–Return Optimization</w:t>
      </w:r>
      <w:bookmarkEnd w:id="1"/>
    </w:p>
    <w:p>
      <w:pPr>
        <w:spacing w:line="271" w:before="240" w:lineRule="auto"/>
      </w:pPr>
      <w:bookmarkStart w:id="2" w:name="bm_3_1_1_multi_factor_asset_prici_b8887d"/>
      <w:r>
        <w:rPr>
          <w:rFonts w:eastAsia="Georgia" w:cs="Georgia" w:ascii="Georgia" w:hAnsi="Georgia"/>
          <w:b/>
          <w:sz w:val="28"/>
        </w:rPr>
        <w:t xml:space="preserve">3.1.1 Multi‑factor asset pricing and Fama–French models</w:t>
      </w:r>
      <w:bookmarkEnd w:id="2"/>
    </w:p>
    <w:p>
      <w:pPr>
        <w:spacing w:after="200" w:lineRule="auto"/>
      </w:pPr>
      <w:r>
        <w:rPr/>
        <w:t xml:space="preserve">Let </w:t>
      </w:r>
      <m:oMath>
        <m:sSub>
          <m:sSubPr/>
          <m:e>
            <m:r>
              <m:rPr>
                <m:sty m:val="i"/>
              </m:rPr>
              <m:t>r</m:t>
            </m:r>
          </m:e>
          <m:sub>
            <m:r>
              <m:rPr>
                <m:sty m:val="i"/>
              </m:rPr>
              <m:t>i</m:t>
            </m:r>
            <m:r>
              <m:rPr>
                <m:sty m:val="p"/>
              </m:rPr>
              <m:t>,</m:t>
            </m:r>
            <m:r>
              <m:rPr>
                <m:sty m:val="i"/>
              </m:rPr>
              <m:t>t</m:t>
            </m:r>
            <m:r>
              <m:rPr>
                <m:sty m:val="p"/>
              </m:rPr>
              <m:t>+</m:t>
            </m:r>
            <m:r>
              <m:rPr>
                <m:sty m:val="p"/>
              </m:rPr>
              <m:t>1</m:t>
            </m:r>
          </m:sub>
        </m:sSub>
      </m:oMath>
      <w:r>
        <w:rPr/>
        <w:t xml:space="preserve"> denote the </w:t>
      </w:r>
      <w:r>
        <w:rPr>
          <w:b/>
        </w:rPr>
        <w:t xml:space="preserve">simple return</w:t>
      </w:r>
      <w:r>
        <w:rPr/>
        <w:t xml:space="preserve"> of asset </w:t>
      </w:r>
      <m:oMath>
        <m:r>
          <m:rPr>
            <m:sty m:val="i"/>
          </m:rPr>
          <m:t>i</m:t>
        </m:r>
      </m:oMath>
      <w:r>
        <w:rPr/>
        <w:t xml:space="preserve"> between dates </w:t>
      </w:r>
      <m:oMath>
        <m:r>
          <m:rPr>
            <m:sty m:val="i"/>
          </m:rPr>
          <m:t>t</m:t>
        </m:r>
      </m:oMath>
      <w:r>
        <w:rPr/>
        <w:t xml:space="preserve"> and </w:t>
      </w:r>
      <m:oMath>
        <m:r>
          <m:rPr>
            <m:sty m:val="i"/>
          </m:rPr>
          <m:t>t</m:t>
        </m:r>
        <m:r>
          <m:rPr>
            <m:sty m:val="p"/>
          </m:rPr>
          <m:t>+</m:t>
        </m:r>
        <m:r>
          <m:rPr>
            <m:sty m:val="p"/>
          </m:rPr>
          <m:t>1</m:t>
        </m:r>
      </m:oMath>
      <w:r>
        <w:rPr/>
        <w:t xml:space="preserve">, and let </w:t>
      </w:r>
      <m:oMath>
        <m:sSub>
          <m:sSubPr/>
          <m:e>
            <m:r>
              <m:rPr>
                <m:sty m:val="i"/>
              </m:rPr>
              <m:t>r</m:t>
            </m:r>
          </m:e>
          <m:sub>
            <m:r>
              <m:rPr>
                <m:sty m:val="i"/>
              </m:rPr>
              <m:t>f</m:t>
            </m:r>
            <m:r>
              <m:rPr>
                <m:sty m:val="p"/>
              </m:rPr>
              <m:t>,</m:t>
            </m:r>
            <m:r>
              <m:rPr>
                <m:sty m:val="i"/>
              </m:rPr>
              <m:t>t</m:t>
            </m:r>
            <m:r>
              <m:rPr>
                <m:sty m:val="p"/>
              </m:rPr>
              <m:t>+</m:t>
            </m:r>
            <m:r>
              <m:rPr>
                <m:sty m:val="p"/>
              </m:rPr>
              <m:t>1</m:t>
            </m:r>
          </m:sub>
        </m:sSub>
      </m:oMath>
      <w:r>
        <w:rPr>
          <w:rFonts w:eastAsia="Georgia" w:cs="Georgia" w:ascii="Georgia" w:hAnsi="Georgia"/>
        </w:rPr>
        <w:t xml:space="preserve"> be the corresponding risk‑free rate. In a generic </w:t>
      </w:r>
      <m:oMath>
        <m:r>
          <m:rPr>
            <m:sty m:val="i"/>
          </m:rPr>
          <m:t>K</m:t>
        </m:r>
      </m:oMath>
      <w:r>
        <w:rPr>
          <w:rFonts w:eastAsia="Georgia" w:cs="Georgia" w:ascii="Georgia" w:hAnsi="Georgia"/>
        </w:rPr>
        <w:t xml:space="preserve">‑factor model, excess returns follow</w:t>
      </w:r>
    </w:p>
    <w:p>
      <w:pPr>
        <w:spacing w:after="200" w:lineRule="auto"/>
      </w:pPr>
      <m:oMathPara>
        <m:oMath>
          <m:sSub>
            <m:sSubPr/>
            <m:e>
              <m:r>
                <m:rPr>
                  <m:sty m:val="i"/>
                </m:rPr>
                <m:t>r</m:t>
              </m:r>
            </m:e>
            <m:sub>
              <m:r>
                <m:rPr>
                  <m:sty m:val="i"/>
                </m:rPr>
                <m:t>i</m:t>
              </m:r>
              <m:r>
                <m:rPr>
                  <m:sty m:val="p"/>
                </m:rPr>
                <m:t>,</m:t>
              </m:r>
              <m:r>
                <m:rPr>
                  <m:sty m:val="i"/>
                </m:rPr>
                <m:t>t</m:t>
              </m:r>
              <m:r>
                <m:rPr>
                  <m:sty m:val="p"/>
                </m:rPr>
                <m:t>+</m:t>
              </m:r>
              <m:r>
                <m:rPr>
                  <m:sty m:val="p"/>
                </m:rPr>
                <m:t>1</m:t>
              </m:r>
            </m:sub>
          </m:sSub>
          <m:r>
            <m:rPr>
              <m:sty m:val="p"/>
            </m:rPr>
            <m:t>−</m:t>
          </m:r>
          <m:sSub>
            <m:sSubPr/>
            <m:e>
              <m:r>
                <m:rPr>
                  <m:sty m:val="i"/>
                </m:rPr>
                <m:t>r</m:t>
              </m:r>
            </m:e>
            <m:sub>
              <m:r>
                <m:rPr>
                  <m:sty m:val="i"/>
                </m:rPr>
                <m:t>f</m:t>
              </m:r>
              <m:r>
                <m:rPr>
                  <m:sty m:val="p"/>
                </m:rPr>
                <m:t>,</m:t>
              </m:r>
              <m:r>
                <m:rPr>
                  <m:sty m:val="i"/>
                </m:rPr>
                <m:t>t</m:t>
              </m:r>
              <m:r>
                <m:rPr>
                  <m:sty m:val="p"/>
                </m:rPr>
                <m:t>+</m:t>
              </m:r>
              <m:r>
                <m:rPr>
                  <m:sty m:val="p"/>
                </m:rPr>
                <m:t>1</m:t>
              </m:r>
            </m:sub>
          </m:sSub>
          <m:r>
            <m:rPr>
              <m:sty m:val="p"/>
            </m:rPr>
            <m:t xml:space="preserve"> </m:t>
          </m:r>
          <m:r>
            <m:rPr>
              <m:sty m:val="p"/>
            </m:rPr>
            <m:t>=</m:t>
          </m:r>
          <m:r>
            <m:rPr>
              <m:sty m:val="p"/>
            </m:rPr>
            <m:t xml:space="preserve"> </m:t>
          </m:r>
          <m:sSub>
            <m:sSubPr/>
            <m:e>
              <m:r>
                <m:rPr>
                  <m:sty m:val="i"/>
                </m:rPr>
                <m:t>α</m:t>
              </m:r>
            </m:e>
            <m:sub>
              <m:r>
                <m:rPr>
                  <m:sty m:val="i"/>
                </m:rPr>
                <m:t>i</m:t>
              </m:r>
            </m:sub>
          </m:sSub>
          <m:r>
            <m:rPr>
              <m:sty m:val="p"/>
            </m:rPr>
            <m:t xml:space="preserve"> </m:t>
          </m:r>
          <m:r>
            <m:rPr>
              <m:sty m:val="p"/>
            </m:rPr>
            <m:t>+</m:t>
          </m:r>
          <m:r>
            <m:rPr>
              <m:sty m:val="p"/>
            </m:rPr>
            <m:t xml:space="preserve"> </m:t>
          </m:r>
          <m:sSubSup>
            <m:sSubSupPr/>
            <m:e>
              <m:r>
                <m:rPr>
                  <m:sty m:val="i"/>
                </m:rPr>
                <m:t>β</m:t>
              </m:r>
            </m:e>
            <m:sub>
              <m:r>
                <m:rPr>
                  <m:sty m:val="i"/>
                </m:rPr>
                <m:t>i</m:t>
              </m:r>
            </m:sub>
            <m:sup>
              <m:r>
                <m:rPr>
                  <m:sty m:val="p"/>
                </m:rPr>
                <m:t>⊤</m:t>
              </m:r>
            </m:sup>
          </m:sSubSup>
          <m:sSub>
            <m:sSubPr/>
            <m:e>
              <m:r>
                <m:rPr>
                  <m:sty m:val="i"/>
                </m:rPr>
                <m:t>f</m:t>
              </m:r>
            </m:e>
            <m:sub>
              <m:r>
                <m:rPr>
                  <m:sty m:val="i"/>
                </m:rPr>
                <m:t>t</m:t>
              </m:r>
              <m:r>
                <m:rPr>
                  <m:sty m:val="p"/>
                </m:rPr>
                <m:t>+</m:t>
              </m:r>
              <m:r>
                <m:rPr>
                  <m:sty m:val="p"/>
                </m:rPr>
                <m:t>1</m:t>
              </m:r>
            </m:sub>
          </m:sSub>
          <m:r>
            <m:rPr>
              <m:sty m:val="p"/>
            </m:rPr>
            <m:t xml:space="preserve"> </m:t>
          </m:r>
          <m:r>
            <m:rPr>
              <m:sty m:val="p"/>
            </m:rPr>
            <m:t>+</m:t>
          </m:r>
          <m:r>
            <m:rPr>
              <m:sty m:val="p"/>
            </m:rPr>
            <m:t xml:space="preserve"> </m:t>
          </m:r>
          <m:sSub>
            <m:sSubPr/>
            <m:e>
              <m:r>
                <m:rPr>
                  <m:sty m:val="i"/>
                </m:rPr>
                <m:t>ε</m:t>
              </m:r>
            </m:e>
            <m:sub>
              <m:r>
                <m:rPr>
                  <m:sty m:val="i"/>
                </m:rPr>
                <m:t>i</m:t>
              </m:r>
              <m:r>
                <m:rPr>
                  <m:sty m:val="p"/>
                </m:rPr>
                <m:t>,</m:t>
              </m:r>
              <m:r>
                <m:rPr>
                  <m:sty m:val="i"/>
                </m:rPr>
                <m:t>t</m:t>
              </m:r>
              <m:r>
                <m:rPr>
                  <m:sty m:val="p"/>
                </m:rPr>
                <m:t>+</m:t>
              </m:r>
              <m:r>
                <m:rPr>
                  <m:sty m:val="p"/>
                </m:rPr>
                <m:t>1</m:t>
              </m:r>
            </m:sub>
          </m:sSub>
          <m:r>
            <m:rPr>
              <m:sty m:val="p"/>
            </m:rPr>
            <m:t>,</m:t>
          </m:r>
        </m:oMath>
      </m:oMathPara>
    </w:p>
    <w:p>
      <w:pPr>
        <w:spacing w:after="200" w:lineRule="auto"/>
      </w:pPr>
      <w:r>
        <w:rPr/>
        <w:t xml:space="preserve">where:</w:t>
      </w:r>
    </w:p>
    <w:p>
      <w:pPr>
        <w:numPr>
          <w:ilvl w:val="0"/>
          <w:numId w:val="2"/>
        </w:numPr>
        <w:spacing w:lineRule="auto"/>
      </w:pPr>
      <m:oMath>
        <m:sSub>
          <m:sSubPr/>
          <m:e>
            <m:r>
              <m:rPr>
                <m:sty m:val="i"/>
              </m:rPr>
              <m:t>f</m:t>
            </m:r>
          </m:e>
          <m:sub>
            <m:r>
              <m:rPr>
                <m:sty m:val="i"/>
              </m:rPr>
              <m:t>t</m:t>
            </m:r>
            <m:r>
              <m:rPr>
                <m:sty m:val="p"/>
              </m:rPr>
              <m:t>+</m:t>
            </m:r>
            <m:r>
              <m:rPr>
                <m:sty m:val="p"/>
              </m:rPr>
              <m:t>1</m:t>
            </m:r>
          </m:sub>
        </m:sSub>
        <m:r>
          <m:rPr>
            <m:sty m:val="p"/>
          </m:rPr>
          <m:t>∈</m:t>
        </m:r>
        <m:sSup>
          <m:sSupPr/>
          <m:e>
            <m:r>
              <m:rPr>
                <m:scr m:val="double-struck"/>
              </m:rPr>
              <m:t>R</m:t>
            </m:r>
          </m:e>
          <m:sup>
            <m:r>
              <m:rPr>
                <m:sty m:val="i"/>
              </m:rPr>
              <m:t>K</m:t>
            </m:r>
          </m:sup>
        </m:sSup>
      </m:oMath>
      <w:r>
        <w:rPr/>
        <w:t xml:space="preserve"> is the vector of factor realizations (e.g., market, size, value, momentum),</w:t>
      </w:r>
    </w:p>
    <w:p>
      <w:pPr>
        <w:numPr>
          <w:ilvl w:val="0"/>
          <w:numId w:val="2"/>
        </w:numPr>
        <w:spacing w:lineRule="auto"/>
      </w:pPr>
      <m:oMath>
        <m:sSub>
          <m:sSubPr/>
          <m:e>
            <m:r>
              <m:rPr>
                <m:sty m:val="i"/>
              </m:rPr>
              <m:t>β</m:t>
            </m:r>
          </m:e>
          <m:sub>
            <m:r>
              <m:rPr>
                <m:sty m:val="i"/>
              </m:rPr>
              <m:t>i</m:t>
            </m:r>
          </m:sub>
        </m:sSub>
        <m:r>
          <m:rPr>
            <m:sty m:val="p"/>
          </m:rPr>
          <m:t>∈</m:t>
        </m:r>
        <m:sSup>
          <m:sSupPr/>
          <m:e>
            <m:r>
              <m:rPr>
                <m:scr m:val="double-struck"/>
              </m:rPr>
              <m:t>R</m:t>
            </m:r>
          </m:e>
          <m:sup>
            <m:r>
              <m:rPr>
                <m:sty m:val="i"/>
              </m:rPr>
              <m:t>K</m:t>
            </m:r>
          </m:sup>
        </m:sSup>
      </m:oMath>
      <w:r>
        <w:rPr/>
        <w:t xml:space="preserve"> are factor loadings,</w:t>
      </w:r>
    </w:p>
    <w:p>
      <w:pPr>
        <w:numPr>
          <w:ilvl w:val="0"/>
          <w:numId w:val="2"/>
        </w:numPr>
        <w:spacing w:lineRule="auto"/>
      </w:pPr>
      <m:oMath>
        <m:sSub>
          <m:sSubPr/>
          <m:e>
            <m:r>
              <m:rPr>
                <m:sty m:val="i"/>
              </m:rPr>
              <m:t>ε</m:t>
            </m:r>
          </m:e>
          <m:sub>
            <m:r>
              <m:rPr>
                <m:sty m:val="i"/>
              </m:rPr>
              <m:t>i</m:t>
            </m:r>
            <m:r>
              <m:rPr>
                <m:sty m:val="p"/>
              </m:rPr>
              <m:t>,</m:t>
            </m:r>
            <m:r>
              <m:rPr>
                <m:sty m:val="i"/>
              </m:rPr>
              <m:t>t</m:t>
            </m:r>
            <m:r>
              <m:rPr>
                <m:sty m:val="p"/>
              </m:rPr>
              <m:t>+</m:t>
            </m:r>
            <m:r>
              <m:rPr>
                <m:sty m:val="p"/>
              </m:rPr>
              <m:t>1</m:t>
            </m:r>
          </m:sub>
        </m:sSub>
      </m:oMath>
      <w:r>
        <w:rPr/>
        <w:t xml:space="preserve"> is idiosyncratic noise with</w:t>
      </w:r>
      <w:r>
        <w:rPr/>
        <w:br w:type="textWrapping"/>
      </w:r>
      <m:oMath>
        <m:r>
          <m:rPr>
            <m:scr m:val="double-struck"/>
          </m:rPr>
          <m:t>E</m:t>
        </m:r>
        <m:r>
          <m:rPr>
            <m:sty m:val="p"/>
          </m:rPr>
          <m:t>[</m:t>
        </m:r>
        <m:sSub>
          <m:sSubPr/>
          <m:e>
            <m:r>
              <m:rPr>
                <m:sty m:val="i"/>
              </m:rPr>
              <m:t>ε</m:t>
            </m:r>
          </m:e>
          <m:sub>
            <m:r>
              <m:rPr>
                <m:sty m:val="i"/>
              </m:rPr>
              <m:t>i</m:t>
            </m:r>
            <m:r>
              <m:rPr>
                <m:sty m:val="p"/>
              </m:rPr>
              <m:t>,</m:t>
            </m:r>
            <m:r>
              <m:rPr>
                <m:sty m:val="i"/>
              </m:rPr>
              <m:t>t</m:t>
            </m:r>
            <m:r>
              <m:rPr>
                <m:sty m:val="p"/>
              </m:rPr>
              <m:t>+</m:t>
            </m:r>
            <m:r>
              <m:rPr>
                <m:sty m:val="p"/>
              </m:rPr>
              <m:t>1</m:t>
            </m:r>
          </m:sub>
        </m:sSub>
        <m:r>
          <m:rPr>
            <m:sty m:val="p"/>
          </m:rPr>
          <m:t>∣</m:t>
        </m:r>
        <m:sSub>
          <m:sSubPr/>
          <m:e>
            <m:r>
              <m:rPr>
                <m:sty m:val="i"/>
              </m:rPr>
              <m:t>f</m:t>
            </m:r>
          </m:e>
          <m:sub>
            <m:r>
              <m:rPr>
                <m:sty m:val="i"/>
              </m:rPr>
              <m:t>t</m:t>
            </m:r>
            <m:r>
              <m:rPr>
                <m:sty m:val="p"/>
              </m:rPr>
              <m:t>+</m:t>
            </m:r>
            <m:r>
              <m:rPr>
                <m:sty m:val="p"/>
              </m:rPr>
              <m:t>1</m:t>
            </m:r>
          </m:sub>
        </m:sSub>
        <m:r>
          <m:rPr>
            <m:sty m:val="p"/>
          </m:rPr>
          <m:t>]</m:t>
        </m:r>
        <m:r>
          <m:rPr>
            <m:sty m:val="p"/>
          </m:rPr>
          <m:t>=</m:t>
        </m:r>
        <m:r>
          <m:rPr>
            <m:sty m:val="p"/>
          </m:rPr>
          <m:t>0</m:t>
        </m:r>
      </m:oMath>
      <w:r>
        <w:rPr/>
        <w:t xml:space="preserve">.</w:t>
      </w:r>
    </w:p>
    <w:p>
      <w:pPr>
        <w:spacing w:after="200" w:lineRule="auto"/>
      </w:pPr>
      <w:r>
        <w:rPr>
          <w:rFonts w:eastAsia="Georgia" w:cs="Georgia" w:ascii="Georgia" w:hAnsi="Georgia"/>
        </w:rPr>
        <w:t xml:space="preserve">Under no‑arbitrage and correct model specification, </w:t>
      </w:r>
      <m:oMath>
        <m:sSub>
          <m:sSubPr/>
          <m:e>
            <m:r>
              <m:rPr>
                <m:sty m:val="i"/>
              </m:rPr>
              <m:t>α</m:t>
            </m:r>
          </m:e>
          <m:sub>
            <m:r>
              <m:rPr>
                <m:sty m:val="i"/>
              </m:rPr>
              <m:t>i</m:t>
            </m:r>
          </m:sub>
        </m:sSub>
        <m:r>
          <m:rPr>
            <m:sty m:val="p"/>
          </m:rPr>
          <m:t>≈</m:t>
        </m:r>
        <m:r>
          <m:rPr>
            <m:sty m:val="p"/>
          </m:rPr>
          <m:t>0</m:t>
        </m:r>
      </m:oMath>
      <w:r>
        <w:rPr/>
        <w:t xml:space="preserve">, and expected excess returns satisfy</w:t>
      </w:r>
    </w:p>
    <w:p>
      <w:pPr>
        <w:spacing w:after="200" w:lineRule="auto"/>
      </w:pPr>
      <m:oMathPara>
        <m:oMath>
          <m:r>
            <m:rPr>
              <m:scr m:val="double-struck"/>
            </m:rPr>
            <m:t>E</m:t>
          </m:r>
          <m:r>
            <m:rPr>
              <m:sty m:val="p"/>
            </m:rPr>
            <w:rPr>
              <w:sz w:val="26"/>
            </w:rPr>
            <m:t>[</m:t>
          </m:r>
          <m:sSub>
            <m:sSubPr/>
            <m:e>
              <m:r>
                <m:rPr>
                  <m:sty m:val="i"/>
                </m:rPr>
                <m:t>r</m:t>
              </m:r>
            </m:e>
            <m:sub>
              <m:r>
                <m:rPr>
                  <m:sty m:val="i"/>
                </m:rPr>
                <m:t>i</m:t>
              </m:r>
              <m:r>
                <m:rPr>
                  <m:sty m:val="p"/>
                </m:rPr>
                <m:t>,</m:t>
              </m:r>
              <m:r>
                <m:rPr>
                  <m:sty m:val="i"/>
                </m:rPr>
                <m:t>t</m:t>
              </m:r>
              <m:r>
                <m:rPr>
                  <m:sty m:val="p"/>
                </m:rPr>
                <m:t>+</m:t>
              </m:r>
              <m:r>
                <m:rPr>
                  <m:sty m:val="p"/>
                </m:rPr>
                <m:t>1</m:t>
              </m:r>
            </m:sub>
          </m:sSub>
          <m:r>
            <m:rPr>
              <m:sty m:val="p"/>
            </m:rPr>
            <m:t>−</m:t>
          </m:r>
          <m:sSub>
            <m:sSubPr/>
            <m:e>
              <m:r>
                <m:rPr>
                  <m:sty m:val="i"/>
                </m:rPr>
                <m:t>r</m:t>
              </m:r>
            </m:e>
            <m:sub>
              <m:r>
                <m:rPr>
                  <m:sty m:val="i"/>
                </m:rPr>
                <m:t>f</m:t>
              </m:r>
              <m:r>
                <m:rPr>
                  <m:sty m:val="p"/>
                </m:rPr>
                <m:t>,</m:t>
              </m:r>
              <m:r>
                <m:rPr>
                  <m:sty m:val="i"/>
                </m:rPr>
                <m:t>t</m:t>
              </m:r>
              <m:r>
                <m:rPr>
                  <m:sty m:val="p"/>
                </m:rPr>
                <m:t>+</m:t>
              </m:r>
              <m:r>
                <m:rPr>
                  <m:sty m:val="p"/>
                </m:rPr>
                <m:t>1</m:t>
              </m:r>
            </m:sub>
          </m:sSub>
          <m:r>
            <m:rPr>
              <m:sty m:val="p"/>
            </m:rPr>
            <w:rPr>
              <w:sz w:val="26"/>
            </w:rPr>
            <m:t>]</m:t>
          </m:r>
          <m:r>
            <m:rPr>
              <m:sty m:val="p"/>
            </m:rPr>
            <m:t xml:space="preserve"> </m:t>
          </m:r>
          <m:r>
            <m:rPr>
              <m:sty m:val="p"/>
            </m:rPr>
            <m:t>=</m:t>
          </m:r>
          <m:r>
            <m:rPr>
              <m:sty m:val="p"/>
            </m:rPr>
            <m:t xml:space="preserve"> </m:t>
          </m:r>
          <m:sSubSup>
            <m:sSubSupPr/>
            <m:e>
              <m:r>
                <m:rPr>
                  <m:sty m:val="i"/>
                </m:rPr>
                <m:t>β</m:t>
              </m:r>
            </m:e>
            <m:sub>
              <m:r>
                <m:rPr>
                  <m:sty m:val="i"/>
                </m:rPr>
                <m:t>i</m:t>
              </m:r>
            </m:sub>
            <m:sup>
              <m:r>
                <m:rPr>
                  <m:sty m:val="p"/>
                </m:rPr>
                <m:t>⊤</m:t>
              </m:r>
            </m:sup>
          </m:sSubSup>
          <m:r>
            <m:rPr>
              <m:sty m:val="i"/>
            </m:rPr>
            <m:t>λ</m:t>
          </m:r>
          <m:r>
            <m:rPr>
              <m:sty m:val="p"/>
            </m:rPr>
            <m:t>,</m:t>
          </m:r>
        </m:oMath>
      </m:oMathPara>
    </w:p>
    <w:p>
      <w:pPr>
        <w:spacing w:after="200" w:lineRule="auto"/>
      </w:pPr>
      <w:r>
        <w:rPr/>
        <w:t xml:space="preserve">where </w:t>
      </w:r>
      <m:oMath>
        <m:r>
          <m:rPr>
            <m:sty m:val="i"/>
          </m:rPr>
          <m:t>λ</m:t>
        </m:r>
        <m:r>
          <m:rPr>
            <m:sty m:val="p"/>
          </m:rPr>
          <m:t>∈</m:t>
        </m:r>
        <m:sSup>
          <m:sSupPr/>
          <m:e>
            <m:r>
              <m:rPr>
                <m:scr m:val="double-struck"/>
              </m:rPr>
              <m:t>R</m:t>
            </m:r>
          </m:e>
          <m:sup>
            <m:r>
              <m:rPr>
                <m:sty m:val="i"/>
              </m:rPr>
              <m:t>K</m:t>
            </m:r>
          </m:sup>
        </m:sSup>
      </m:oMath>
      <w:r>
        <w:rPr/>
        <w:t xml:space="preserve"> are factor risk premia.</w:t>
      </w:r>
    </w:p>
    <w:p>
      <w:pPr>
        <w:spacing w:after="200" w:lineRule="auto"/>
      </w:pPr>
      <w:r>
        <w:rPr>
          <w:rFonts w:eastAsia="Georgia" w:cs="Georgia" w:ascii="Georgia" w:hAnsi="Georgia"/>
        </w:rPr>
        <w:t xml:space="preserve">The Fama–French five‑factor model specifies</w:t>
      </w:r>
    </w:p>
    <w:p>
      <w:pPr>
        <w:spacing w:after="200" w:lineRule="auto"/>
      </w:pPr>
      <m:oMathPara>
        <m:oMath>
          <m:sSub>
            <m:sSubPr/>
            <m:e>
              <m:r>
                <m:rPr>
                  <m:sty m:val="i"/>
                </m:rPr>
                <m:t>f</m:t>
              </m:r>
            </m:e>
            <m:sub>
              <m:r>
                <m:rPr>
                  <m:sty m:val="i"/>
                </m:rPr>
                <m:t>t</m:t>
              </m:r>
              <m:r>
                <m:rPr>
                  <m:sty m:val="p"/>
                </m:rPr>
                <m:t>+</m:t>
              </m:r>
              <m:r>
                <m:rPr>
                  <m:sty m:val="p"/>
                </m:rPr>
                <m:t>1</m:t>
              </m:r>
            </m:sub>
          </m:sSub>
          <m:r>
            <m:rPr>
              <m:sty m:val="p"/>
            </m:rPr>
            <m:t>=</m:t>
          </m:r>
          <m:d>
            <m:dPr>
              <m:begChr m:val="["/>
              <m:endChr m:val="]"/>
              <m:ctrlPr>
                <w:rPr>
                  <w:rFonts w:ascii="Cambria Math" w:hAnsi="Cambria Math"/>
                </w:rPr>
              </m:ctrlPr>
            </m:dPr>
            <m:e>
              <m:m>
                <m:mPr>
                  <m:plcHide m:val="1"/>
                  <m:cGpRule m:val="0"/>
                  <m:mcs>
                    <m:mc>
                      <m:mcPr>
                        <m:count m:val="1"/>
                        <m:mcJc m:val="center"/>
                      </m:mcPr>
                    </m:mc>
                  </m:mcs>
                  <m:ctrlPr>
                    <w:rPr>
                      <w:rFonts w:ascii="Cambria Math" w:hAnsi="Cambria Math"/>
                      <w:i/>
                    </w:rPr>
                  </m:ctrlPr>
                </m:mPr>
                <m:mr>
                  <m:e>
                    <m:sSub>
                      <m:sSubPr/>
                      <m:e>
                        <m:r>
                          <m:rPr>
                            <m:nor/>
                          </m:rPr>
                          <m:t>MKT</m:t>
                        </m:r>
                      </m:e>
                      <m:sub>
                        <m:r>
                          <m:rPr>
                            <m:sty m:val="i"/>
                          </m:rPr>
                          <m:t>t</m:t>
                        </m:r>
                        <m:r>
                          <m:rPr>
                            <m:sty m:val="p"/>
                          </m:rPr>
                          <m:t>+</m:t>
                        </m:r>
                        <m:r>
                          <m:rPr>
                            <m:sty m:val="p"/>
                          </m:rPr>
                          <m:t>1</m:t>
                        </m:r>
                      </m:sub>
                    </m:sSub>
                  </m:e>
                </m:mr>
                <m:mr>
                  <m:e>
                    <m:sSub>
                      <m:sSubPr/>
                      <m:e>
                        <m:r>
                          <m:rPr>
                            <m:nor/>
                          </m:rPr>
                          <m:t>SMB</m:t>
                        </m:r>
                      </m:e>
                      <m:sub>
                        <m:r>
                          <m:rPr>
                            <m:sty m:val="i"/>
                          </m:rPr>
                          <m:t>t</m:t>
                        </m:r>
                        <m:r>
                          <m:rPr>
                            <m:sty m:val="p"/>
                          </m:rPr>
                          <m:t>+</m:t>
                        </m:r>
                        <m:r>
                          <m:rPr>
                            <m:sty m:val="p"/>
                          </m:rPr>
                          <m:t>1</m:t>
                        </m:r>
                      </m:sub>
                    </m:sSub>
                  </m:e>
                </m:mr>
                <m:mr>
                  <m:e>
                    <m:sSub>
                      <m:sSubPr/>
                      <m:e>
                        <m:r>
                          <m:rPr>
                            <m:nor/>
                          </m:rPr>
                          <m:t>HML</m:t>
                        </m:r>
                      </m:e>
                      <m:sub>
                        <m:r>
                          <m:rPr>
                            <m:sty m:val="i"/>
                          </m:rPr>
                          <m:t>t</m:t>
                        </m:r>
                        <m:r>
                          <m:rPr>
                            <m:sty m:val="p"/>
                          </m:rPr>
                          <m:t>+</m:t>
                        </m:r>
                        <m:r>
                          <m:rPr>
                            <m:sty m:val="p"/>
                          </m:rPr>
                          <m:t>1</m:t>
                        </m:r>
                      </m:sub>
                    </m:sSub>
                  </m:e>
                </m:mr>
                <m:mr>
                  <m:e>
                    <m:sSub>
                      <m:sSubPr/>
                      <m:e>
                        <m:r>
                          <m:rPr>
                            <m:nor/>
                          </m:rPr>
                          <m:t>RMW</m:t>
                        </m:r>
                      </m:e>
                      <m:sub>
                        <m:r>
                          <m:rPr>
                            <m:sty m:val="i"/>
                          </m:rPr>
                          <m:t>t</m:t>
                        </m:r>
                        <m:r>
                          <m:rPr>
                            <m:sty m:val="p"/>
                          </m:rPr>
                          <m:t>+</m:t>
                        </m:r>
                        <m:r>
                          <m:rPr>
                            <m:sty m:val="p"/>
                          </m:rPr>
                          <m:t>1</m:t>
                        </m:r>
                      </m:sub>
                    </m:sSub>
                  </m:e>
                </m:mr>
                <m:mr>
                  <m:e>
                    <m:sSub>
                      <m:sSubPr/>
                      <m:e>
                        <m:r>
                          <m:rPr>
                            <m:nor/>
                          </m:rPr>
                          <m:t>CMA</m:t>
                        </m:r>
                      </m:e>
                      <m:sub>
                        <m:r>
                          <m:rPr>
                            <m:sty m:val="i"/>
                          </m:rPr>
                          <m:t>t</m:t>
                        </m:r>
                        <m:r>
                          <m:rPr>
                            <m:sty m:val="p"/>
                          </m:rPr>
                          <m:t>+</m:t>
                        </m:r>
                        <m:r>
                          <m:rPr>
                            <m:sty m:val="p"/>
                          </m:rPr>
                          <m:t>1</m:t>
                        </m:r>
                      </m:sub>
                    </m:sSub>
                  </m:e>
                </m:mr>
              </m:m>
            </m:e>
          </m:d>
          <m:r>
            <m:rPr>
              <m:sty m:val="p"/>
            </m:rPr>
            <m:t>,</m:t>
          </m:r>
        </m:oMath>
      </m:oMathPara>
    </w:p>
    <w:p>
      <w:pPr>
        <w:spacing w:after="200" w:lineRule="auto"/>
      </w:pPr>
      <w:r>
        <w:rPr/>
        <w:t xml:space="preserve">where:</w:t>
      </w:r>
    </w:p>
    <w:p>
      <w:pPr>
        <w:numPr>
          <w:ilvl w:val="0"/>
          <w:numId w:val="3"/>
        </w:numPr>
        <w:spacing w:lineRule="auto"/>
      </w:pPr>
      <m:oMath>
        <m:sSub>
          <m:sSubPr/>
          <m:e>
            <m:r>
              <m:rPr>
                <m:nor/>
              </m:rPr>
              <m:t>MKT</m:t>
            </m:r>
          </m:e>
          <m:sub>
            <m:r>
              <m:rPr>
                <m:sty m:val="i"/>
              </m:rPr>
              <m:t>t</m:t>
            </m:r>
            <m:r>
              <m:rPr>
                <m:sty m:val="p"/>
              </m:rPr>
              <m:t>+</m:t>
            </m:r>
            <m:r>
              <m:rPr>
                <m:sty m:val="p"/>
              </m:rPr>
              <m:t>1</m:t>
            </m:r>
          </m:sub>
        </m:sSub>
      </m:oMath>
      <w:r>
        <w:rPr/>
        <w:t xml:space="preserve"> = market excess return,</w:t>
      </w:r>
    </w:p>
    <w:p>
      <w:pPr>
        <w:numPr>
          <w:ilvl w:val="0"/>
          <w:numId w:val="3"/>
        </w:numPr>
        <w:spacing w:lineRule="auto"/>
      </w:pPr>
      <m:oMath>
        <m:sSub>
          <m:sSubPr/>
          <m:e>
            <m:r>
              <m:rPr>
                <m:nor/>
              </m:rPr>
              <m:t>SMB</m:t>
            </m:r>
          </m:e>
          <m:sub>
            <m:r>
              <m:rPr>
                <m:sty m:val="i"/>
              </m:rPr>
              <m:t>t</m:t>
            </m:r>
            <m:r>
              <m:rPr>
                <m:sty m:val="p"/>
              </m:rPr>
              <m:t>+</m:t>
            </m:r>
            <m:r>
              <m:rPr>
                <m:sty m:val="p"/>
              </m:rPr>
              <m:t>1</m:t>
            </m:r>
          </m:sub>
        </m:sSub>
      </m:oMath>
      <w:r>
        <w:rPr/>
        <w:t xml:space="preserve"> = size factor (small minus big),</w:t>
      </w:r>
    </w:p>
    <w:p>
      <w:pPr>
        <w:numPr>
          <w:ilvl w:val="0"/>
          <w:numId w:val="3"/>
        </w:numPr>
        <w:spacing w:lineRule="auto"/>
      </w:pPr>
      <m:oMath>
        <m:sSub>
          <m:sSubPr/>
          <m:e>
            <m:r>
              <m:rPr>
                <m:nor/>
              </m:rPr>
              <m:t>HML</m:t>
            </m:r>
          </m:e>
          <m:sub>
            <m:r>
              <m:rPr>
                <m:sty m:val="i"/>
              </m:rPr>
              <m:t>t</m:t>
            </m:r>
            <m:r>
              <m:rPr>
                <m:sty m:val="p"/>
              </m:rPr>
              <m:t>+</m:t>
            </m:r>
            <m:r>
              <m:rPr>
                <m:sty m:val="p"/>
              </m:rPr>
              <m:t>1</m:t>
            </m:r>
          </m:sub>
        </m:sSub>
      </m:oMath>
      <w:r>
        <w:rPr>
          <w:rFonts w:eastAsia="Georgia" w:cs="Georgia" w:ascii="Georgia" w:hAnsi="Georgia"/>
        </w:rPr>
        <w:t xml:space="preserve"> = value factor (high minus low book‑to‑market),</w:t>
      </w:r>
    </w:p>
    <w:p>
      <w:pPr>
        <w:numPr>
          <w:ilvl w:val="0"/>
          <w:numId w:val="3"/>
        </w:numPr>
        <w:spacing w:lineRule="auto"/>
      </w:pPr>
      <m:oMath>
        <m:sSub>
          <m:sSubPr/>
          <m:e>
            <m:r>
              <m:rPr>
                <m:nor/>
              </m:rPr>
              <m:t>RMW</m:t>
            </m:r>
          </m:e>
          <m:sub>
            <m:r>
              <m:rPr>
                <m:sty m:val="i"/>
              </m:rPr>
              <m:t>t</m:t>
            </m:r>
            <m:r>
              <m:rPr>
                <m:sty m:val="p"/>
              </m:rPr>
              <m:t>+</m:t>
            </m:r>
            <m:r>
              <m:rPr>
                <m:sty m:val="p"/>
              </m:rPr>
              <m:t>1</m:t>
            </m:r>
          </m:sub>
        </m:sSub>
      </m:oMath>
      <w:r>
        <w:rPr/>
        <w:t xml:space="preserve"> = profitability factor (robust minus weak),</w:t>
      </w:r>
    </w:p>
    <w:p>
      <w:pPr>
        <w:numPr>
          <w:ilvl w:val="0"/>
          <w:numId w:val="3"/>
        </w:numPr>
        <w:spacing w:lineRule="auto"/>
      </w:pPr>
      <m:oMath>
        <m:sSub>
          <m:sSubPr/>
          <m:e>
            <m:r>
              <m:rPr>
                <m:nor/>
              </m:rPr>
              <m:t>CMA</m:t>
            </m:r>
          </m:e>
          <m:sub>
            <m:r>
              <m:rPr>
                <m:sty m:val="i"/>
              </m:rPr>
              <m:t>t</m:t>
            </m:r>
            <m:r>
              <m:rPr>
                <m:sty m:val="p"/>
              </m:rPr>
              <m:t>+</m:t>
            </m:r>
            <m:r>
              <m:rPr>
                <m:sty m:val="p"/>
              </m:rPr>
              <m:t>1</m:t>
            </m:r>
          </m:sub>
        </m:sSub>
      </m:oMath>
      <w:r>
        <w:rPr/>
        <w:t xml:space="preserve"> = investment factor (conservative minus aggressive).</w:t>
      </w:r>
    </w:p>
    <w:p>
      <w:pPr>
        <w:spacing w:after="200" w:lineRule="auto"/>
      </w:pPr>
      <w:r>
        <w:rPr/>
        <w:t xml:space="preserve">An extended specification often adds a </w:t>
      </w:r>
      <w:r>
        <w:rPr>
          <w:b/>
        </w:rPr>
        <w:t xml:space="preserve">momentum factor</w:t>
      </w:r>
      <w:r>
        <w:rPr/>
        <w:t xml:space="preserve"> </w:t>
      </w:r>
      <m:oMath>
        <m:sSub>
          <m:sSubPr/>
          <m:e>
            <m:r>
              <m:rPr>
                <m:nor/>
              </m:rPr>
              <m:t>UMD</m:t>
            </m:r>
          </m:e>
          <m:sub>
            <m:r>
              <m:rPr>
                <m:sty m:val="i"/>
              </m:rPr>
              <m:t>t</m:t>
            </m:r>
            <m:r>
              <m:rPr>
                <m:sty m:val="p"/>
              </m:rPr>
              <m:t>+</m:t>
            </m:r>
            <m:r>
              <m:rPr>
                <m:sty m:val="p"/>
              </m:rPr>
              <m:t>1</m:t>
            </m:r>
          </m:sub>
        </m:sSub>
      </m:oMath>
      <w:r>
        <w:rPr>
          <w:rFonts w:eastAsia="Georgia" w:cs="Georgia" w:ascii="Georgia" w:hAnsi="Georgia"/>
        </w:rPr>
        <w:t xml:space="preserve"> and other macro variables (e.g., volatility or term‑structure proxies). In practice, these are implemented as factor‑mimicking portfolios whose returns can be used directly as features or to construct factor‑tilted allocations. :contentReference[oaicite:0]{index=0}</w:t>
      </w:r>
    </w:p>
    <w:p>
      <w:pPr>
        <w:spacing w:after="200" w:lineRule="auto"/>
      </w:pPr>
      <w:r>
        <w:rPr/>
        <w:t xml:space="preserve">For a portfolio with weights </w:t>
      </w:r>
      <m:oMath>
        <m:r>
          <m:rPr>
            <m:sty m:val="i"/>
          </m:rPr>
          <m:t>w</m:t>
        </m:r>
        <m:r>
          <m:rPr>
            <m:sty m:val="p"/>
          </m:rPr>
          <m:t>∈</m:t>
        </m:r>
        <m:sSup>
          <m:sSupPr/>
          <m:e>
            <m:r>
              <m:rPr>
                <m:scr m:val="double-struck"/>
              </m:rPr>
              <m:t>R</m:t>
            </m:r>
          </m:e>
          <m:sup>
            <m:r>
              <m:rPr>
                <m:sty m:val="i"/>
              </m:rPr>
              <m:t>N</m:t>
            </m:r>
          </m:sup>
        </m:sSup>
      </m:oMath>
      <w:r>
        <w:rPr/>
        <w:t xml:space="preserve">, the portfolio excess return is</w:t>
      </w:r>
    </w:p>
    <w:p>
      <w:pPr>
        <w:spacing w:after="200" w:lineRule="auto"/>
      </w:pPr>
      <m:oMathPara>
        <m:oMath>
          <m:sSub>
            <m:sSubPr/>
            <m:e>
              <m:r>
                <m:rPr>
                  <m:sty m:val="i"/>
                </m:rPr>
                <m:t>r</m:t>
              </m:r>
            </m:e>
            <m:sub>
              <m:r>
                <m:rPr>
                  <m:sty m:val="i"/>
                </m:rPr>
                <m:t>p</m:t>
              </m:r>
              <m:r>
                <m:rPr>
                  <m:sty m:val="p"/>
                </m:rPr>
                <m:t>,</m:t>
              </m:r>
              <m:r>
                <m:rPr>
                  <m:sty m:val="i"/>
                </m:rPr>
                <m:t>t</m:t>
              </m:r>
              <m:r>
                <m:rPr>
                  <m:sty m:val="p"/>
                </m:rPr>
                <m:t>+</m:t>
              </m:r>
              <m:r>
                <m:rPr>
                  <m:sty m:val="p"/>
                </m:rPr>
                <m:t>1</m:t>
              </m:r>
            </m:sub>
          </m:sSub>
          <m:r>
            <m:rPr>
              <m:sty m:val="p"/>
            </m:rPr>
            <m:t>−</m:t>
          </m:r>
          <m:sSub>
            <m:sSubPr/>
            <m:e>
              <m:r>
                <m:rPr>
                  <m:sty m:val="i"/>
                </m:rPr>
                <m:t>r</m:t>
              </m:r>
            </m:e>
            <m:sub>
              <m:r>
                <m:rPr>
                  <m:sty m:val="i"/>
                </m:rPr>
                <m:t>f</m:t>
              </m:r>
              <m:r>
                <m:rPr>
                  <m:sty m:val="p"/>
                </m:rPr>
                <m:t>,</m:t>
              </m:r>
              <m:r>
                <m:rPr>
                  <m:sty m:val="i"/>
                </m:rPr>
                <m:t>t</m:t>
              </m:r>
              <m:r>
                <m:rPr>
                  <m:sty m:val="p"/>
                </m:rPr>
                <m:t>+</m:t>
              </m:r>
              <m:r>
                <m:rPr>
                  <m:sty m:val="p"/>
                </m:rPr>
                <m:t>1</m:t>
              </m:r>
            </m:sub>
          </m:sSub>
          <m:r>
            <m:rPr>
              <m:sty m:val="p"/>
            </m:rPr>
            <m:t>=</m:t>
          </m:r>
          <m:sSup>
            <m:sSupPr/>
            <m:e>
              <m:r>
                <m:rPr>
                  <m:sty m:val="i"/>
                </m:rPr>
                <m:t>w</m:t>
              </m:r>
            </m:e>
            <m:sup>
              <m:r>
                <m:rPr>
                  <m:sty m:val="p"/>
                </m:rPr>
                <m:t>⊤</m:t>
              </m:r>
            </m:sup>
          </m:sSup>
          <m:r>
            <m:rPr>
              <m:sty m:val="p"/>
            </m:rPr>
            <w:rPr>
              <w:sz w:val="26"/>
            </w:rPr>
            <m:t>(</m:t>
          </m:r>
          <m:sSub>
            <m:sSubPr/>
            <m:e>
              <m:r>
                <m:rPr>
                  <m:sty m:val="i"/>
                </m:rPr>
                <m:t>r</m:t>
              </m:r>
            </m:e>
            <m:sub>
              <m:r>
                <m:rPr>
                  <m:sty m:val="i"/>
                </m:rPr>
                <m:t>t</m:t>
              </m:r>
              <m:r>
                <m:rPr>
                  <m:sty m:val="p"/>
                </m:rPr>
                <m:t>+</m:t>
              </m:r>
              <m:r>
                <m:rPr>
                  <m:sty m:val="p"/>
                </m:rPr>
                <m:t>1</m:t>
              </m:r>
            </m:sub>
          </m:sSub>
          <m:r>
            <m:rPr>
              <m:sty m:val="p"/>
            </m:rPr>
            <m:t>−</m:t>
          </m:r>
          <m:sSub>
            <m:sSubPr/>
            <m:e>
              <m:r>
                <m:rPr>
                  <m:sty m:val="i"/>
                </m:rPr>
                <m:t>r</m:t>
              </m:r>
            </m:e>
            <m:sub>
              <m:r>
                <m:rPr>
                  <m:sty m:val="i"/>
                </m:rPr>
                <m:t>f</m:t>
              </m:r>
              <m:r>
                <m:rPr>
                  <m:sty m:val="p"/>
                </m:rPr>
                <m:t>,</m:t>
              </m:r>
              <m:r>
                <m:rPr>
                  <m:sty m:val="i"/>
                </m:rPr>
                <m:t>t</m:t>
              </m:r>
              <m:r>
                <m:rPr>
                  <m:sty m:val="p"/>
                </m:rPr>
                <m:t>+</m:t>
              </m:r>
              <m:r>
                <m:rPr>
                  <m:sty m:val="p"/>
                </m:rPr>
                <m:t>1</m:t>
              </m:r>
            </m:sub>
          </m:sSub>
          <m:r>
            <m:rPr>
              <m:sty m:val="b"/>
            </m:rPr>
            <m:t>1</m:t>
          </m:r>
          <m:r>
            <m:rPr>
              <m:sty m:val="p"/>
            </m:rPr>
            <w:rPr>
              <w:sz w:val="26"/>
            </w:rPr>
            <m:t>)</m:t>
          </m:r>
          <m:r>
            <m:rPr>
              <m:sty m:val="p"/>
            </m:rPr>
            <m:t>=</m:t>
          </m:r>
          <m:sSub>
            <m:sSubPr/>
            <m:e>
              <m:r>
                <m:rPr>
                  <m:sty m:val="i"/>
                </m:rPr>
                <m:t>α</m:t>
              </m:r>
            </m:e>
            <m:sub>
              <m:r>
                <m:rPr>
                  <m:sty m:val="i"/>
                </m:rPr>
                <m:t>p</m:t>
              </m:r>
            </m:sub>
          </m:sSub>
          <m:r>
            <m:rPr>
              <m:sty m:val="p"/>
            </m:rPr>
            <m:t>+</m:t>
          </m:r>
          <m:sSubSup>
            <m:sSubSupPr/>
            <m:e>
              <m:r>
                <m:rPr>
                  <m:sty m:val="i"/>
                </m:rPr>
                <m:t>β</m:t>
              </m:r>
            </m:e>
            <m:sub>
              <m:r>
                <m:rPr>
                  <m:sty m:val="i"/>
                </m:rPr>
                <m:t>p</m:t>
              </m:r>
            </m:sub>
            <m:sup>
              <m:r>
                <m:rPr>
                  <m:sty m:val="p"/>
                </m:rPr>
                <m:t>⊤</m:t>
              </m:r>
            </m:sup>
          </m:sSubSup>
          <m:sSub>
            <m:sSubPr/>
            <m:e>
              <m:r>
                <m:rPr>
                  <m:sty m:val="i"/>
                </m:rPr>
                <m:t>f</m:t>
              </m:r>
            </m:e>
            <m:sub>
              <m:r>
                <m:rPr>
                  <m:sty m:val="i"/>
                </m:rPr>
                <m:t>t</m:t>
              </m:r>
              <m:r>
                <m:rPr>
                  <m:sty m:val="p"/>
                </m:rPr>
                <m:t>+</m:t>
              </m:r>
              <m:r>
                <m:rPr>
                  <m:sty m:val="p"/>
                </m:rPr>
                <m:t>1</m:t>
              </m:r>
            </m:sub>
          </m:sSub>
          <m:r>
            <m:rPr>
              <m:sty m:val="p"/>
            </m:rPr>
            <m:t>+</m:t>
          </m:r>
          <m:sSub>
            <m:sSubPr/>
            <m:e>
              <m:r>
                <m:rPr>
                  <m:sty m:val="i"/>
                </m:rPr>
                <m:t>ε</m:t>
              </m:r>
            </m:e>
            <m:sub>
              <m:r>
                <m:rPr>
                  <m:sty m:val="i"/>
                </m:rPr>
                <m:t>p</m:t>
              </m:r>
              <m:r>
                <m:rPr>
                  <m:sty m:val="p"/>
                </m:rPr>
                <m:t>,</m:t>
              </m:r>
              <m:r>
                <m:rPr>
                  <m:sty m:val="i"/>
                </m:rPr>
                <m:t>t</m:t>
              </m:r>
              <m:r>
                <m:rPr>
                  <m:sty m:val="p"/>
                </m:rPr>
                <m:t>+</m:t>
              </m:r>
              <m:r>
                <m:rPr>
                  <m:sty m:val="p"/>
                </m:rPr>
                <m:t>1</m:t>
              </m:r>
            </m:sub>
          </m:sSub>
          <m:r>
            <m:rPr>
              <m:sty m:val="p"/>
            </m:rPr>
            <m:t>,</m:t>
          </m:r>
        </m:oMath>
      </m:oMathPara>
    </w:p>
    <w:p>
      <w:pPr>
        <w:spacing w:after="200" w:lineRule="auto"/>
      </w:pPr>
      <w:r>
        <w:rPr/>
        <w:t xml:space="preserve">with </w:t>
      </w:r>
      <m:oMath>
        <m:sSub>
          <m:sSubPr/>
          <m:e>
            <m:r>
              <m:rPr>
                <m:sty m:val="i"/>
              </m:rPr>
              <m:t>β</m:t>
            </m:r>
          </m:e>
          <m:sub>
            <m:r>
              <m:rPr>
                <m:sty m:val="i"/>
              </m:rPr>
              <m:t>p</m:t>
            </m:r>
          </m:sub>
        </m:sSub>
        <m:r>
          <m:rPr>
            <m:sty m:val="p"/>
          </m:rPr>
          <m:t>=</m:t>
        </m:r>
        <m:nary>
          <m:naryPr>
            <m:chr m:val="∑"/>
            <m:limLoc m:val="undOvr"/>
            <m:grow m:val="1"/>
            <m:supHide m:val="1"/>
          </m:naryPr>
          <m:sub>
            <m:r>
              <m:rPr>
                <m:sty m:val="i"/>
              </m:rPr>
              <m:t>i</m:t>
            </m:r>
          </m:sub>
          <m:sup/>
          <m:e>
            <m:r>
              <m:rPr>
                <m:sty m:val="p"/>
              </m:rPr>
              <m:t xml:space="preserve"> </m:t>
            </m:r>
          </m:e>
        </m:nary>
        <m:sSub>
          <m:sSubPr/>
          <m:e>
            <m:r>
              <m:rPr>
                <m:sty m:val="i"/>
              </m:rPr>
              <m:t>w</m:t>
            </m:r>
          </m:e>
          <m:sub>
            <m:r>
              <m:rPr>
                <m:sty m:val="i"/>
              </m:rPr>
              <m:t>i</m:t>
            </m:r>
          </m:sub>
        </m:sSub>
        <m:sSub>
          <m:sSubPr/>
          <m:e>
            <m:r>
              <m:rPr>
                <m:sty m:val="i"/>
              </m:rPr>
              <m:t>β</m:t>
            </m:r>
          </m:e>
          <m:sub>
            <m:r>
              <m:rPr>
                <m:sty m:val="i"/>
              </m:rPr>
              <m:t>i</m:t>
            </m:r>
          </m:sub>
        </m:sSub>
      </m:oMath>
      <w:r>
        <w:rPr/>
        <w:t xml:space="preserve"> and </w:t>
      </w:r>
      <m:oMath>
        <m:sSub>
          <m:sSubPr/>
          <m:e>
            <m:r>
              <m:rPr>
                <m:sty m:val="i"/>
              </m:rPr>
              <m:t>α</m:t>
            </m:r>
          </m:e>
          <m:sub>
            <m:r>
              <m:rPr>
                <m:sty m:val="i"/>
              </m:rPr>
              <m:t>p</m:t>
            </m:r>
          </m:sub>
        </m:sSub>
        <m:r>
          <m:rPr>
            <m:sty m:val="p"/>
          </m:rPr>
          <m:t>=</m:t>
        </m:r>
        <m:nary>
          <m:naryPr>
            <m:chr m:val="∑"/>
            <m:limLoc m:val="undOvr"/>
            <m:grow m:val="1"/>
            <m:supHide m:val="1"/>
          </m:naryPr>
          <m:sub>
            <m:r>
              <m:rPr>
                <m:sty m:val="i"/>
              </m:rPr>
              <m:t>i</m:t>
            </m:r>
          </m:sub>
          <m:sup/>
          <m:e>
            <m:r>
              <m:rPr>
                <m:sty m:val="p"/>
              </m:rPr>
              <m:t xml:space="preserve"> </m:t>
            </m:r>
          </m:e>
        </m:nary>
        <m:sSub>
          <m:sSubPr/>
          <m:e>
            <m:r>
              <m:rPr>
                <m:sty m:val="i"/>
              </m:rPr>
              <m:t>w</m:t>
            </m:r>
          </m:e>
          <m:sub>
            <m:r>
              <m:rPr>
                <m:sty m:val="i"/>
              </m:rPr>
              <m:t>i</m:t>
            </m:r>
          </m:sub>
        </m:sSub>
        <m:sSub>
          <m:sSubPr/>
          <m:e>
            <m:r>
              <m:rPr>
                <m:sty m:val="i"/>
              </m:rPr>
              <m:t>α</m:t>
            </m:r>
          </m:e>
          <m:sub>
            <m:r>
              <m:rPr>
                <m:sty m:val="i"/>
              </m:rPr>
              <m:t>i</m:t>
            </m:r>
          </m:sub>
        </m:sSub>
      </m:oMath>
      <w:r>
        <w:rPr/>
        <w:t xml:space="preserve">. This representation makes factor exposures explicit and motivates:</w:t>
      </w:r>
    </w:p>
    <w:p>
      <w:pPr>
        <w:numPr>
          <w:ilvl w:val="0"/>
          <w:numId w:val="4"/>
        </w:numPr>
        <w:spacing w:lineRule="auto"/>
      </w:pPr>
      <w:r>
        <w:rPr>
          <w:rFonts w:eastAsia="Georgia" w:cs="Georgia" w:ascii="Georgia" w:hAnsi="Georgia"/>
        </w:rPr>
        <w:t xml:space="preserve">our use of Fama–French factors as predictors in Stage 1, and</w:t>
      </w:r>
    </w:p>
    <w:p>
      <w:pPr>
        <w:numPr>
          <w:ilvl w:val="0"/>
          <w:numId w:val="4"/>
        </w:numPr>
        <w:spacing w:lineRule="auto"/>
      </w:pPr>
      <w:r>
        <w:rPr>
          <w:rFonts w:eastAsia="Georgia" w:cs="Georgia" w:ascii="Georgia" w:hAnsi="Georgia"/>
        </w:rPr>
        <w:t xml:space="preserve">factor‑grouped SHAP attributions as an interpretable decomposition of model forecasts and portfolio behavior.</w:t>
      </w:r>
    </w:p>
    <w:p>
      <w:pPr>
        <w:spacing w:line="271" w:before="240" w:lineRule="auto"/>
      </w:pPr>
      <w:bookmarkStart w:id="3" w:name="bm_3_1_2_mean_variance_portfolio_43e47c"/>
      <w:r>
        <w:rPr>
          <w:rFonts w:eastAsia="Georgia" w:cs="Georgia" w:ascii="Georgia" w:hAnsi="Georgia"/>
          <w:b/>
          <w:sz w:val="28"/>
        </w:rPr>
        <w:t xml:space="preserve">3.1.2 Mean–variance portfolio optimization</w:t>
      </w:r>
      <w:bookmarkEnd w:id="3"/>
    </w:p>
    <w:p>
      <w:pPr>
        <w:spacing w:after="200" w:lineRule="auto"/>
      </w:pPr>
      <w:r>
        <w:rPr/>
        <w:t xml:space="preserve">Let </w:t>
      </w:r>
      <m:oMath>
        <m:sSub>
          <m:sSubPr/>
          <m:e>
            <m:r>
              <m:rPr>
                <m:sty m:val="i"/>
              </m:rPr>
              <m:t>r</m:t>
            </m:r>
          </m:e>
          <m:sub>
            <m:r>
              <m:rPr>
                <m:sty m:val="i"/>
              </m:rPr>
              <m:t>t</m:t>
            </m:r>
            <m:r>
              <m:rPr>
                <m:sty m:val="p"/>
              </m:rPr>
              <m:t>+</m:t>
            </m:r>
            <m:r>
              <m:rPr>
                <m:sty m:val="p"/>
              </m:rPr>
              <m:t>1</m:t>
            </m:r>
          </m:sub>
        </m:sSub>
        <m:r>
          <m:rPr>
            <m:sty m:val="p"/>
          </m:rPr>
          <m:t>∈</m:t>
        </m:r>
        <m:sSup>
          <m:sSupPr/>
          <m:e>
            <m:r>
              <m:rPr>
                <m:scr m:val="double-struck"/>
              </m:rPr>
              <m:t>R</m:t>
            </m:r>
          </m:e>
          <m:sup>
            <m:r>
              <m:rPr>
                <m:sty m:val="i"/>
              </m:rPr>
              <m:t>N</m:t>
            </m:r>
          </m:sup>
        </m:sSup>
      </m:oMath>
      <w:r>
        <w:rPr/>
        <w:t xml:space="preserve"> denote the </w:t>
      </w:r>
      <w:r>
        <w:rPr>
          <w:b/>
        </w:rPr>
        <w:t xml:space="preserve">vector of asset returns</w:t>
      </w:r>
      <w:r>
        <w:rPr/>
        <w:t xml:space="preserve"> over </w:t>
      </w:r>
      <m:oMath>
        <m:r>
          <m:rPr>
            <m:sty m:val="p"/>
          </m:rPr>
          <m:t>[</m:t>
        </m:r>
        <m:r>
          <m:rPr>
            <m:sty m:val="i"/>
          </m:rPr>
          <m:t>t</m:t>
        </m:r>
        <m:r>
          <m:rPr>
            <m:sty m:val="p"/>
          </m:rPr>
          <m:t>,</m:t>
        </m:r>
        <m:r>
          <m:rPr>
            <m:sty m:val="i"/>
          </m:rPr>
          <m:t>t</m:t>
        </m:r>
        <m:r>
          <m:rPr>
            <m:sty m:val="p"/>
          </m:rPr>
          <m:t>+</m:t>
        </m:r>
        <m:r>
          <m:rPr>
            <m:sty m:val="p"/>
          </m:rPr>
          <m:t>1</m:t>
        </m:r>
        <m:r>
          <m:rPr>
            <m:sty m:val="p"/>
          </m:rPr>
          <m:t>]</m:t>
        </m:r>
      </m:oMath>
      <w:r>
        <w:rPr/>
        <w:t xml:space="preserve">. Assume </w:t>
      </w:r>
      <m:oMath>
        <m:r>
          <m:rPr>
            <m:sty m:val="i"/>
          </m:rPr>
          <m:t>μ</m:t>
        </m:r>
        <m:r>
          <m:rPr>
            <m:sty m:val="p"/>
          </m:rPr>
          <m:t>=</m:t>
        </m:r>
        <m:r>
          <m:rPr>
            <m:scr m:val="double-struck"/>
          </m:rPr>
          <m:t>E</m:t>
        </m:r>
        <m:r>
          <m:rPr>
            <m:sty m:val="p"/>
          </m:rPr>
          <m:t>[</m:t>
        </m:r>
        <m:sSub>
          <m:sSubPr/>
          <m:e>
            <m:r>
              <m:rPr>
                <m:sty m:val="i"/>
              </m:rPr>
              <m:t>r</m:t>
            </m:r>
          </m:e>
          <m:sub>
            <m:r>
              <m:rPr>
                <m:sty m:val="i"/>
              </m:rPr>
              <m:t>t</m:t>
            </m:r>
            <m:r>
              <m:rPr>
                <m:sty m:val="p"/>
              </m:rPr>
              <m:t>+</m:t>
            </m:r>
            <m:r>
              <m:rPr>
                <m:sty m:val="p"/>
              </m:rPr>
              <m:t>1</m:t>
            </m:r>
          </m:sub>
        </m:sSub>
        <m:r>
          <m:rPr>
            <m:sty m:val="p"/>
          </m:rPr>
          <m:t>]</m:t>
        </m:r>
      </m:oMath>
      <w:r>
        <w:rPr/>
        <w:t xml:space="preserve"> and </w:t>
      </w:r>
      <m:oMath>
        <m:r>
          <m:rPr>
            <m:sty m:val="p"/>
          </m:rPr>
          <m:t>Σ</m:t>
        </m:r>
        <m:r>
          <m:rPr>
            <m:sty m:val="p"/>
          </m:rPr>
          <m:t>=</m:t>
        </m:r>
        <m:r>
          <m:rPr>
            <m:sty m:val="p"/>
          </m:rPr>
          <m:t>Var</m:t>
        </m:r>
        <m:r>
          <m:rPr>
            <m:sty m:val="p"/>
          </m:rPr>
          <m:t>(</m:t>
        </m:r>
        <m:sSub>
          <m:sSubPr/>
          <m:e>
            <m:r>
              <m:rPr>
                <m:sty m:val="i"/>
              </m:rPr>
              <m:t>r</m:t>
            </m:r>
          </m:e>
          <m:sub>
            <m:r>
              <m:rPr>
                <m:sty m:val="i"/>
              </m:rPr>
              <m:t>t</m:t>
            </m:r>
            <m:r>
              <m:rPr>
                <m:sty m:val="p"/>
              </m:rPr>
              <m:t>+</m:t>
            </m:r>
            <m:r>
              <m:rPr>
                <m:sty m:val="p"/>
              </m:rPr>
              <m:t>1</m:t>
            </m:r>
          </m:sub>
        </m:sSub>
        <m:r>
          <m:rPr>
            <m:sty m:val="p"/>
          </m:rPr>
          <m:t>)</m:t>
        </m:r>
      </m:oMath>
      <w:r>
        <w:rPr>
          <w:rFonts w:eastAsia="Georgia" w:cs="Georgia" w:ascii="Georgia" w:hAnsi="Georgia"/>
        </w:rPr>
        <w:t xml:space="preserve"> are known or estimated. A mean–variance investor with risk‑aversion parameter </w:t>
      </w:r>
      <m:oMath>
        <m:r>
          <m:rPr>
            <m:sty m:val="i"/>
          </m:rPr>
          <m:t>γ</m:t>
        </m:r>
        <m:r>
          <m:rPr>
            <m:sty m:val="p"/>
          </m:rPr>
          <m:t>&gt;</m:t>
        </m:r>
        <m:r>
          <m:rPr>
            <m:sty m:val="p"/>
          </m:rPr>
          <m:t>0</m:t>
        </m:r>
      </m:oMath>
      <w:r>
        <w:rPr/>
        <w:t xml:space="preserve"> solves:</w:t>
      </w:r>
    </w:p>
    <w:p>
      <w:pPr>
        <w:spacing w:after="200" w:lineRule="auto"/>
      </w:pPr>
      <m:oMathPara>
        <m:oMath>
          <m:m>
            <m:mPr>
              <m:plcHide m:val="1"/>
              <m:cGpRule m:val="4"/>
              <m:mcs>
                <m:mc>
                  <m:mcPr>
                    <m:count m:val="1"/>
                    <m:mcJc m:val="right"/>
                  </m:mcPr>
                </m:mc>
                <m:mc>
                  <m:mcPr>
                    <m:count m:val="1"/>
                    <m:mcJc m:val="left"/>
                  </m:mcPr>
                </m:mc>
              </m:mcs>
              <m:ctrlPr>
                <w:rPr>
                  <w:rFonts w:ascii="Cambria Math" w:hAnsi="Cambria Math"/>
                  <w:i/>
                </w:rPr>
              </m:ctrlPr>
            </m:mPr>
            <m:mr>
              <m:e>
                <m:limLow>
                  <m:limLowPr/>
                  <m:e>
                    <m:r>
                      <m:rPr>
                        <m:sty m:val="p"/>
                      </m:rPr>
                      <m:t>max</m:t>
                    </m:r>
                  </m:e>
                  <m:lim>
                    <m:r>
                      <m:rPr>
                        <m:sty m:val="i"/>
                      </m:rPr>
                      <m:t>w</m:t>
                    </m:r>
                    <m:r>
                      <m:rPr>
                        <m:sty m:val="p"/>
                      </m:rPr>
                      <m:t>∈</m:t>
                    </m:r>
                    <m:sSup>
                      <m:sSupPr/>
                      <m:e>
                        <m:r>
                          <m:rPr>
                            <m:scr m:val="double-struck"/>
                          </m:rPr>
                          <m:t>R</m:t>
                        </m:r>
                      </m:e>
                      <m:sup>
                        <m:r>
                          <m:rPr>
                            <m:sty m:val="i"/>
                          </m:rPr>
                          <m:t>N</m:t>
                        </m:r>
                      </m:sup>
                    </m:sSup>
                  </m:lim>
                </m:limLow>
                <m:r>
                  <m:rPr>
                    <m:sty m:val="p"/>
                  </m:rPr>
                  <m:t xml:space="preserve"> </m:t>
                </m:r>
                <m:r>
                  <m:rPr>
                    <m:sty m:val="p"/>
                  </m:rPr>
                  <m:t xml:space="preserve"> </m:t>
                </m:r>
              </m:e>
              <m:e>
                <m:sSub>
                  <m:sSubPr/>
                  <m:e>
                    <m:r>
                      <m:rPr>
                        <m:sty m:val="i"/>
                      </m:rPr>
                      <m:t>U</m:t>
                    </m:r>
                  </m:e>
                  <m:sub>
                    <m:r>
                      <m:rPr>
                        <m:nor/>
                      </m:rPr>
                      <m:t>MV</m:t>
                    </m:r>
                  </m:sub>
                </m:sSub>
                <m:r>
                  <m:rPr>
                    <m:sty m:val="p"/>
                  </m:rPr>
                  <m:t>(</m:t>
                </m:r>
                <m:r>
                  <m:rPr>
                    <m:sty m:val="i"/>
                  </m:rPr>
                  <m:t>w</m:t>
                </m:r>
                <m:r>
                  <m:rPr>
                    <m:sty m:val="p"/>
                  </m:rPr>
                  <m:t>)</m:t>
                </m:r>
                <m:r>
                  <m:rPr>
                    <m:sty m:val="p"/>
                  </m:rPr>
                  <m:t>=</m:t>
                </m:r>
                <m:sSup>
                  <m:sSupPr/>
                  <m:e>
                    <m:r>
                      <m:rPr>
                        <m:sty m:val="i"/>
                      </m:rPr>
                      <m:t>w</m:t>
                    </m:r>
                  </m:e>
                  <m:sup>
                    <m:r>
                      <m:rPr>
                        <m:sty m:val="p"/>
                      </m:rPr>
                      <m:t>⊤</m:t>
                    </m:r>
                  </m:sup>
                </m:sSup>
                <m:r>
                  <m:rPr>
                    <m:sty m:val="i"/>
                  </m:rPr>
                  <m:t>μ</m:t>
                </m:r>
                <m:r>
                  <m:rPr>
                    <m:sty m:val="p"/>
                  </m:rPr>
                  <m:t>−</m:t>
                </m:r>
                <m:f>
                  <m:fPr>
                    <m:ctrlPr>
                      <w:rPr>
                        <w:rFonts w:ascii="Cambria Math" w:hAnsi="Cambria Math"/>
                      </w:rPr>
                    </m:ctrlPr>
                  </m:fPr>
                  <m:num>
                    <m:r>
                      <m:rPr>
                        <m:sty m:val="i"/>
                      </m:rPr>
                      <m:t>γ</m:t>
                    </m:r>
                  </m:num>
                  <m:den>
                    <m:r>
                      <m:rPr>
                        <m:sty m:val="p"/>
                      </m:rPr>
                      <m:t>2</m:t>
                    </m:r>
                  </m:den>
                </m:f>
                <m:r>
                  <m:rPr>
                    <m:sty m:val="p"/>
                  </m:rPr>
                  <m:t xml:space="preserve"> </m:t>
                </m:r>
                <m:sSup>
                  <m:sSupPr/>
                  <m:e>
                    <m:r>
                      <m:rPr>
                        <m:sty m:val="i"/>
                      </m:rPr>
                      <m:t>w</m:t>
                    </m:r>
                  </m:e>
                  <m:sup>
                    <m:r>
                      <m:rPr>
                        <m:sty m:val="p"/>
                      </m:rPr>
                      <m:t>⊤</m:t>
                    </m:r>
                  </m:sup>
                </m:sSup>
                <m:r>
                  <m:rPr>
                    <m:sty m:val="p"/>
                  </m:rPr>
                  <m:t>Σ</m:t>
                </m:r>
                <m:r>
                  <m:rPr>
                    <m:sty m:val="i"/>
                  </m:rPr>
                  <m:t>w</m:t>
                </m:r>
                <m:r>
                  <m:rPr>
                    <m:sty m:val="p"/>
                  </m:rPr>
                  <m:t>,</m:t>
                </m:r>
              </m:e>
            </m:mr>
            <m:mr>
              <m:e>
                <m:r>
                  <m:rPr>
                    <m:nor/>
                  </m:rPr>
                  <m:t>subject to</m:t>
                </m:r>
                <m:r>
                  <m:rPr>
                    <m:sty m:val="p"/>
                  </m:rPr>
                  <m:t xml:space="preserve"> </m:t>
                </m:r>
              </m:e>
              <m:e>
                <m:sSup>
                  <m:sSupPr/>
                  <m:e>
                    <m:r>
                      <m:rPr>
                        <m:sty m:val="b"/>
                      </m:rPr>
                      <m:t>1</m:t>
                    </m:r>
                  </m:e>
                  <m:sup>
                    <m:r>
                      <m:rPr>
                        <m:sty m:val="p"/>
                      </m:rPr>
                      <m:t>⊤</m:t>
                    </m:r>
                  </m:sup>
                </m:sSup>
                <m:r>
                  <m:rPr>
                    <m:sty m:val="i"/>
                  </m:rPr>
                  <m:t>w</m:t>
                </m:r>
                <m:r>
                  <m:rPr>
                    <m:sty m:val="p"/>
                  </m:rPr>
                  <m:t>=</m:t>
                </m:r>
                <m:r>
                  <m:rPr>
                    <m:sty m:val="p"/>
                  </m:rPr>
                  <m:t>1</m:t>
                </m:r>
                <m:r>
                  <m:rPr>
                    <m:sty m:val="p"/>
                  </m:rPr>
                  <m:t>,</m:t>
                </m:r>
              </m:e>
            </m:mr>
            <m:mr>
              <m:e/>
              <m:e>
                <m:r>
                  <m:rPr>
                    <m:sty m:val="i"/>
                  </m:rPr>
                  <m:t>w</m:t>
                </m:r>
                <m:r>
                  <m:rPr>
                    <m:sty m:val="p"/>
                  </m:rPr>
                  <m:t>∈</m:t>
                </m:r>
                <m:r>
                  <m:rPr>
                    <m:scr m:val="script"/>
                  </m:rPr>
                  <m:t>W</m:t>
                </m:r>
                <m:r>
                  <m:rPr>
                    <m:sty m:val="p"/>
                  </m:rPr>
                  <m:t>,</m:t>
                </m:r>
              </m:e>
            </m:mr>
          </m:m>
        </m:oMath>
      </m:oMathPara>
    </w:p>
    <w:p>
      <w:pPr>
        <w:spacing w:after="200" w:lineRule="auto"/>
      </w:pPr>
      <w:r>
        <w:rPr/>
        <w:t xml:space="preserve">where </w:t>
      </w:r>
      <m:oMath>
        <m:r>
          <m:rPr>
            <m:scr m:val="script"/>
          </m:rPr>
          <m:t>W</m:t>
        </m:r>
      </m:oMath>
      <w:r>
        <w:rPr>
          <w:rFonts w:eastAsia="Georgia" w:cs="Georgia" w:ascii="Georgia" w:hAnsi="Georgia"/>
        </w:rPr>
        <w:t xml:space="preserve"> encodes additional constraints (long‑only, leverage limits, factor‑exposure bounds, etc.). :contentReference[oaicite:1]{index=1}</w:t>
      </w:r>
    </w:p>
    <w:p>
      <w:pPr>
        <w:spacing w:after="200" w:lineRule="auto"/>
      </w:pPr>
      <w:r>
        <w:rPr/>
        <w:t xml:space="preserve">In the unconstrained case </w:t>
      </w:r>
      <m:oMath>
        <m:r>
          <m:rPr>
            <m:scr m:val="script"/>
          </m:rPr>
          <m:t>W</m:t>
        </m:r>
        <m:r>
          <m:rPr>
            <m:sty m:val="p"/>
          </m:rPr>
          <m:t>=</m:t>
        </m:r>
        <m:sSup>
          <m:sSupPr/>
          <m:e>
            <m:r>
              <m:rPr>
                <m:scr m:val="double-struck"/>
              </m:rPr>
              <m:t>R</m:t>
            </m:r>
          </m:e>
          <m:sup>
            <m:r>
              <m:rPr>
                <m:sty m:val="i"/>
              </m:rPr>
              <m:t>N</m:t>
            </m:r>
          </m:sup>
        </m:sSup>
      </m:oMath>
      <w:r>
        <w:rPr>
          <w:rFonts w:eastAsia="Georgia" w:cs="Georgia" w:ascii="Georgia" w:hAnsi="Georgia"/>
        </w:rPr>
        <w:t xml:space="preserve">, the first‑order condition yields</w:t>
      </w:r>
    </w:p>
    <w:p>
      <w:pPr>
        <w:spacing w:after="200" w:lineRule="auto"/>
      </w:pPr>
      <m:oMathPara>
        <m:oMath>
          <m:r>
            <m:rPr>
              <m:sty m:val="i"/>
            </m:rPr>
            <m:t>μ</m:t>
          </m:r>
          <m:r>
            <m:rPr>
              <m:sty m:val="p"/>
            </m:rPr>
            <m:t>−</m:t>
          </m:r>
          <m:r>
            <m:rPr>
              <m:sty m:val="i"/>
            </m:rPr>
            <m:t>γ</m:t>
          </m:r>
          <m:r>
            <m:rPr>
              <m:sty m:val="p"/>
            </m:rPr>
            <m:t>Σ</m:t>
          </m:r>
          <m:sSup>
            <m:sSupPr/>
            <m:e>
              <m:r>
                <m:rPr>
                  <m:sty m:val="i"/>
                </m:rPr>
                <m:t>w</m:t>
              </m:r>
            </m:e>
            <m:sup>
              <m:r>
                <m:rPr>
                  <m:sty m:val="p"/>
                </m:rPr>
                <m:t>∗</m:t>
              </m:r>
            </m:sup>
          </m:sSup>
          <m:r>
            <m:rPr>
              <m:sty m:val="p"/>
            </m:rPr>
            <m:t>=</m:t>
          </m:r>
          <m:r>
            <m:rPr>
              <m:sty m:val="i"/>
            </m:rPr>
            <m:t>λ</m:t>
          </m:r>
          <m:r>
            <m:rPr>
              <m:sty m:val="b"/>
            </m:rPr>
            <m:t>1</m:t>
          </m:r>
          <m:r>
            <m:rPr>
              <m:sty m:val="p"/>
            </m:rPr>
            <m:t>,</m:t>
          </m:r>
        </m:oMath>
      </m:oMathPara>
    </w:p>
    <w:p>
      <w:pPr>
        <w:spacing w:after="200" w:lineRule="auto"/>
      </w:pPr>
      <w:r>
        <w:rPr/>
        <w:t xml:space="preserve">for some scalar </w:t>
      </w:r>
      <m:oMath>
        <m:r>
          <m:rPr>
            <m:sty m:val="i"/>
          </m:rPr>
          <m:t>λ</m:t>
        </m:r>
      </m:oMath>
      <w:r>
        <w:rPr>
          <w:rFonts w:eastAsia="Georgia" w:cs="Georgia" w:ascii="Georgia" w:hAnsi="Georgia"/>
        </w:rPr>
        <w:t xml:space="preserve"> enforcing the budget constraint. This yields the classical mean–variance efficient portfolio (after accounting for the risk‑free asset). However, total variance penalizes upside and downside volatility symmetrically and does not explicitly target tail risk, motivating alternative risk measures.</w:t>
      </w:r>
    </w:p>
    <w:p>
      <w:pPr>
        <w:spacing w:line="271" w:before="240" w:lineRule="auto"/>
      </w:pPr>
      <w:bookmarkStart w:id="4" w:name="bm_3_1_3_mean_var_portfolio_optimization"/>
      <w:r>
        <w:rPr>
          <w:rFonts w:eastAsia="Georgia" w:cs="Georgia" w:ascii="Georgia" w:hAnsi="Georgia"/>
          <w:b/>
          <w:sz w:val="28"/>
        </w:rPr>
        <w:t xml:space="preserve">3.1.3 Mean–VaR portfolio optimization</w:t>
      </w:r>
      <w:bookmarkEnd w:id="4"/>
    </w:p>
    <w:p>
      <w:pPr>
        <w:spacing w:after="200" w:lineRule="auto"/>
      </w:pPr>
      <w:r>
        <w:rPr/>
        <w:t xml:space="preserve">Define portfolio loss</w:t>
      </w:r>
    </w:p>
    <w:p>
      <w:pPr>
        <w:spacing w:after="200" w:lineRule="auto"/>
      </w:pPr>
      <m:oMathPara>
        <m:oMath>
          <m:sSub>
            <m:sSubPr/>
            <m:e>
              <m:r>
                <m:rPr>
                  <m:sty m:val="i"/>
                </m:rPr>
                <m:t>L</m:t>
              </m:r>
            </m:e>
            <m:sub>
              <m:r>
                <m:rPr>
                  <m:sty m:val="i"/>
                </m:rPr>
                <m:t>t</m:t>
              </m:r>
              <m:r>
                <m:rPr>
                  <m:sty m:val="p"/>
                </m:rPr>
                <m:t>+</m:t>
              </m:r>
              <m:r>
                <m:rPr>
                  <m:sty m:val="p"/>
                </m:rPr>
                <m:t>1</m:t>
              </m:r>
            </m:sub>
          </m:sSub>
          <m:r>
            <m:rPr>
              <m:sty m:val="p"/>
            </m:rPr>
            <m:t>(</m:t>
          </m:r>
          <m:r>
            <m:rPr>
              <m:sty m:val="i"/>
            </m:rPr>
            <m:t>w</m:t>
          </m:r>
          <m:r>
            <m:rPr>
              <m:sty m:val="p"/>
            </m:rPr>
            <m:t>)</m:t>
          </m:r>
          <m:r>
            <m:rPr>
              <m:sty m:val="p"/>
            </m:rPr>
            <m:t>=</m:t>
          </m:r>
          <m:r>
            <m:rPr>
              <m:sty m:val="p"/>
            </m:rPr>
            <m:t>−</m:t>
          </m:r>
          <m:sSup>
            <m:sSupPr/>
            <m:e>
              <m:r>
                <m:rPr>
                  <m:sty m:val="i"/>
                </m:rPr>
                <m:t>w</m:t>
              </m:r>
            </m:e>
            <m:sup>
              <m:r>
                <m:rPr>
                  <m:sty m:val="p"/>
                </m:rPr>
                <m:t>⊤</m:t>
              </m:r>
            </m:sup>
          </m:sSup>
          <m:sSub>
            <m:sSubPr/>
            <m:e>
              <m:r>
                <m:rPr>
                  <m:sty m:val="i"/>
                </m:rPr>
                <m:t>r</m:t>
              </m:r>
            </m:e>
            <m:sub>
              <m:r>
                <m:rPr>
                  <m:sty m:val="i"/>
                </m:rPr>
                <m:t>t</m:t>
              </m:r>
              <m:r>
                <m:rPr>
                  <m:sty m:val="p"/>
                </m:rPr>
                <m:t>+</m:t>
              </m:r>
              <m:r>
                <m:rPr>
                  <m:sty m:val="p"/>
                </m:rPr>
                <m:t>1</m:t>
              </m:r>
            </m:sub>
          </m:sSub>
          <m:r>
            <m:rPr>
              <m:sty m:val="p"/>
            </m:rPr>
            <m:t>.</m:t>
          </m:r>
        </m:oMath>
      </m:oMathPara>
    </w:p>
    <w:p>
      <w:pPr>
        <w:spacing w:after="200" w:lineRule="auto"/>
      </w:pPr>
      <w:r>
        <w:rPr/>
        <w:t xml:space="preserve">For confidence level </w:t>
      </w:r>
      <m:oMath>
        <m:r>
          <m:rPr>
            <m:sty m:val="i"/>
          </m:rPr>
          <m:t>α</m:t>
        </m:r>
        <m:r>
          <m:rPr>
            <m:sty m:val="p"/>
          </m:rPr>
          <m:t>∈</m:t>
        </m:r>
        <m:r>
          <m:rPr>
            <m:sty m:val="p"/>
          </m:rPr>
          <m:t>(</m:t>
        </m:r>
        <m:r>
          <m:rPr>
            <m:sty m:val="p"/>
          </m:rPr>
          <m:t>0</m:t>
        </m:r>
        <m:r>
          <m:rPr>
            <m:sty m:val="p"/>
          </m:rPr>
          <m:t>,</m:t>
        </m:r>
        <m:r>
          <m:rPr>
            <m:sty m:val="p"/>
          </m:rPr>
          <m:t>1</m:t>
        </m:r>
        <m:r>
          <m:rPr>
            <m:sty m:val="p"/>
          </m:rPr>
          <m:t>)</m:t>
        </m:r>
      </m:oMath>
      <w:r>
        <w:rPr/>
        <w:t xml:space="preserve">, the </w:t>
      </w:r>
      <w:r>
        <w:rPr>
          <w:b/>
        </w:rPr>
        <w:t xml:space="preserve">Value‑at‑Risk (VaR)</w:t>
      </w:r>
      <w:r>
        <w:rPr/>
        <w:t xml:space="preserve"> at level </w:t>
      </w:r>
      <m:oMath>
        <m:r>
          <m:rPr>
            <m:sty m:val="i"/>
          </m:rPr>
          <m:t>α</m:t>
        </m:r>
      </m:oMath>
      <w:r>
        <w:rPr/>
        <w:t xml:space="preserve"> is</w:t>
      </w:r>
    </w:p>
    <w:p>
      <w:pPr>
        <w:spacing w:after="200" w:lineRule="auto"/>
      </w:pPr>
      <m:oMathPara>
        <m:oMath>
          <m:sSub>
            <m:sSubPr/>
            <m:e>
              <m:r>
                <m:rPr>
                  <m:nor/>
                </m:rPr>
                <m:t>VaR</m:t>
              </m:r>
            </m:e>
            <m:sub>
              <m:r>
                <m:rPr>
                  <m:sty m:val="i"/>
                </m:rPr>
                <m:t>α</m:t>
              </m:r>
            </m:sub>
          </m:sSub>
          <m:r>
            <m:rPr>
              <m:sty m:val="p"/>
            </m:rPr>
            <m:t>(</m:t>
          </m:r>
          <m:r>
            <m:rPr>
              <m:sty m:val="i"/>
            </m:rPr>
            <m:t>L</m:t>
          </m:r>
          <m:r>
            <m:rPr>
              <m:sty m:val="p"/>
            </m:rPr>
            <m:t>)</m:t>
          </m:r>
          <m:r>
            <m:rPr>
              <m:sty m:val="p"/>
            </m:rPr>
            <m:t>=</m:t>
          </m:r>
          <m:r>
            <m:rPr>
              <m:sty m:val="p"/>
            </m:rPr>
            <m:t>inf</m:t>
          </m:r>
          <m:d>
            <m:dPr>
              <m:begChr m:val="{"/>
              <m:endChr m:val="}"/>
              <m:ctrlPr>
                <w:rPr>
                  <w:rFonts w:ascii="Cambria Math" w:hAnsi="Cambria Math"/>
                </w:rPr>
              </m:ctrlPr>
            </m:dPr>
            <m:e>
              <m:r>
                <m:rPr>
                  <m:sty m:val="i"/>
                </m:rPr>
                <m:t>ℓ</m:t>
              </m:r>
              <m:r>
                <m:rPr>
                  <m:sty m:val="p"/>
                </m:rPr>
                <m:t>∈</m:t>
              </m:r>
              <m:r>
                <m:rPr>
                  <m:scr m:val="double-struck"/>
                </m:rPr>
                <m:t>R</m:t>
              </m:r>
              <m:r>
                <m:rPr>
                  <m:sty m:val="p"/>
                </m:rPr>
                <m:t>:</m:t>
              </m:r>
              <m:r>
                <m:rPr>
                  <m:scr m:val="double-struck"/>
                </m:rPr>
                <m:t>P</m:t>
              </m:r>
              <m:r>
                <m:rPr>
                  <m:sty m:val="p"/>
                </m:rPr>
                <m:t>(</m:t>
              </m:r>
              <m:r>
                <m:rPr>
                  <m:sty m:val="i"/>
                </m:rPr>
                <m:t>L</m:t>
              </m:r>
              <m:r>
                <m:rPr>
                  <m:sty m:val="p"/>
                </m:rPr>
                <m:t>≤</m:t>
              </m:r>
              <m:r>
                <m:rPr>
                  <m:sty m:val="i"/>
                </m:rPr>
                <m:t>ℓ</m:t>
              </m:r>
              <m:r>
                <m:rPr>
                  <m:sty m:val="p"/>
                </m:rPr>
                <m:t>)</m:t>
              </m:r>
              <m:r>
                <m:rPr>
                  <m:sty m:val="p"/>
                </m:rPr>
                <m:t>≥</m:t>
              </m:r>
              <m:r>
                <m:rPr>
                  <m:sty m:val="i"/>
                </m:rPr>
                <m:t>α</m:t>
              </m:r>
            </m:e>
          </m:d>
          <m:r>
            <m:rPr>
              <m:sty m:val="p"/>
            </m:rPr>
            <m:t>.</m:t>
          </m:r>
        </m:oMath>
      </m:oMathPara>
    </w:p>
    <w:p>
      <w:pPr>
        <w:spacing w:after="200" w:lineRule="auto"/>
      </w:pPr>
      <w:r>
        <w:rPr/>
        <w:t xml:space="preserve">VaR is the smallest loss threshold not exceeded with probability at least </w:t>
      </w:r>
      <m:oMath>
        <m:r>
          <m:rPr>
            <m:sty m:val="i"/>
          </m:rPr>
          <m:t>α</m:t>
        </m:r>
      </m:oMath>
      <w:r>
        <w:rPr>
          <w:rFonts w:eastAsia="Georgia" w:cs="Georgia" w:ascii="Georgia" w:hAnsi="Georgia"/>
        </w:rPr>
        <w:t xml:space="preserve">. A mean–VaR investor solves</w:t>
      </w:r>
    </w:p>
    <w:p>
      <w:pPr>
        <w:spacing w:after="200" w:lineRule="auto"/>
      </w:pPr>
      <m:oMathPara>
        <m:oMath>
          <m:m>
            <m:mPr>
              <m:plcHide m:val="1"/>
              <m:cGpRule m:val="4"/>
              <m:mcs>
                <m:mc>
                  <m:mcPr>
                    <m:count m:val="1"/>
                    <m:mcJc m:val="right"/>
                  </m:mcPr>
                </m:mc>
                <m:mc>
                  <m:mcPr>
                    <m:count m:val="1"/>
                    <m:mcJc m:val="left"/>
                  </m:mcPr>
                </m:mc>
              </m:mcs>
              <m:ctrlPr>
                <w:rPr>
                  <w:rFonts w:ascii="Cambria Math" w:hAnsi="Cambria Math"/>
                  <w:i/>
                </w:rPr>
              </m:ctrlPr>
            </m:mPr>
            <m:mr>
              <m:e>
                <m:limLow>
                  <m:limLowPr/>
                  <m:e>
                    <m:r>
                      <m:rPr>
                        <m:sty m:val="p"/>
                      </m:rPr>
                      <m:t>max</m:t>
                    </m:r>
                  </m:e>
                  <m:lim>
                    <m:r>
                      <m:rPr>
                        <m:sty m:val="i"/>
                      </m:rPr>
                      <m:t>w</m:t>
                    </m:r>
                    <m:r>
                      <m:rPr>
                        <m:sty m:val="p"/>
                      </m:rPr>
                      <m:t>∈</m:t>
                    </m:r>
                    <m:sSup>
                      <m:sSupPr/>
                      <m:e>
                        <m:r>
                          <m:rPr>
                            <m:scr m:val="double-struck"/>
                          </m:rPr>
                          <m:t>R</m:t>
                        </m:r>
                      </m:e>
                      <m:sup>
                        <m:r>
                          <m:rPr>
                            <m:sty m:val="i"/>
                          </m:rPr>
                          <m:t>N</m:t>
                        </m:r>
                      </m:sup>
                    </m:sSup>
                  </m:lim>
                </m:limLow>
                <m:r>
                  <m:rPr>
                    <m:sty m:val="p"/>
                  </m:rPr>
                  <m:t xml:space="preserve"> </m:t>
                </m:r>
                <m:r>
                  <m:rPr>
                    <m:sty m:val="p"/>
                  </m:rPr>
                  <m:t xml:space="preserve"> </m:t>
                </m:r>
              </m:e>
              <m:e>
                <m:sSub>
                  <m:sSubPr/>
                  <m:e>
                    <m:r>
                      <m:rPr>
                        <m:sty m:val="i"/>
                      </m:rPr>
                      <m:t>U</m:t>
                    </m:r>
                  </m:e>
                  <m:sub>
                    <m:r>
                      <m:rPr>
                        <m:nor/>
                      </m:rPr>
                      <m:t>MVaR</m:t>
                    </m:r>
                  </m:sub>
                </m:sSub>
                <m:r>
                  <m:rPr>
                    <m:sty m:val="p"/>
                  </m:rPr>
                  <m:t>(</m:t>
                </m:r>
                <m:r>
                  <m:rPr>
                    <m:sty m:val="i"/>
                  </m:rPr>
                  <m:t>w</m:t>
                </m:r>
                <m:r>
                  <m:rPr>
                    <m:sty m:val="p"/>
                  </m:rPr>
                  <m:t>)</m:t>
                </m:r>
                <m:r>
                  <m:rPr>
                    <m:sty m:val="p"/>
                  </m:rPr>
                  <m:t>=</m:t>
                </m:r>
                <m:sSup>
                  <m:sSupPr/>
                  <m:e>
                    <m:r>
                      <m:rPr>
                        <m:sty m:val="i"/>
                      </m:rPr>
                      <m:t>w</m:t>
                    </m:r>
                  </m:e>
                  <m:sup>
                    <m:r>
                      <m:rPr>
                        <m:sty m:val="p"/>
                      </m:rPr>
                      <m:t>⊤</m:t>
                    </m:r>
                  </m:sup>
                </m:sSup>
                <m:r>
                  <m:rPr>
                    <m:sty m:val="i"/>
                  </m:rPr>
                  <m:t>μ</m:t>
                </m:r>
                <m:r>
                  <m:rPr>
                    <m:sty m:val="p"/>
                  </m:rPr>
                  <m:t>−</m:t>
                </m:r>
                <m:sSub>
                  <m:sSubPr/>
                  <m:e>
                    <m:r>
                      <m:rPr>
                        <m:sty m:val="i"/>
                      </m:rPr>
                      <m:t>λ</m:t>
                    </m:r>
                  </m:e>
                  <m:sub>
                    <m:r>
                      <m:rPr>
                        <m:nor/>
                      </m:rPr>
                      <m:t>var</m:t>
                    </m:r>
                  </m:sub>
                </m:sSub>
                <m:r>
                  <m:rPr>
                    <m:sty m:val="p"/>
                  </m:rPr>
                  <m:t xml:space="preserve"> </m:t>
                </m:r>
                <m:sSub>
                  <m:sSubPr/>
                  <m:e>
                    <m:r>
                      <m:rPr>
                        <m:nor/>
                      </m:rPr>
                      <m:t>VaR</m:t>
                    </m:r>
                  </m:e>
                  <m:sub>
                    <m:r>
                      <m:rPr>
                        <m:sty m:val="i"/>
                      </m:rPr>
                      <m:t>α</m:t>
                    </m:r>
                  </m:sub>
                </m:sSub>
                <m:r>
                  <m:rPr>
                    <m:sty m:val="p"/>
                  </m:rPr>
                  <w:rPr>
                    <w:sz w:val="26"/>
                  </w:rPr>
                  <m:t>(</m:t>
                </m:r>
                <m:r>
                  <m:rPr>
                    <m:sty m:val="i"/>
                  </m:rPr>
                  <m:t>L</m:t>
                </m:r>
                <m:r>
                  <m:rPr>
                    <m:sty m:val="p"/>
                  </m:rPr>
                  <m:t>(</m:t>
                </m:r>
                <m:r>
                  <m:rPr>
                    <m:sty m:val="i"/>
                  </m:rPr>
                  <m:t>w</m:t>
                </m:r>
                <m:r>
                  <m:rPr>
                    <m:sty m:val="p"/>
                  </m:rPr>
                  <m:t>)</m:t>
                </m:r>
                <m:r>
                  <m:rPr>
                    <m:sty m:val="p"/>
                  </m:rPr>
                  <w:rPr>
                    <w:sz w:val="26"/>
                  </w:rPr>
                  <m:t>)</m:t>
                </m:r>
                <m:r>
                  <m:rPr>
                    <m:sty m:val="p"/>
                  </m:rPr>
                  <m:t>,</m:t>
                </m:r>
              </m:e>
            </m:mr>
            <m:mr>
              <m:e>
                <m:r>
                  <m:rPr>
                    <m:nor/>
                  </m:rPr>
                  <m:t>subject to</m:t>
                </m:r>
                <m:r>
                  <m:rPr>
                    <m:sty m:val="p"/>
                  </m:rPr>
                  <m:t xml:space="preserve"> </m:t>
                </m:r>
              </m:e>
              <m:e>
                <m:sSup>
                  <m:sSupPr/>
                  <m:e>
                    <m:r>
                      <m:rPr>
                        <m:sty m:val="b"/>
                      </m:rPr>
                      <m:t>1</m:t>
                    </m:r>
                  </m:e>
                  <m:sup>
                    <m:r>
                      <m:rPr>
                        <m:sty m:val="p"/>
                      </m:rPr>
                      <m:t>⊤</m:t>
                    </m:r>
                  </m:sup>
                </m:sSup>
                <m:r>
                  <m:rPr>
                    <m:sty m:val="i"/>
                  </m:rPr>
                  <m:t>w</m:t>
                </m:r>
                <m:r>
                  <m:rPr>
                    <m:sty m:val="p"/>
                  </m:rPr>
                  <m:t>=</m:t>
                </m:r>
                <m:r>
                  <m:rPr>
                    <m:sty m:val="p"/>
                  </m:rPr>
                  <m:t>1</m:t>
                </m:r>
                <m:r>
                  <m:rPr>
                    <m:sty m:val="p"/>
                  </m:rPr>
                  <m:t>,</m:t>
                </m:r>
                <m:r>
                  <m:rPr>
                    <m:sty m:val="p"/>
                  </m:rPr>
                  <m:t xml:space="preserve"> </m:t>
                </m:r>
                <m:r>
                  <m:rPr>
                    <m:sty m:val="i"/>
                  </m:rPr>
                  <m:t>w</m:t>
                </m:r>
                <m:r>
                  <m:rPr>
                    <m:sty m:val="p"/>
                  </m:rPr>
                  <m:t>∈</m:t>
                </m:r>
                <m:r>
                  <m:rPr>
                    <m:scr m:val="script"/>
                  </m:rPr>
                  <m:t>W</m:t>
                </m:r>
                <m:r>
                  <m:rPr>
                    <m:sty m:val="p"/>
                  </m:rPr>
                  <m:t>,</m:t>
                </m:r>
              </m:e>
            </m:mr>
          </m:m>
        </m:oMath>
      </m:oMathPara>
    </w:p>
    <w:p>
      <w:pPr>
        <w:spacing w:after="200" w:lineRule="auto"/>
      </w:pPr>
      <w:r>
        <w:rPr/>
        <w:t xml:space="preserve">with </w:t>
      </w:r>
      <m:oMath>
        <m:sSub>
          <m:sSubPr/>
          <m:e>
            <m:r>
              <m:rPr>
                <m:sty m:val="i"/>
              </m:rPr>
              <m:t>λ</m:t>
            </m:r>
          </m:e>
          <m:sub>
            <m:r>
              <m:rPr>
                <m:nor/>
              </m:rPr>
              <m:t>var</m:t>
            </m:r>
          </m:sub>
        </m:sSub>
        <m:r>
          <m:rPr>
            <m:sty m:val="p"/>
          </m:rPr>
          <m:t>&gt;</m:t>
        </m:r>
        <m:r>
          <m:rPr>
            <m:sty m:val="p"/>
          </m:rPr>
          <m:t>0</m:t>
        </m:r>
      </m:oMath>
      <w:r>
        <w:rPr/>
        <w:t xml:space="preserve"> controlling VaR aversion. VaR is typically estimated empirically from historical or simulated losses. However, VaR is not convex and fails to capture the </w:t>
      </w:r>
      <w:r>
        <w:rPr>
          <w:b/>
        </w:rPr>
        <w:t xml:space="preserve">severity</w:t>
      </w:r>
      <w:r>
        <w:rPr/>
        <w:t xml:space="preserve"> of losses beyond the VaR threshold, motivating the use of Conditional VaR (CVaR). :contentReference[oaicite:2]{index=2}</w:t>
      </w:r>
    </w:p>
    <w:p>
      <w:pPr>
        <w:spacing w:line="271" w:before="240" w:lineRule="auto"/>
      </w:pPr>
      <w:bookmarkStart w:id="5" w:name="bm_3_1_4_mean_cvar_portfolio_opti_a9de69"/>
      <w:r>
        <w:rPr>
          <w:rFonts w:eastAsia="Georgia" w:cs="Georgia" w:ascii="Georgia" w:hAnsi="Georgia"/>
          <w:b/>
          <w:sz w:val="28"/>
        </w:rPr>
        <w:t xml:space="preserve">3.1.4 Mean–CVaR portfolio optimization</w:t>
      </w:r>
      <w:bookmarkEnd w:id="5"/>
    </w:p>
    <w:p>
      <w:pPr>
        <w:spacing w:after="200" w:lineRule="auto"/>
      </w:pPr>
      <w:r>
        <w:rPr/>
        <w:t xml:space="preserve">The </w:t>
      </w:r>
      <w:r>
        <w:rPr>
          <w:b/>
        </w:rPr>
        <w:t xml:space="preserve">Conditional Value‑at‑Risk (CVaR)</w:t>
      </w:r>
      <w:r>
        <w:rPr/>
        <w:t xml:space="preserve"> at level </w:t>
      </w:r>
      <m:oMath>
        <m:r>
          <m:rPr>
            <m:sty m:val="i"/>
          </m:rPr>
          <m:t>α</m:t>
        </m:r>
      </m:oMath>
      <w:r>
        <w:rPr/>
        <w:t xml:space="preserve"> is</w:t>
      </w:r>
    </w:p>
    <w:p>
      <w:pPr>
        <w:spacing w:after="200" w:lineRule="auto"/>
      </w:pPr>
      <m:oMathPara>
        <m:oMath>
          <m:sSub>
            <m:sSubPr/>
            <m:e>
              <m:r>
                <m:rPr>
                  <m:nor/>
                </m:rPr>
                <m:t>CVaR</m:t>
              </m:r>
            </m:e>
            <m:sub>
              <m:r>
                <m:rPr>
                  <m:sty m:val="i"/>
                </m:rPr>
                <m:t>α</m:t>
              </m:r>
            </m:sub>
          </m:sSub>
          <m:r>
            <m:rPr>
              <m:sty m:val="p"/>
            </m:rPr>
            <m:t>(</m:t>
          </m:r>
          <m:r>
            <m:rPr>
              <m:sty m:val="i"/>
            </m:rPr>
            <m:t>L</m:t>
          </m:r>
          <m:r>
            <m:rPr>
              <m:sty m:val="p"/>
            </m:rPr>
            <m:t>)</m:t>
          </m:r>
          <m:r>
            <m:rPr>
              <m:sty m:val="p"/>
            </m:rPr>
            <m:t>=</m:t>
          </m:r>
          <m:r>
            <m:rPr>
              <m:scr m:val="double-struck"/>
            </m:rPr>
            <m:t>E</m:t>
          </m:r>
          <m:r>
            <m:rPr>
              <m:sty m:val="p"/>
            </m:rPr>
            <w:rPr>
              <w:sz w:val="26"/>
            </w:rPr>
            <m:t>[</m:t>
          </m:r>
          <m:r>
            <m:rPr>
              <m:sty m:val="p"/>
            </m:rPr>
            <m:t xml:space="preserve"> </m:t>
          </m:r>
          <m:r>
            <m:rPr>
              <m:sty m:val="i"/>
            </m:rPr>
            <m:t>L</m:t>
          </m:r>
          <m:r>
            <m:rPr>
              <m:sty m:val="p"/>
            </m:rPr>
            <m:t>∣</m:t>
          </m:r>
          <m:r>
            <m:rPr>
              <m:sty m:val="i"/>
            </m:rPr>
            <m:t>L</m:t>
          </m:r>
          <m:r>
            <m:rPr>
              <m:sty m:val="p"/>
            </m:rPr>
            <m:t>≥</m:t>
          </m:r>
          <m:sSub>
            <m:sSubPr/>
            <m:e>
              <m:r>
                <m:rPr>
                  <m:nor/>
                </m:rPr>
                <m:t>VaR</m:t>
              </m:r>
            </m:e>
            <m:sub>
              <m:r>
                <m:rPr>
                  <m:sty m:val="i"/>
                </m:rPr>
                <m:t>α</m:t>
              </m:r>
            </m:sub>
          </m:sSub>
          <m:r>
            <m:rPr>
              <m:sty m:val="p"/>
            </m:rPr>
            <m:t>(</m:t>
          </m:r>
          <m:r>
            <m:rPr>
              <m:sty m:val="i"/>
            </m:rPr>
            <m:t>L</m:t>
          </m:r>
          <m:r>
            <m:rPr>
              <m:sty m:val="p"/>
            </m:rPr>
            <m:t>)</m:t>
          </m:r>
          <m:r>
            <m:rPr>
              <m:sty m:val="p"/>
            </m:rPr>
            <m:t xml:space="preserve"> </m:t>
          </m:r>
          <m:r>
            <m:rPr>
              <m:sty m:val="p"/>
            </m:rPr>
            <w:rPr>
              <w:sz w:val="26"/>
            </w:rPr>
            <m:t>]</m:t>
          </m:r>
          <m:r>
            <m:rPr>
              <m:sty m:val="p"/>
            </m:rPr>
            <m:t>,</m:t>
          </m:r>
        </m:oMath>
      </m:oMathPara>
    </w:p>
    <w:p>
      <w:pPr>
        <w:spacing w:after="200" w:lineRule="auto"/>
      </w:pPr>
      <w:r>
        <w:rPr/>
        <w:t xml:space="preserve">i.e., the expected loss conditional on being in the worst </w:t>
      </w:r>
      <m:oMath>
        <m:r>
          <m:rPr>
            <m:sty m:val="p"/>
          </m:rPr>
          <m:t>(</m:t>
        </m:r>
        <m:r>
          <m:rPr>
            <m:sty m:val="p"/>
          </m:rPr>
          <m:t>1</m:t>
        </m:r>
        <m:r>
          <m:rPr>
            <m:sty m:val="p"/>
          </m:rPr>
          <m:t>−</m:t>
        </m:r>
        <m:r>
          <m:rPr>
            <m:sty m:val="i"/>
          </m:rPr>
          <m:t>α</m:t>
        </m:r>
        <m:r>
          <m:rPr>
            <m:sty m:val="p"/>
          </m:rPr>
          <m:t>)</m:t>
        </m:r>
      </m:oMath>
      <w:r>
        <w:rPr/>
        <w:t xml:space="preserve"> tail.</w:t>
      </w:r>
    </w:p>
    <w:p>
      <w:pPr>
        <w:spacing w:after="200" w:lineRule="auto"/>
      </w:pPr>
      <w:r>
        <w:rPr/>
        <w:t xml:space="preserve">Rockafellar and Uryasev established an equivalent convex formulation:</w:t>
      </w:r>
    </w:p>
    <w:p>
      <w:pPr>
        <w:spacing w:after="200" w:lineRule="auto"/>
      </w:pPr>
      <m:oMathPara>
        <m:oMath>
          <m:sSub>
            <m:sSubPr/>
            <m:e>
              <m:r>
                <m:rPr>
                  <m:nor/>
                </m:rPr>
                <m:t>CVaR</m:t>
              </m:r>
            </m:e>
            <m:sub>
              <m:r>
                <m:rPr>
                  <m:sty m:val="i"/>
                </m:rPr>
                <m:t>α</m:t>
              </m:r>
            </m:sub>
          </m:sSub>
          <m:r>
            <m:rPr>
              <m:sty m:val="p"/>
            </m:rPr>
            <m:t>(</m:t>
          </m:r>
          <m:r>
            <m:rPr>
              <m:sty m:val="i"/>
            </m:rPr>
            <m:t>L</m:t>
          </m:r>
          <m:r>
            <m:rPr>
              <m:sty m:val="p"/>
            </m:rPr>
            <m:t>)</m:t>
          </m:r>
          <m:r>
            <m:rPr>
              <m:sty m:val="p"/>
            </m:rPr>
            <m:t>=</m:t>
          </m:r>
          <m:limLow>
            <m:limLowPr/>
            <m:e>
              <m:r>
                <m:rPr>
                  <m:sty m:val="p"/>
                </m:rPr>
                <m:t>min</m:t>
              </m:r>
            </m:e>
            <m:lim>
              <m:r>
                <m:rPr>
                  <m:sty m:val="i"/>
                </m:rPr>
                <m:t>η</m:t>
              </m:r>
              <m:r>
                <m:rPr>
                  <m:sty m:val="p"/>
                </m:rPr>
                <m:t>∈</m:t>
              </m:r>
              <m:r>
                <m:rPr>
                  <m:scr m:val="double-struck"/>
                </m:rPr>
                <m:t>R</m:t>
              </m:r>
            </m:lim>
          </m:limLow>
          <m:r>
            <m:rPr>
              <m:sty m:val="p"/>
            </m:rPr>
            <m:t xml:space="preserve"> </m:t>
          </m:r>
          <m:d>
            <m:dPr>
              <m:begChr m:val="{"/>
              <m:endChr m:val="}"/>
              <m:ctrlPr>
                <w:rPr>
                  <w:rFonts w:ascii="Cambria Math" w:hAnsi="Cambria Math"/>
                </w:rPr>
              </m:ctrlPr>
            </m:dPr>
            <m:e>
              <m:r>
                <m:rPr>
                  <m:sty m:val="i"/>
                </m:rPr>
                <m:t>η</m:t>
              </m:r>
              <m:r>
                <m:rPr>
                  <m:sty m:val="p"/>
                </m:rPr>
                <m:t>+</m:t>
              </m:r>
              <m:f>
                <m:fPr>
                  <m:ctrlPr>
                    <w:rPr>
                      <w:rFonts w:ascii="Cambria Math" w:hAnsi="Cambria Math"/>
                    </w:rPr>
                  </m:ctrlPr>
                </m:fPr>
                <m:num>
                  <m:r>
                    <m:rPr>
                      <m:sty m:val="p"/>
                    </m:rPr>
                    <m:t>1</m:t>
                  </m:r>
                </m:num>
                <m:den>
                  <m:r>
                    <m:rPr>
                      <m:sty m:val="p"/>
                    </m:rPr>
                    <m:t>1</m:t>
                  </m:r>
                  <m:r>
                    <m:rPr>
                      <m:sty m:val="p"/>
                    </m:rPr>
                    <m:t>−</m:t>
                  </m:r>
                  <m:r>
                    <m:rPr>
                      <m:sty m:val="i"/>
                    </m:rPr>
                    <m:t>α</m:t>
                  </m:r>
                </m:den>
              </m:f>
              <m:r>
                <m:rPr>
                  <m:sty m:val="p"/>
                </m:rPr>
                <m:t xml:space="preserve"> </m:t>
              </m:r>
              <m:r>
                <m:rPr>
                  <m:scr m:val="double-struck"/>
                </m:rPr>
                <m:t>E</m:t>
              </m:r>
              <m:r>
                <m:rPr>
                  <m:sty m:val="p"/>
                </m:rPr>
                <w:rPr>
                  <w:sz w:val="26"/>
                </w:rPr>
                <m:t>[</m:t>
              </m:r>
              <m:r>
                <m:rPr>
                  <m:sty m:val="p"/>
                </m:rPr>
                <m:t>(</m:t>
              </m:r>
              <m:r>
                <m:rPr>
                  <m:sty m:val="i"/>
                </m:rPr>
                <m:t>L</m:t>
              </m:r>
              <m:r>
                <m:rPr>
                  <m:sty m:val="p"/>
                </m:rPr>
                <m:t>−</m:t>
              </m:r>
              <m:r>
                <m:rPr>
                  <m:sty m:val="i"/>
                </m:rPr>
                <m:t>η</m:t>
              </m:r>
              <m:sSub>
                <m:sSubPr/>
                <m:e>
                  <m:r>
                    <m:rPr>
                      <m:sty m:val="p"/>
                    </m:rPr>
                    <m:t>)</m:t>
                  </m:r>
                </m:e>
                <m:sub>
                  <m:r>
                    <m:rPr>
                      <m:sty m:val="p"/>
                    </m:rPr>
                    <m:t>+</m:t>
                  </m:r>
                </m:sub>
              </m:sSub>
              <m:r>
                <m:rPr>
                  <m:sty m:val="p"/>
                </m:rPr>
                <w:rPr>
                  <w:sz w:val="26"/>
                </w:rPr>
                <m:t>]</m:t>
              </m:r>
            </m:e>
          </m:d>
          <m:r>
            <m:rPr>
              <m:sty m:val="p"/>
            </m:rPr>
            <m:t>,</m:t>
          </m:r>
        </m:oMath>
      </m:oMathPara>
    </w:p>
    <w:p>
      <w:pPr>
        <w:spacing w:after="200" w:lineRule="auto"/>
      </w:pPr>
      <w:r>
        <w:rPr/>
        <w:t xml:space="preserve">where </w:t>
      </w:r>
      <m:oMath>
        <m:r>
          <m:rPr>
            <m:sty m:val="p"/>
          </m:rPr>
          <m:t>(</m:t>
        </m:r>
        <m:r>
          <m:rPr>
            <m:sty m:val="i"/>
          </m:rPr>
          <m:t>x</m:t>
        </m:r>
        <m:sSub>
          <m:sSubPr/>
          <m:e>
            <m:r>
              <m:rPr>
                <m:sty m:val="p"/>
              </m:rPr>
              <m:t>)</m:t>
            </m:r>
          </m:e>
          <m:sub>
            <m:r>
              <m:rPr>
                <m:sty m:val="p"/>
              </m:rPr>
              <m:t>+</m:t>
            </m:r>
          </m:sub>
        </m:sSub>
        <m:r>
          <m:rPr>
            <m:sty m:val="p"/>
          </m:rPr>
          <m:t>=</m:t>
        </m:r>
        <m:r>
          <m:rPr>
            <m:sty m:val="p"/>
          </m:rPr>
          <m:t>max</m:t>
        </m:r>
        <m:r>
          <m:rPr>
            <m:sty m:val="p"/>
          </m:rPr>
          <m:t>(</m:t>
        </m:r>
        <m:r>
          <m:rPr>
            <m:sty m:val="i"/>
          </m:rPr>
          <m:t>x</m:t>
        </m:r>
        <m:r>
          <m:rPr>
            <m:sty m:val="p"/>
          </m:rPr>
          <m:t>,</m:t>
        </m:r>
        <m:r>
          <m:rPr>
            <m:sty m:val="p"/>
          </m:rPr>
          <m:t>0</m:t>
        </m:r>
        <m:r>
          <m:rPr>
            <m:sty m:val="p"/>
          </m:rPr>
          <m:t>)</m:t>
        </m:r>
      </m:oMath>
      <w:r>
        <w:rPr/>
        <w:t xml:space="preserve">. For a finite set of loss scenarios </w:t>
      </w:r>
      <m:oMath>
        <m:sSup>
          <m:sSupPr/>
          <m:e>
            <m:r>
              <m:rPr>
                <m:sty m:val="i"/>
              </m:rPr>
              <m:t>L</m:t>
            </m:r>
          </m:e>
          <m:sup>
            <m:r>
              <m:rPr>
                <m:sty m:val="p"/>
              </m:rPr>
              <m:t>(</m:t>
            </m:r>
            <m:r>
              <m:rPr>
                <m:sty m:val="i"/>
              </m:rPr>
              <m:t>s</m:t>
            </m:r>
            <m:r>
              <m:rPr>
                <m:sty m:val="p"/>
              </m:rPr>
              <m:t>)</m:t>
            </m:r>
          </m:sup>
        </m:sSup>
        <m:r>
          <m:rPr>
            <m:sty m:val="p"/>
          </m:rPr>
          <m:t>(</m:t>
        </m:r>
        <m:r>
          <m:rPr>
            <m:sty m:val="i"/>
          </m:rPr>
          <m:t>w</m:t>
        </m:r>
        <m:r>
          <m:rPr>
            <m:sty m:val="p"/>
          </m:rPr>
          <m:t>)</m:t>
        </m:r>
      </m:oMath>
      <w:r>
        <w:rPr/>
        <w:t xml:space="preserve">, </w:t>
      </w:r>
      <m:oMath>
        <m:r>
          <m:rPr>
            <m:sty m:val="i"/>
          </m:rPr>
          <m:t>s</m:t>
        </m:r>
        <m:r>
          <m:rPr>
            <m:sty m:val="p"/>
          </m:rPr>
          <m:t>=</m:t>
        </m:r>
        <m:r>
          <m:rPr>
            <m:sty m:val="p"/>
          </m:rPr>
          <m:t>1</m:t>
        </m:r>
        <m:r>
          <m:rPr>
            <m:sty m:val="p"/>
          </m:rPr>
          <m:t>,</m:t>
        </m:r>
        <m:r>
          <m:rPr>
            <m:sty m:val="p"/>
          </m:rPr>
          <m:t>…</m:t>
        </m:r>
        <m:r>
          <m:rPr>
            <m:sty m:val="p"/>
          </m:rPr>
          <m:t>,</m:t>
        </m:r>
        <m:r>
          <m:rPr>
            <m:sty m:val="i"/>
          </m:rPr>
          <m:t>S</m:t>
        </m:r>
      </m:oMath>
      <w:r>
        <w:rPr/>
        <w:t xml:space="preserve">, this can be discretized as</w:t>
      </w:r>
    </w:p>
    <w:p>
      <w:pPr>
        <w:spacing w:after="200" w:lineRule="auto"/>
      </w:pPr>
      <m:oMathPara>
        <m:oMath>
          <m:m>
            <m:mPr>
              <m:plcHide m:val="1"/>
              <m:cGpRule m:val="4"/>
              <m:mcs>
                <m:mc>
                  <m:mcPr>
                    <m:count m:val="1"/>
                    <m:mcJc m:val="right"/>
                  </m:mcPr>
                </m:mc>
                <m:mc>
                  <m:mcPr>
                    <m:count m:val="1"/>
                    <m:mcJc m:val="left"/>
                  </m:mcPr>
                </m:mc>
              </m:mcs>
              <m:ctrlPr>
                <w:rPr>
                  <w:rFonts w:ascii="Cambria Math" w:hAnsi="Cambria Math"/>
                  <w:i/>
                </w:rPr>
              </m:ctrlPr>
            </m:mPr>
            <m:mr>
              <m:e>
                <m:limLow>
                  <m:limLowPr/>
                  <m:e>
                    <m:r>
                      <m:rPr>
                        <m:sty m:val="p"/>
                      </m:rPr>
                      <m:t>min</m:t>
                    </m:r>
                  </m:e>
                  <m:lim>
                    <m:r>
                      <m:rPr>
                        <m:sty m:val="i"/>
                      </m:rPr>
                      <m:t>w</m:t>
                    </m:r>
                    <m:r>
                      <m:rPr>
                        <m:sty m:val="p"/>
                      </m:rPr>
                      <m:t>,</m:t>
                    </m:r>
                    <m:r>
                      <m:rPr>
                        <m:sty m:val="i"/>
                      </m:rPr>
                      <m:t>η</m:t>
                    </m:r>
                    <m:r>
                      <m:rPr>
                        <m:sty m:val="p"/>
                      </m:rPr>
                      <m:t>,</m:t>
                    </m:r>
                    <m:r>
                      <m:rPr>
                        <m:sty m:val="i"/>
                      </m:rPr>
                      <m:t>u</m:t>
                    </m:r>
                  </m:lim>
                </m:limLow>
                <m:r>
                  <m:rPr>
                    <m:sty m:val="p"/>
                  </m:rPr>
                  <m:t xml:space="preserve"> </m:t>
                </m:r>
                <m:r>
                  <m:rPr>
                    <m:sty m:val="p"/>
                  </m:rPr>
                  <m:t xml:space="preserve"> </m:t>
                </m:r>
              </m:e>
              <m:e>
                <m:r>
                  <m:rPr>
                    <m:sty m:val="i"/>
                  </m:rPr>
                  <m:t>η</m:t>
                </m:r>
                <m:r>
                  <m:rPr>
                    <m:sty m:val="p"/>
                  </m:rPr>
                  <m:t>+</m:t>
                </m:r>
                <m:f>
                  <m:fPr>
                    <m:ctrlPr>
                      <w:rPr>
                        <w:rFonts w:ascii="Cambria Math" w:hAnsi="Cambria Math"/>
                      </w:rPr>
                    </m:ctrlPr>
                  </m:fPr>
                  <m:num>
                    <m:r>
                      <m:rPr>
                        <m:sty m:val="p"/>
                      </m:rPr>
                      <m:t>1</m:t>
                    </m:r>
                  </m:num>
                  <m:den>
                    <m:r>
                      <m:rPr>
                        <m:sty m:val="p"/>
                      </m:rPr>
                      <m:t>(</m:t>
                    </m:r>
                    <m:r>
                      <m:rPr>
                        <m:sty m:val="p"/>
                      </m:rPr>
                      <m:t>1</m:t>
                    </m:r>
                    <m:r>
                      <m:rPr>
                        <m:sty m:val="p"/>
                      </m:rPr>
                      <m:t>−</m:t>
                    </m:r>
                    <m:r>
                      <m:rPr>
                        <m:sty m:val="i"/>
                      </m:rPr>
                      <m:t>α</m:t>
                    </m:r>
                    <m:r>
                      <m:rPr>
                        <m:sty m:val="p"/>
                      </m:rPr>
                      <m:t>)</m:t>
                    </m:r>
                    <m:r>
                      <m:rPr>
                        <m:sty m:val="i"/>
                      </m:rPr>
                      <m:t>S</m:t>
                    </m:r>
                  </m:den>
                </m:f>
                <m:nary>
                  <m:naryPr>
                    <m:chr m:val="∑"/>
                    <m:limLoc m:val="undOvr"/>
                    <m:grow m:val="1"/>
                  </m:naryPr>
                  <m:sub>
                    <m:r>
                      <m:rPr>
                        <m:sty m:val="i"/>
                      </m:rPr>
                      <m:t>s</m:t>
                    </m:r>
                    <m:r>
                      <m:rPr>
                        <m:sty m:val="p"/>
                      </m:rPr>
                      <m:t>=</m:t>
                    </m:r>
                    <m:r>
                      <m:rPr>
                        <m:sty m:val="p"/>
                      </m:rPr>
                      <m:t>1</m:t>
                    </m:r>
                  </m:sub>
                  <m:sup>
                    <m:r>
                      <m:rPr>
                        <m:sty m:val="i"/>
                      </m:rPr>
                      <m:t>S</m:t>
                    </m:r>
                  </m:sup>
                  <m:e>
                    <m:r>
                      <m:rPr>
                        <m:sty m:val="p"/>
                      </m:rPr>
                      <m:t xml:space="preserve"> </m:t>
                    </m:r>
                  </m:e>
                </m:nary>
                <m:r>
                  <m:rPr>
                    <m:sty m:val="p"/>
                  </m:rPr>
                  <m:t xml:space="preserve"> </m:t>
                </m:r>
                <m:sSub>
                  <m:sSubPr/>
                  <m:e>
                    <m:r>
                      <m:rPr>
                        <m:sty m:val="i"/>
                      </m:rPr>
                      <m:t>u</m:t>
                    </m:r>
                  </m:e>
                  <m:sub>
                    <m:r>
                      <m:rPr>
                        <m:sty m:val="i"/>
                      </m:rPr>
                      <m:t>s</m:t>
                    </m:r>
                  </m:sub>
                </m:sSub>
                <m:r>
                  <m:rPr>
                    <m:sty m:val="p"/>
                  </m:rPr>
                  <m:t>,</m:t>
                </m:r>
              </m:e>
            </m:mr>
            <m:mr>
              <m:e>
                <m:r>
                  <m:rPr>
                    <m:nor/>
                  </m:rPr>
                  <m:t>subject to</m:t>
                </m:r>
                <m:r>
                  <m:rPr>
                    <m:sty m:val="p"/>
                  </m:rPr>
                  <m:t xml:space="preserve"> </m:t>
                </m:r>
              </m:e>
              <m:e>
                <m:sSub>
                  <m:sSubPr/>
                  <m:e>
                    <m:r>
                      <m:rPr>
                        <m:sty m:val="i"/>
                      </m:rPr>
                      <m:t>u</m:t>
                    </m:r>
                  </m:e>
                  <m:sub>
                    <m:r>
                      <m:rPr>
                        <m:sty m:val="i"/>
                      </m:rPr>
                      <m:t>s</m:t>
                    </m:r>
                  </m:sub>
                </m:sSub>
                <m:r>
                  <m:rPr>
                    <m:sty m:val="p"/>
                  </m:rPr>
                  <m:t>≥</m:t>
                </m:r>
                <m:r>
                  <m:rPr>
                    <m:sty m:val="p"/>
                  </m:rPr>
                  <m:t>0</m:t>
                </m:r>
                <m:r>
                  <m:rPr>
                    <m:sty m:val="p"/>
                  </m:rPr>
                  <m:t>,</m:t>
                </m:r>
                <m:r>
                  <m:rPr>
                    <m:sty m:val="p"/>
                  </m:rPr>
                  <m:t xml:space="preserve"> </m:t>
                </m:r>
                <m:sSub>
                  <m:sSubPr/>
                  <m:e>
                    <m:r>
                      <m:rPr>
                        <m:sty m:val="i"/>
                      </m:rPr>
                      <m:t>u</m:t>
                    </m:r>
                  </m:e>
                  <m:sub>
                    <m:r>
                      <m:rPr>
                        <m:sty m:val="i"/>
                      </m:rPr>
                      <m:t>s</m:t>
                    </m:r>
                  </m:sub>
                </m:sSub>
                <m:r>
                  <m:rPr>
                    <m:sty m:val="p"/>
                  </m:rPr>
                  <m:t>≥</m:t>
                </m:r>
                <m:sSup>
                  <m:sSupPr/>
                  <m:e>
                    <m:r>
                      <m:rPr>
                        <m:sty m:val="i"/>
                      </m:rPr>
                      <m:t>L</m:t>
                    </m:r>
                  </m:e>
                  <m:sup>
                    <m:r>
                      <m:rPr>
                        <m:sty m:val="p"/>
                      </m:rPr>
                      <m:t>(</m:t>
                    </m:r>
                    <m:r>
                      <m:rPr>
                        <m:sty m:val="i"/>
                      </m:rPr>
                      <m:t>s</m:t>
                    </m:r>
                    <m:r>
                      <m:rPr>
                        <m:sty m:val="p"/>
                      </m:rPr>
                      <m:t>)</m:t>
                    </m:r>
                  </m:sup>
                </m:sSup>
                <m:r>
                  <m:rPr>
                    <m:sty m:val="p"/>
                  </m:rPr>
                  <m:t>(</m:t>
                </m:r>
                <m:r>
                  <m:rPr>
                    <m:sty m:val="i"/>
                  </m:rPr>
                  <m:t>w</m:t>
                </m:r>
                <m:r>
                  <m:rPr>
                    <m:sty m:val="p"/>
                  </m:rPr>
                  <m:t>)</m:t>
                </m:r>
                <m:r>
                  <m:rPr>
                    <m:sty m:val="p"/>
                  </m:rPr>
                  <m:t>−</m:t>
                </m:r>
                <m:r>
                  <m:rPr>
                    <m:sty m:val="i"/>
                  </m:rPr>
                  <m:t>η</m:t>
                </m:r>
                <m:r>
                  <m:rPr>
                    <m:sty m:val="p"/>
                  </m:rPr>
                  <m:t>,</m:t>
                </m:r>
                <m:r>
                  <m:rPr>
                    <m:sty m:val="p"/>
                  </m:rPr>
                  <m:t xml:space="preserve"> </m:t>
                </m:r>
                <m:r>
                  <m:rPr>
                    <m:sty m:val="i"/>
                  </m:rPr>
                  <m:t>s</m:t>
                </m:r>
                <m:r>
                  <m:rPr>
                    <m:sty m:val="p"/>
                  </m:rPr>
                  <m:t>=</m:t>
                </m:r>
                <m:r>
                  <m:rPr>
                    <m:sty m:val="p"/>
                  </m:rPr>
                  <m:t>1</m:t>
                </m:r>
                <m:r>
                  <m:rPr>
                    <m:sty m:val="p"/>
                  </m:rPr>
                  <m:t>,</m:t>
                </m:r>
                <m:r>
                  <m:rPr>
                    <m:sty m:val="p"/>
                  </m:rPr>
                  <m:t>…</m:t>
                </m:r>
                <m:r>
                  <m:rPr>
                    <m:sty m:val="p"/>
                  </m:rPr>
                  <m:t>,</m:t>
                </m:r>
                <m:r>
                  <m:rPr>
                    <m:sty m:val="i"/>
                  </m:rPr>
                  <m:t>S</m:t>
                </m:r>
                <m:r>
                  <m:rPr>
                    <m:sty m:val="p"/>
                  </m:rPr>
                  <m:t>,</m:t>
                </m:r>
              </m:e>
            </m:mr>
            <m:mr>
              <m:e/>
              <m:e>
                <m:sSup>
                  <m:sSupPr/>
                  <m:e>
                    <m:r>
                      <m:rPr>
                        <m:sty m:val="b"/>
                      </m:rPr>
                      <m:t>1</m:t>
                    </m:r>
                  </m:e>
                  <m:sup>
                    <m:r>
                      <m:rPr>
                        <m:sty m:val="p"/>
                      </m:rPr>
                      <m:t>⊤</m:t>
                    </m:r>
                  </m:sup>
                </m:sSup>
                <m:r>
                  <m:rPr>
                    <m:sty m:val="i"/>
                  </m:rPr>
                  <m:t>w</m:t>
                </m:r>
                <m:r>
                  <m:rPr>
                    <m:sty m:val="p"/>
                  </m:rPr>
                  <m:t>=</m:t>
                </m:r>
                <m:r>
                  <m:rPr>
                    <m:sty m:val="p"/>
                  </m:rPr>
                  <m:t>1</m:t>
                </m:r>
                <m:r>
                  <m:rPr>
                    <m:sty m:val="p"/>
                  </m:rPr>
                  <m:t>,</m:t>
                </m:r>
                <m:r>
                  <m:rPr>
                    <m:sty m:val="p"/>
                  </m:rPr>
                  <m:t xml:space="preserve"> </m:t>
                </m:r>
                <m:r>
                  <m:rPr>
                    <m:sty m:val="i"/>
                  </m:rPr>
                  <m:t>w</m:t>
                </m:r>
                <m:r>
                  <m:rPr>
                    <m:sty m:val="p"/>
                  </m:rPr>
                  <m:t>∈</m:t>
                </m:r>
                <m:r>
                  <m:rPr>
                    <m:scr m:val="script"/>
                  </m:rPr>
                  <m:t>W</m:t>
                </m:r>
                <m:r>
                  <m:rPr>
                    <m:sty m:val="p"/>
                  </m:rPr>
                  <m:t>.</m:t>
                </m:r>
              </m:e>
            </m:mr>
          </m:m>
        </m:oMath>
      </m:oMathPara>
    </w:p>
    <w:p>
      <w:pPr>
        <w:spacing w:after="200" w:lineRule="auto"/>
      </w:pPr>
      <w:r>
        <w:rPr/>
        <w:t xml:space="preserve">A static </w:t>
      </w:r>
      <w:r>
        <w:rPr>
          <w:b/>
        </w:rPr>
        <w:t xml:space="preserve">mean–CVaR</w:t>
      </w:r>
      <w:r>
        <w:rPr/>
        <w:t xml:space="preserve"> portfolio problem balances expected return and tail risk:</w:t>
      </w:r>
    </w:p>
    <w:p>
      <w:pPr>
        <w:spacing w:after="200" w:lineRule="auto"/>
      </w:pPr>
      <m:oMathPara>
        <m:oMath>
          <m:m>
            <m:mPr>
              <m:plcHide m:val="1"/>
              <m:cGpRule m:val="4"/>
              <m:mcs>
                <m:mc>
                  <m:mcPr>
                    <m:count m:val="1"/>
                    <m:mcJc m:val="right"/>
                  </m:mcPr>
                </m:mc>
                <m:mc>
                  <m:mcPr>
                    <m:count m:val="1"/>
                    <m:mcJc m:val="left"/>
                  </m:mcPr>
                </m:mc>
              </m:mcs>
              <m:ctrlPr>
                <w:rPr>
                  <w:rFonts w:ascii="Cambria Math" w:hAnsi="Cambria Math"/>
                  <w:i/>
                </w:rPr>
              </m:ctrlPr>
            </m:mPr>
            <m:mr>
              <m:e>
                <m:limLow>
                  <m:limLowPr/>
                  <m:e>
                    <m:r>
                      <m:rPr>
                        <m:sty m:val="p"/>
                      </m:rPr>
                      <m:t>max</m:t>
                    </m:r>
                  </m:e>
                  <m:lim>
                    <m:r>
                      <m:rPr>
                        <m:sty m:val="i"/>
                      </m:rPr>
                      <m:t>w</m:t>
                    </m:r>
                  </m:lim>
                </m:limLow>
                <m:r>
                  <m:rPr>
                    <m:sty m:val="p"/>
                  </m:rPr>
                  <m:t xml:space="preserve"> </m:t>
                </m:r>
                <m:r>
                  <m:rPr>
                    <m:sty m:val="p"/>
                  </m:rPr>
                  <m:t xml:space="preserve"> </m:t>
                </m:r>
              </m:e>
              <m:e>
                <m:sSub>
                  <m:sSubPr/>
                  <m:e>
                    <m:r>
                      <m:rPr>
                        <m:sty m:val="i"/>
                      </m:rPr>
                      <m:t>U</m:t>
                    </m:r>
                  </m:e>
                  <m:sub>
                    <m:r>
                      <m:rPr>
                        <m:nor/>
                      </m:rPr>
                      <m:t>MCVaR</m:t>
                    </m:r>
                  </m:sub>
                </m:sSub>
                <m:r>
                  <m:rPr>
                    <m:sty m:val="p"/>
                  </m:rPr>
                  <m:t>(</m:t>
                </m:r>
                <m:r>
                  <m:rPr>
                    <m:sty m:val="i"/>
                  </m:rPr>
                  <m:t>w</m:t>
                </m:r>
                <m:r>
                  <m:rPr>
                    <m:sty m:val="p"/>
                  </m:rPr>
                  <m:t>)</m:t>
                </m:r>
                <m:r>
                  <m:rPr>
                    <m:sty m:val="p"/>
                  </m:rPr>
                  <m:t>=</m:t>
                </m:r>
                <m:sSup>
                  <m:sSupPr/>
                  <m:e>
                    <m:r>
                      <m:rPr>
                        <m:sty m:val="i"/>
                      </m:rPr>
                      <m:t>w</m:t>
                    </m:r>
                  </m:e>
                  <m:sup>
                    <m:r>
                      <m:rPr>
                        <m:sty m:val="p"/>
                      </m:rPr>
                      <m:t>⊤</m:t>
                    </m:r>
                  </m:sup>
                </m:sSup>
                <m:r>
                  <m:rPr>
                    <m:sty m:val="i"/>
                  </m:rPr>
                  <m:t>μ</m:t>
                </m:r>
                <m:r>
                  <m:rPr>
                    <m:sty m:val="p"/>
                  </m:rPr>
                  <m:t>−</m:t>
                </m:r>
                <m:sSub>
                  <m:sSubPr/>
                  <m:e>
                    <m:r>
                      <m:rPr>
                        <m:sty m:val="i"/>
                      </m:rPr>
                      <m:t>λ</m:t>
                    </m:r>
                  </m:e>
                  <m:sub>
                    <m:r>
                      <m:rPr>
                        <m:nor/>
                      </m:rPr>
                      <m:t>cvar</m:t>
                    </m:r>
                  </m:sub>
                </m:sSub>
                <m:r>
                  <m:rPr>
                    <m:sty m:val="p"/>
                  </m:rPr>
                  <m:t xml:space="preserve"> </m:t>
                </m:r>
                <m:sSub>
                  <m:sSubPr/>
                  <m:e>
                    <m:r>
                      <m:rPr>
                        <m:nor/>
                      </m:rPr>
                      <m:t>CVaR</m:t>
                    </m:r>
                  </m:e>
                  <m:sub>
                    <m:r>
                      <m:rPr>
                        <m:sty m:val="i"/>
                      </m:rPr>
                      <m:t>α</m:t>
                    </m:r>
                  </m:sub>
                </m:sSub>
                <m:r>
                  <m:rPr>
                    <m:sty m:val="p"/>
                  </m:rPr>
                  <w:rPr>
                    <w:sz w:val="26"/>
                  </w:rPr>
                  <m:t>(</m:t>
                </m:r>
                <m:r>
                  <m:rPr>
                    <m:sty m:val="i"/>
                  </m:rPr>
                  <m:t>L</m:t>
                </m:r>
                <m:r>
                  <m:rPr>
                    <m:sty m:val="p"/>
                  </m:rPr>
                  <m:t>(</m:t>
                </m:r>
                <m:r>
                  <m:rPr>
                    <m:sty m:val="i"/>
                  </m:rPr>
                  <m:t>w</m:t>
                </m:r>
                <m:r>
                  <m:rPr>
                    <m:sty m:val="p"/>
                  </m:rPr>
                  <m:t>)</m:t>
                </m:r>
                <m:r>
                  <m:rPr>
                    <m:sty m:val="p"/>
                  </m:rPr>
                  <w:rPr>
                    <w:sz w:val="26"/>
                  </w:rPr>
                  <m:t>)</m:t>
                </m:r>
                <m:r>
                  <m:rPr>
                    <m:sty m:val="p"/>
                  </m:rPr>
                  <m:t>,</m:t>
                </m:r>
              </m:e>
            </m:mr>
            <m:mr>
              <m:e>
                <m:r>
                  <m:rPr>
                    <m:nor/>
                  </m:rPr>
                  <m:t>subject to</m:t>
                </m:r>
                <m:r>
                  <m:rPr>
                    <m:sty m:val="p"/>
                  </m:rPr>
                  <m:t xml:space="preserve"> </m:t>
                </m:r>
              </m:e>
              <m:e>
                <m:sSup>
                  <m:sSupPr/>
                  <m:e>
                    <m:r>
                      <m:rPr>
                        <m:sty m:val="b"/>
                      </m:rPr>
                      <m:t>1</m:t>
                    </m:r>
                  </m:e>
                  <m:sup>
                    <m:r>
                      <m:rPr>
                        <m:sty m:val="p"/>
                      </m:rPr>
                      <m:t>⊤</m:t>
                    </m:r>
                  </m:sup>
                </m:sSup>
                <m:r>
                  <m:rPr>
                    <m:sty m:val="i"/>
                  </m:rPr>
                  <m:t>w</m:t>
                </m:r>
                <m:r>
                  <m:rPr>
                    <m:sty m:val="p"/>
                  </m:rPr>
                  <m:t>=</m:t>
                </m:r>
                <m:r>
                  <m:rPr>
                    <m:sty m:val="p"/>
                  </m:rPr>
                  <m:t>1</m:t>
                </m:r>
                <m:r>
                  <m:rPr>
                    <m:sty m:val="p"/>
                  </m:rPr>
                  <m:t>,</m:t>
                </m:r>
                <m:r>
                  <m:rPr>
                    <m:sty m:val="p"/>
                  </m:rPr>
                  <m:t xml:space="preserve"> </m:t>
                </m:r>
                <m:r>
                  <m:rPr>
                    <m:sty m:val="i"/>
                  </m:rPr>
                  <m:t>w</m:t>
                </m:r>
                <m:r>
                  <m:rPr>
                    <m:sty m:val="p"/>
                  </m:rPr>
                  <m:t>∈</m:t>
                </m:r>
                <m:r>
                  <m:rPr>
                    <m:scr m:val="script"/>
                  </m:rPr>
                  <m:t>W</m:t>
                </m:r>
                <m:r>
                  <m:rPr>
                    <m:sty m:val="p"/>
                  </m:rPr>
                  <m:t>.</m:t>
                </m:r>
              </m:e>
            </m:mr>
          </m:m>
        </m:oMath>
      </m:oMathPara>
    </w:p>
    <w:p>
      <w:pPr>
        <w:spacing w:after="200" w:lineRule="auto"/>
      </w:pPr>
      <w:r>
        <w:rPr/>
        <w:t xml:space="preserve">CVaR is a coherent risk measure (convex, monotone, translation invariant, positively homogeneous) and is more sensitive to extreme losses than VaR. In our </w:t>
      </w:r>
      <w:r>
        <w:rPr>
          <w:b/>
        </w:rPr>
        <w:t xml:space="preserve">dynamic</w:t>
      </w:r>
      <w:r>
        <w:rPr>
          <w:rFonts w:eastAsia="Georgia" w:cs="Georgia" w:ascii="Georgia" w:hAnsi="Georgia"/>
        </w:rPr>
        <w:t xml:space="preserve"> setting, this static mean–CVaR criterion is generalized to a per‑period reward for the PPO agent that subtracts a CVaR‑based penalty from realized monthly portfolio returns (Section 3.4.4). :contentReference[oaicite:3]{index=3}</w:t>
      </w:r>
    </w:p>
    <w:p>
      <w:pPr>
        <w:spacing w:lineRule="auto"/>
      </w:pPr>
      <w:r>
        <w:rPr>
          <w:noProof/>
        </w:rPr>
        <w:pict>
          <v:rect alt="" style="width:432pt;height:.05pt;mso-width-percent:0;mso-height-percent:0;mso-width-percent:0;mso-height-percent:0" o:hralign="center" o:hrstd="t" o:hr="t"/>
        </w:pict>
      </w:r>
    </w:p>
    <w:p>
      <w:pPr>
        <w:spacing w:line="271" w:before="240" w:lineRule="auto"/>
      </w:pPr>
      <w:bookmarkStart w:id="6" w:name="bm_3_2_stage_1_predictive_modelin_6b6c9c"/>
      <w:r>
        <w:rPr>
          <w:b/>
          <w:sz w:val="33"/>
        </w:rPr>
        <w:t xml:space="preserve">3.2 Stage 1: Predictive Modeling with XGBoost</w:t>
      </w:r>
      <w:bookmarkEnd w:id="6"/>
    </w:p>
    <w:p>
      <w:pPr>
        <w:spacing w:after="200" w:lineRule="auto"/>
      </w:pPr>
      <w:r>
        <w:rPr>
          <w:rFonts w:eastAsia="Georgia" w:cs="Georgia" w:ascii="Georgia" w:hAnsi="Georgia"/>
        </w:rPr>
        <w:t xml:space="preserve">Stage 1 estimates per‑ETF forward returns using gradient‑boosted regression trees (XGBoost). Each ETF has its own model, trained on a </w:t>
      </w:r>
      <w:r>
        <w:rPr>
          <w:b/>
        </w:rPr>
        <w:t xml:space="preserve">unified feature set</w:t>
      </w:r>
      <w:r>
        <w:rPr>
          <w:rFonts w:eastAsia="Georgia" w:cs="Georgia" w:ascii="Georgia" w:hAnsi="Georgia"/>
        </w:rPr>
        <w:t xml:space="preserve"> of technical indicators and Fama–French–style factor and macro series. The unified set is selected once via a SHAP Gate (Section 3.3) and then reused across rolling windows. :contentReference[oaicite:4]{index=4}</w:t>
      </w:r>
    </w:p>
    <w:p>
      <w:pPr>
        <w:spacing w:line="271" w:before="240" w:lineRule="auto"/>
      </w:pPr>
      <w:bookmarkStart w:id="7" w:name="bm_3_2_1_data_notation_and_labels"/>
      <w:r>
        <w:rPr>
          <w:b/>
          <w:sz w:val="28"/>
        </w:rPr>
        <w:t xml:space="preserve">3.2.1 Data, notation and labels</w:t>
      </w:r>
      <w:bookmarkEnd w:id="7"/>
    </w:p>
    <w:p>
      <w:pPr>
        <w:spacing w:after="200" w:lineRule="auto"/>
      </w:pPr>
      <w:r>
        <w:rPr/>
        <w:t xml:space="preserve">Let trading days be indexed by </w:t>
      </w:r>
      <m:oMath>
        <m:r>
          <m:rPr>
            <m:sty m:val="i"/>
          </m:rPr>
          <m:t>t</m:t>
        </m:r>
        <m:r>
          <m:rPr>
            <m:sty m:val="p"/>
          </m:rPr>
          <m:t>=</m:t>
        </m:r>
        <m:r>
          <m:rPr>
            <m:sty m:val="p"/>
          </m:rPr>
          <m:t>1</m:t>
        </m:r>
        <m:r>
          <m:rPr>
            <m:sty m:val="p"/>
          </m:rPr>
          <m:t>,</m:t>
        </m:r>
        <m:r>
          <m:rPr>
            <m:sty m:val="p"/>
          </m:rPr>
          <m:t>…</m:t>
        </m:r>
        <m:r>
          <m:rPr>
            <m:sty m:val="p"/>
          </m:rPr>
          <m:t>,</m:t>
        </m:r>
        <m:r>
          <m:rPr>
            <m:sty m:val="i"/>
          </m:rPr>
          <m:t>T</m:t>
        </m:r>
      </m:oMath>
      <w:r>
        <w:rPr/>
        <w:t xml:space="preserve"> and ETFs by </w:t>
      </w:r>
      <m:oMath>
        <m:r>
          <m:rPr>
            <m:sty m:val="i"/>
          </m:rPr>
          <m:t>i</m:t>
        </m:r>
        <m:r>
          <m:rPr>
            <m:sty m:val="p"/>
          </m:rPr>
          <m:t>∈</m:t>
        </m:r>
        <m:r>
          <m:rPr>
            <m:sty m:val="p"/>
          </m:rPr>
          <m:t>{</m:t>
        </m:r>
        <m:r>
          <m:rPr>
            <m:sty m:val="p"/>
          </m:rPr>
          <m:t>1</m:t>
        </m:r>
        <m:r>
          <m:rPr>
            <m:sty m:val="p"/>
          </m:rPr>
          <m:t>,</m:t>
        </m:r>
        <m:r>
          <m:rPr>
            <m:sty m:val="p"/>
          </m:rPr>
          <m:t>…</m:t>
        </m:r>
        <m:r>
          <m:rPr>
            <m:sty m:val="p"/>
          </m:rPr>
          <m:t>,</m:t>
        </m:r>
        <m:r>
          <m:rPr>
            <m:sty m:val="i"/>
          </m:rPr>
          <m:t>N</m:t>
        </m:r>
        <m:r>
          <m:rPr>
            <m:sty m:val="p"/>
          </m:rPr>
          <m:t>}</m:t>
        </m:r>
      </m:oMath>
      <w:r>
        <w:rPr/>
        <w:t xml:space="preserve">. Let </w:t>
      </w:r>
      <m:oMath>
        <m:sSub>
          <m:sSubPr/>
          <m:e>
            <m:r>
              <m:rPr>
                <m:sty m:val="i"/>
              </m:rPr>
              <m:t>P</m:t>
            </m:r>
          </m:e>
          <m:sub>
            <m:r>
              <m:rPr>
                <m:sty m:val="i"/>
              </m:rPr>
              <m:t>i</m:t>
            </m:r>
            <m:r>
              <m:rPr>
                <m:sty m:val="p"/>
              </m:rPr>
              <m:t>,</m:t>
            </m:r>
            <m:r>
              <m:rPr>
                <m:sty m:val="i"/>
              </m:rPr>
              <m:t>t</m:t>
            </m:r>
          </m:sub>
        </m:sSub>
      </m:oMath>
      <w:r>
        <w:rPr/>
        <w:t xml:space="preserve"> denote the adjusted close price of ETF </w:t>
      </w:r>
      <m:oMath>
        <m:r>
          <m:rPr>
            <m:sty m:val="i"/>
          </m:rPr>
          <m:t>i</m:t>
        </m:r>
      </m:oMath>
      <w:r>
        <w:rPr/>
        <w:t xml:space="preserve"> on day </w:t>
      </w:r>
      <m:oMath>
        <m:r>
          <m:rPr>
            <m:sty m:val="i"/>
          </m:rPr>
          <m:t>t</m:t>
        </m:r>
      </m:oMath>
      <w:r>
        <w:rPr/>
        <w:t xml:space="preserve">. The simple </w:t>
      </w:r>
      <w:r>
        <w:rPr>
          <w:b/>
        </w:rPr>
        <w:t xml:space="preserve">daily return</w:t>
      </w:r>
      <w:r>
        <w:rPr/>
        <w:t xml:space="preserve"> from day </w:t>
      </w:r>
      <m:oMath>
        <m:r>
          <m:rPr>
            <m:sty m:val="i"/>
          </m:rPr>
          <m:t>t</m:t>
        </m:r>
      </m:oMath>
      <w:r>
        <w:rPr/>
        <w:t xml:space="preserve"> to </w:t>
      </w:r>
      <m:oMath>
        <m:r>
          <m:rPr>
            <m:sty m:val="i"/>
          </m:rPr>
          <m:t>t</m:t>
        </m:r>
        <m:r>
          <m:rPr>
            <m:sty m:val="p"/>
          </m:rPr>
          <m:t>+</m:t>
        </m:r>
        <m:r>
          <m:rPr>
            <m:sty m:val="p"/>
          </m:rPr>
          <m:t>1</m:t>
        </m:r>
      </m:oMath>
      <w:r>
        <w:rPr/>
        <w:t xml:space="preserve"> is</w:t>
      </w:r>
    </w:p>
    <w:p>
      <w:pPr>
        <w:spacing w:after="200" w:lineRule="auto"/>
      </w:pPr>
      <m:oMathPara>
        <m:oMath>
          <m:sSub>
            <m:sSubPr/>
            <m:e>
              <m:r>
                <m:rPr>
                  <m:sty m:val="i"/>
                </m:rPr>
                <m:t>r</m:t>
              </m:r>
            </m:e>
            <m:sub>
              <m:r>
                <m:rPr>
                  <m:sty m:val="i"/>
                </m:rPr>
                <m:t>i</m:t>
              </m:r>
              <m:r>
                <m:rPr>
                  <m:sty m:val="p"/>
                </m:rPr>
                <m:t>,</m:t>
              </m:r>
              <m:r>
                <m:rPr>
                  <m:sty m:val="i"/>
                </m:rPr>
                <m:t>t</m:t>
              </m:r>
              <m:r>
                <m:rPr>
                  <m:sty m:val="p"/>
                </m:rPr>
                <m:t>+</m:t>
              </m:r>
              <m:r>
                <m:rPr>
                  <m:sty m:val="p"/>
                </m:rPr>
                <m:t>1</m:t>
              </m:r>
            </m:sub>
          </m:sSub>
          <m:r>
            <m:rPr>
              <m:sty m:val="p"/>
            </m:rPr>
            <m:t>=</m:t>
          </m:r>
          <m:f>
            <m:fPr>
              <m:ctrlPr>
                <w:rPr>
                  <w:rFonts w:ascii="Cambria Math" w:hAnsi="Cambria Math"/>
                </w:rPr>
              </m:ctrlPr>
            </m:fPr>
            <m:num>
              <m:sSub>
                <m:sSubPr/>
                <m:e>
                  <m:r>
                    <m:rPr>
                      <m:sty m:val="i"/>
                    </m:rPr>
                    <m:t>P</m:t>
                  </m:r>
                </m:e>
                <m:sub>
                  <m:r>
                    <m:rPr>
                      <m:sty m:val="i"/>
                    </m:rPr>
                    <m:t>i</m:t>
                  </m:r>
                  <m:r>
                    <m:rPr>
                      <m:sty m:val="p"/>
                    </m:rPr>
                    <m:t>,</m:t>
                  </m:r>
                  <m:r>
                    <m:rPr>
                      <m:sty m:val="i"/>
                    </m:rPr>
                    <m:t>t</m:t>
                  </m:r>
                  <m:r>
                    <m:rPr>
                      <m:sty m:val="p"/>
                    </m:rPr>
                    <m:t>+</m:t>
                  </m:r>
                  <m:r>
                    <m:rPr>
                      <m:sty m:val="p"/>
                    </m:rPr>
                    <m:t>1</m:t>
                  </m:r>
                </m:sub>
              </m:sSub>
              <m:r>
                <m:rPr>
                  <m:sty m:val="p"/>
                </m:rPr>
                <m:t>−</m:t>
              </m:r>
              <m:sSub>
                <m:sSubPr/>
                <m:e>
                  <m:r>
                    <m:rPr>
                      <m:sty m:val="i"/>
                    </m:rPr>
                    <m:t>P</m:t>
                  </m:r>
                </m:e>
                <m:sub>
                  <m:r>
                    <m:rPr>
                      <m:sty m:val="i"/>
                    </m:rPr>
                    <m:t>i</m:t>
                  </m:r>
                  <m:r>
                    <m:rPr>
                      <m:sty m:val="p"/>
                    </m:rPr>
                    <m:t>,</m:t>
                  </m:r>
                  <m:r>
                    <m:rPr>
                      <m:sty m:val="i"/>
                    </m:rPr>
                    <m:t>t</m:t>
                  </m:r>
                </m:sub>
              </m:sSub>
            </m:num>
            <m:den>
              <m:sSub>
                <m:sSubPr/>
                <m:e>
                  <m:r>
                    <m:rPr>
                      <m:sty m:val="i"/>
                    </m:rPr>
                    <m:t>P</m:t>
                  </m:r>
                </m:e>
                <m:sub>
                  <m:r>
                    <m:rPr>
                      <m:sty m:val="i"/>
                    </m:rPr>
                    <m:t>i</m:t>
                  </m:r>
                  <m:r>
                    <m:rPr>
                      <m:sty m:val="p"/>
                    </m:rPr>
                    <m:t>,</m:t>
                  </m:r>
                  <m:r>
                    <m:rPr>
                      <m:sty m:val="i"/>
                    </m:rPr>
                    <m:t>t</m:t>
                  </m:r>
                </m:sub>
              </m:sSub>
            </m:den>
          </m:f>
          <m:r>
            <m:rPr>
              <m:sty m:val="p"/>
            </m:rPr>
            <m:t>.</m:t>
          </m:r>
        </m:oMath>
      </m:oMathPara>
    </w:p>
    <w:p>
      <w:pPr>
        <w:spacing w:after="200" w:lineRule="auto"/>
      </w:pPr>
      <w:r>
        <w:rPr/>
        <w:t xml:space="preserve">For a fixed horizon of </w:t>
      </w:r>
      <m:oMath>
        <m:r>
          <m:rPr>
            <m:sty m:val="i"/>
          </m:rPr>
          <m:t>H</m:t>
        </m:r>
      </m:oMath>
      <w:r>
        <w:rPr/>
        <w:t xml:space="preserve"> trading days (in experiments, </w:t>
      </w:r>
      <m:oMath>
        <m:r>
          <m:rPr>
            <m:sty m:val="i"/>
          </m:rPr>
          <m:t>H</m:t>
        </m:r>
        <m:r>
          <m:rPr>
            <m:sty m:val="p"/>
          </m:rPr>
          <m:t>=</m:t>
        </m:r>
        <m:r>
          <m:rPr>
            <m:sty m:val="p"/>
          </m:rPr>
          <m:t>21</m:t>
        </m:r>
      </m:oMath>
      <w:r>
        <w:rPr/>
        <w:t xml:space="preserve">, approximately one month), we define the </w:t>
      </w:r>
      <w:r>
        <w:rPr>
          <w:b/>
        </w:rPr>
        <w:t xml:space="preserve">forward simple return</w:t>
      </w:r>
      <w:r>
        <w:rPr/>
        <w:t xml:space="preserve"> label as the cumulative simple return over </w:t>
      </w:r>
      <m:oMath>
        <m:r>
          <m:rPr>
            <m:sty m:val="i"/>
          </m:rPr>
          <m:t>H</m:t>
        </m:r>
      </m:oMath>
      <w:r>
        <w:rPr/>
        <w:t xml:space="preserve"> days:</w:t>
      </w:r>
    </w:p>
    <w:p>
      <w:pPr>
        <w:spacing w:after="200" w:lineRule="auto"/>
      </w:pPr>
      <m:oMathPara>
        <m:oMath>
          <m:sSub>
            <m:sSubPr/>
            <m:e>
              <m:r>
                <m:rPr>
                  <m:sty m:val="i"/>
                </m:rPr>
                <m:t>y</m:t>
              </m:r>
            </m:e>
            <m:sub>
              <m:r>
                <m:rPr>
                  <m:sty m:val="i"/>
                </m:rPr>
                <m:t>i</m:t>
              </m:r>
              <m:r>
                <m:rPr>
                  <m:sty m:val="p"/>
                </m:rPr>
                <m:t>,</m:t>
              </m:r>
              <m:r>
                <m:rPr>
                  <m:sty m:val="i"/>
                </m:rPr>
                <m:t>t</m:t>
              </m:r>
            </m:sub>
          </m:sSub>
          <m:r>
            <m:rPr>
              <m:sty m:val="p"/>
            </m:rPr>
            <m:t>=</m:t>
          </m:r>
          <m:nary>
            <m:naryPr>
              <m:chr m:val="∏"/>
              <m:limLoc m:val="undOvr"/>
              <m:grow m:val="1"/>
            </m:naryPr>
            <m:sub>
              <m:r>
                <m:rPr>
                  <m:sty m:val="i"/>
                </m:rPr>
                <m:t>h</m:t>
              </m:r>
              <m:r>
                <m:rPr>
                  <m:sty m:val="p"/>
                </m:rPr>
                <m:t>=</m:t>
              </m:r>
              <m:r>
                <m:rPr>
                  <m:sty m:val="p"/>
                </m:rPr>
                <m:t>1</m:t>
              </m:r>
            </m:sub>
            <m:sup>
              <m:r>
                <m:rPr>
                  <m:sty m:val="i"/>
                </m:rPr>
                <m:t>H</m:t>
              </m:r>
            </m:sup>
            <m:e>
              <m:r>
                <m:rPr>
                  <m:sty m:val="p"/>
                </m:rPr>
                <m:t xml:space="preserve"> </m:t>
              </m:r>
            </m:e>
          </m:nary>
          <m:r>
            <m:rPr>
              <m:sty m:val="p"/>
            </m:rPr>
            <m:t>(</m:t>
          </m:r>
          <m:r>
            <m:rPr>
              <m:sty m:val="p"/>
            </m:rPr>
            <m:t>1</m:t>
          </m:r>
          <m:r>
            <m:rPr>
              <m:sty m:val="p"/>
            </m:rPr>
            <m:t>+</m:t>
          </m:r>
          <m:sSub>
            <m:sSubPr/>
            <m:e>
              <m:r>
                <m:rPr>
                  <m:sty m:val="i"/>
                </m:rPr>
                <m:t>r</m:t>
              </m:r>
            </m:e>
            <m:sub>
              <m:r>
                <m:rPr>
                  <m:sty m:val="i"/>
                </m:rPr>
                <m:t>i</m:t>
              </m:r>
              <m:r>
                <m:rPr>
                  <m:sty m:val="p"/>
                </m:rPr>
                <m:t>,</m:t>
              </m:r>
              <m:r>
                <m:rPr>
                  <m:sty m:val="i"/>
                </m:rPr>
                <m:t>t</m:t>
              </m:r>
              <m:r>
                <m:rPr>
                  <m:sty m:val="p"/>
                </m:rPr>
                <m:t>+</m:t>
              </m:r>
              <m:r>
                <m:rPr>
                  <m:sty m:val="i"/>
                </m:rPr>
                <m:t>h</m:t>
              </m:r>
            </m:sub>
          </m:sSub>
          <m:r>
            <m:rPr>
              <m:sty m:val="p"/>
            </m:rPr>
            <m:t>)</m:t>
          </m:r>
          <m:r>
            <m:rPr>
              <m:sty m:val="p"/>
            </m:rPr>
            <m:t>−</m:t>
          </m:r>
          <m:r>
            <m:rPr>
              <m:sty m:val="p"/>
            </m:rPr>
            <m:t>1.</m:t>
          </m:r>
        </m:oMath>
      </m:oMathPara>
    </w:p>
    <w:p>
      <w:pPr>
        <w:spacing w:after="200" w:lineRule="auto"/>
      </w:pPr>
      <w:r>
        <w:rPr/>
        <w:t xml:space="preserve">This is the realized simple return from </w:t>
      </w:r>
      <m:oMath>
        <m:r>
          <m:rPr>
            <m:sty m:val="i"/>
          </m:rPr>
          <m:t>t</m:t>
        </m:r>
      </m:oMath>
      <w:r>
        <w:rPr/>
        <w:t xml:space="preserve"> (exclusive) to </w:t>
      </w:r>
      <m:oMath>
        <m:r>
          <m:rPr>
            <m:sty m:val="i"/>
          </m:rPr>
          <m:t>t</m:t>
        </m:r>
        <m:r>
          <m:rPr>
            <m:sty m:val="p"/>
          </m:rPr>
          <m:t>+</m:t>
        </m:r>
        <m:r>
          <m:rPr>
            <m:sty m:val="i"/>
          </m:rPr>
          <m:t>H</m:t>
        </m:r>
      </m:oMath>
      <w:r>
        <w:rPr/>
        <w:t xml:space="preserve"> (inclusive). We use raw forward returns </w:t>
      </w:r>
      <m:oMath>
        <m:sSub>
          <m:sSubPr/>
          <m:e>
            <m:r>
              <m:rPr>
                <m:sty m:val="i"/>
              </m:rPr>
              <m:t>y</m:t>
            </m:r>
          </m:e>
          <m:sub>
            <m:r>
              <m:rPr>
                <m:sty m:val="i"/>
              </m:rPr>
              <m:t>i</m:t>
            </m:r>
            <m:r>
              <m:rPr>
                <m:sty m:val="p"/>
              </m:rPr>
              <m:t>,</m:t>
            </m:r>
            <m:r>
              <m:rPr>
                <m:sty m:val="i"/>
              </m:rPr>
              <m:t>t</m:t>
            </m:r>
          </m:sub>
        </m:sSub>
      </m:oMath>
      <w:r>
        <w:rPr/>
        <w:t xml:space="preserve"> as labels; there is </w:t>
      </w:r>
      <w:r>
        <w:rPr>
          <w:b/>
        </w:rPr>
        <w:t xml:space="preserve">no risk‑adjustment or residualization</w:t>
      </w:r>
      <w:r>
        <w:rPr/>
        <w:t xml:space="preserve"> in Stage 1. :contentReference[oaicite:5]{index=5}</w:t>
      </w:r>
    </w:p>
    <w:p>
      <w:pPr>
        <w:spacing w:after="200" w:lineRule="auto"/>
      </w:pPr>
      <w:r>
        <w:rPr>
          <w:rFonts w:eastAsia="Georgia" w:cs="Georgia" w:ascii="Georgia" w:hAnsi="Georgia"/>
        </w:rPr>
        <w:t xml:space="preserve">To avoid look‑ahead, we use </w:t>
      </w:r>
      <w:r>
        <w:rPr>
          <w:b/>
        </w:rPr>
        <w:t xml:space="preserve">anchored rolling windows with purged splits</w:t>
      </w:r>
      <w:r>
        <w:rPr/>
        <w:t xml:space="preserve">:</w:t>
      </w:r>
    </w:p>
    <w:p>
      <w:pPr>
        <w:numPr>
          <w:ilvl w:val="0"/>
          <w:numId w:val="5"/>
        </w:numPr>
        <w:spacing w:lineRule="auto"/>
      </w:pPr>
      <w:r>
        <w:rPr/>
        <w:t xml:space="preserve">For each anchor year, data are split chronologically into Train, Validation, and Test.</w:t>
      </w:r>
    </w:p>
    <w:p>
      <w:pPr>
        <w:numPr>
          <w:ilvl w:val="0"/>
          <w:numId w:val="5"/>
        </w:numPr>
        <w:spacing w:lineRule="auto"/>
      </w:pPr>
      <w:r>
        <w:rPr/>
        <w:t xml:space="preserve">Because </w:t>
      </w:r>
      <m:oMath>
        <m:sSub>
          <m:sSubPr/>
          <m:e>
            <m:r>
              <m:rPr>
                <m:sty m:val="i"/>
              </m:rPr>
              <m:t>y</m:t>
            </m:r>
          </m:e>
          <m:sub>
            <m:r>
              <m:rPr>
                <m:sty m:val="i"/>
              </m:rPr>
              <m:t>i</m:t>
            </m:r>
            <m:r>
              <m:rPr>
                <m:sty m:val="p"/>
              </m:rPr>
              <m:t>,</m:t>
            </m:r>
            <m:r>
              <m:rPr>
                <m:sty m:val="i"/>
              </m:rPr>
              <m:t>t</m:t>
            </m:r>
          </m:sub>
        </m:sSub>
      </m:oMath>
      <w:r>
        <w:rPr/>
        <w:t xml:space="preserve"> depends on returns up to </w:t>
      </w:r>
      <m:oMath>
        <m:r>
          <m:rPr>
            <m:sty m:val="i"/>
          </m:rPr>
          <m:t>t</m:t>
        </m:r>
        <m:r>
          <m:rPr>
            <m:sty m:val="p"/>
          </m:rPr>
          <m:t>+</m:t>
        </m:r>
        <m:r>
          <m:rPr>
            <m:sty m:val="i"/>
          </m:rPr>
          <m:t>H</m:t>
        </m:r>
      </m:oMath>
      <w:r>
        <w:rPr/>
        <w:t xml:space="preserve">, the last </w:t>
      </w:r>
      <m:oMath>
        <m:r>
          <m:rPr>
            <m:sty m:val="i"/>
          </m:rPr>
          <m:t>H</m:t>
        </m:r>
      </m:oMath>
      <w:r>
        <w:rPr/>
        <w:t xml:space="preserve"> days of Train and Validation are </w:t>
      </w:r>
      <w:r>
        <w:rPr>
          <w:b/>
        </w:rPr>
        <w:t xml:space="preserve">purged</w:t>
      </w:r>
      <w:r>
        <w:rPr/>
        <w:t xml:space="preserve">, so labels never straddle into the next split.</w:t>
      </w:r>
    </w:p>
    <w:p>
      <w:pPr>
        <w:numPr>
          <w:ilvl w:val="0"/>
          <w:numId w:val="5"/>
        </w:numPr>
        <w:spacing w:lineRule="auto"/>
      </w:pPr>
      <w:r>
        <w:rPr/>
        <w:t xml:space="preserve">An optional embargo of a few days may be added after each boundary.</w:t>
      </w:r>
    </w:p>
    <w:p>
      <w:pPr>
        <w:spacing w:after="200" w:lineRule="auto"/>
      </w:pPr>
      <w:r>
        <w:rPr>
          <w:rFonts w:eastAsia="Georgia" w:cs="Georgia" w:ascii="Georgia" w:hAnsi="Georgia"/>
        </w:rPr>
        <w:t xml:space="preserve">This yields a sequence of walk‑forward experiments in which Stage 1 is retrained and evaluated on temporally disjoint data. :contentReference[oaicite:6]{index=6}</w:t>
      </w:r>
    </w:p>
    <w:p>
      <w:pPr>
        <w:spacing w:line="271" w:before="240" w:lineRule="auto"/>
      </w:pPr>
      <w:bookmarkStart w:id="8" w:name="bm_3_2_2_feature_design_technical_4f8add"/>
      <w:r>
        <w:rPr>
          <w:rFonts w:eastAsia="Georgia" w:cs="Georgia" w:ascii="Georgia" w:hAnsi="Georgia"/>
          <w:b/>
          <w:sz w:val="28"/>
        </w:rPr>
        <w:t xml:space="preserve">3.2.2 Feature design: technical indicators and Fama–French factors</w:t>
      </w:r>
      <w:bookmarkEnd w:id="8"/>
    </w:p>
    <w:p>
      <w:pPr>
        <w:spacing w:after="200" w:lineRule="auto"/>
      </w:pPr>
      <w:r>
        <w:rPr/>
        <w:t xml:space="preserve">For each ETF </w:t>
      </w:r>
      <m:oMath>
        <m:r>
          <m:rPr>
            <m:sty m:val="i"/>
          </m:rPr>
          <m:t>i</m:t>
        </m:r>
      </m:oMath>
      <w:r>
        <w:rPr/>
        <w:t xml:space="preserve"> and day </w:t>
      </w:r>
      <m:oMath>
        <m:r>
          <m:rPr>
            <m:sty m:val="i"/>
          </m:rPr>
          <m:t>t</m:t>
        </m:r>
      </m:oMath>
      <w:r>
        <w:rPr/>
        <w:t xml:space="preserve">, we construct a feature vector</w:t>
      </w:r>
    </w:p>
    <w:p>
      <w:pPr>
        <w:spacing w:after="200" w:lineRule="auto"/>
      </w:pPr>
      <m:oMathPara>
        <m:oMath>
          <m:sSub>
            <m:sSubPr/>
            <m:e>
              <m:r>
                <m:rPr>
                  <m:sty m:val="i"/>
                </m:rPr>
                <m:t>X</m:t>
              </m:r>
            </m:e>
            <m:sub>
              <m:r>
                <m:rPr>
                  <m:sty m:val="i"/>
                </m:rPr>
                <m:t>i</m:t>
              </m:r>
              <m:r>
                <m:rPr>
                  <m:sty m:val="p"/>
                </m:rPr>
                <m:t>,</m:t>
              </m:r>
              <m:r>
                <m:rPr>
                  <m:sty m:val="i"/>
                </m:rPr>
                <m:t>t</m:t>
              </m:r>
            </m:sub>
          </m:sSub>
          <m:r>
            <m:rPr>
              <m:sty m:val="p"/>
            </m:rPr>
            <m:t>=</m:t>
          </m:r>
          <m:r>
            <m:rPr>
              <m:sty m:val="p"/>
            </m:rPr>
            <m:t>(</m:t>
          </m:r>
          <m:sSubSup>
            <m:sSubSupPr/>
            <m:e>
              <m:r>
                <m:rPr>
                  <m:sty m:val="i"/>
                </m:rPr>
                <m:t>X</m:t>
              </m:r>
            </m:e>
            <m:sub>
              <m:r>
                <m:rPr>
                  <m:sty m:val="i"/>
                </m:rPr>
                <m:t>i</m:t>
              </m:r>
              <m:r>
                <m:rPr>
                  <m:sty m:val="p"/>
                </m:rPr>
                <m:t>,</m:t>
              </m:r>
              <m:r>
                <m:rPr>
                  <m:sty m:val="i"/>
                </m:rPr>
                <m:t>t</m:t>
              </m:r>
            </m:sub>
            <m:sup>
              <m:r>
                <m:rPr>
                  <m:nor/>
                </m:rPr>
                <m:t>tech</m:t>
              </m:r>
            </m:sup>
          </m:sSubSup>
          <m:r>
            <m:rPr>
              <m:sty m:val="p"/>
            </m:rPr>
            <m:t>,</m:t>
          </m:r>
          <m:sSubSup>
            <m:sSubSupPr/>
            <m:e>
              <m:r>
                <m:rPr>
                  <m:sty m:val="i"/>
                </m:rPr>
                <m:t>X</m:t>
              </m:r>
            </m:e>
            <m:sub>
              <m:r>
                <m:rPr>
                  <m:sty m:val="i"/>
                </m:rPr>
                <m:t>t</m:t>
              </m:r>
            </m:sub>
            <m:sup>
              <m:r>
                <m:rPr>
                  <m:nor/>
                </m:rPr>
                <m:t>ff</m:t>
              </m:r>
            </m:sup>
          </m:sSubSup>
          <m:r>
            <m:rPr>
              <m:sty m:val="p"/>
            </m:rPr>
            <m:t>,</m:t>
          </m:r>
          <m:sSubSup>
            <m:sSubSupPr/>
            <m:e>
              <m:r>
                <m:rPr>
                  <m:sty m:val="i"/>
                </m:rPr>
                <m:t>X</m:t>
              </m:r>
            </m:e>
            <m:sub>
              <m:r>
                <m:rPr>
                  <m:sty m:val="i"/>
                </m:rPr>
                <m:t>t</m:t>
              </m:r>
            </m:sub>
            <m:sup>
              <m:r>
                <m:rPr>
                  <m:nor/>
                </m:rPr>
                <m:t>macro</m:t>
              </m:r>
            </m:sup>
          </m:sSubSup>
          <m:r>
            <m:rPr>
              <m:sty m:val="p"/>
            </m:rPr>
            <m:t>)</m:t>
          </m:r>
          <m:r>
            <m:rPr>
              <m:sty m:val="p"/>
            </m:rPr>
            <m:t>,</m:t>
          </m:r>
        </m:oMath>
      </m:oMathPara>
    </w:p>
    <w:p>
      <w:pPr>
        <w:spacing w:after="200" w:lineRule="auto"/>
      </w:pPr>
      <w:r>
        <w:rPr/>
        <w:t xml:space="preserve">where:</w:t>
      </w:r>
    </w:p>
    <w:p>
      <w:pPr>
        <w:numPr>
          <w:ilvl w:val="0"/>
          <w:numId w:val="6"/>
        </w:numPr>
        <w:spacing w:after="200" w:lineRule="auto"/>
      </w:pPr>
      <m:oMath>
        <m:sSubSup>
          <m:sSubSupPr/>
          <m:e>
            <m:r>
              <m:rPr>
                <m:sty m:val="i"/>
              </m:rPr>
              <m:t>X</m:t>
            </m:r>
          </m:e>
          <m:sub>
            <m:r>
              <m:rPr>
                <m:sty m:val="i"/>
              </m:rPr>
              <m:t>i</m:t>
            </m:r>
            <m:r>
              <m:rPr>
                <m:sty m:val="p"/>
              </m:rPr>
              <m:t>,</m:t>
            </m:r>
            <m:r>
              <m:rPr>
                <m:sty m:val="i"/>
              </m:rPr>
              <m:t>t</m:t>
            </m:r>
          </m:sub>
          <m:sup>
            <m:r>
              <m:rPr>
                <m:nor/>
              </m:rPr>
              <m:t>tech</m:t>
            </m:r>
          </m:sup>
        </m:sSubSup>
      </m:oMath>
      <w:r>
        <w:rPr/>
        <w:t xml:space="preserve">: </w:t>
      </w:r>
      <w:r>
        <w:rPr>
          <w:b/>
        </w:rPr>
        <w:t xml:space="preserve">ETF‑specific technical indicators</w:t>
      </w:r>
      <w:r>
        <w:rPr/>
        <w:t xml:space="preserve">, including:</w:t>
      </w:r>
    </w:p>
    <w:p>
      <w:pPr>
        <w:numPr>
          <w:ilvl w:val="1"/>
          <w:numId w:val="6"/>
        </w:numPr>
        <w:spacing w:lineRule="auto"/>
      </w:pPr>
      <w:r>
        <w:rPr/>
        <w:t xml:space="preserve">Moving averages and price ratios at multiple horizons, e.g.</w:t>
      </w:r>
      <w:r>
        <w:rPr/>
        <w:br w:type="textWrapping"/>
      </w:r>
      <m:oMath>
        <m:sSub>
          <m:sSubPr/>
          <m:e>
            <m:r>
              <m:rPr>
                <m:nor/>
              </m:rPr>
              <m:t>SMA</m:t>
            </m:r>
          </m:e>
          <m:sub>
            <m:r>
              <m:rPr>
                <m:sty m:val="p"/>
              </m:rPr>
              <m:t>5</m:t>
            </m:r>
          </m:sub>
        </m:sSub>
      </m:oMath>
      <w:r>
        <w:rPr/>
        <w:t xml:space="preserve">, </w:t>
      </w:r>
      <m:oMath>
        <m:sSub>
          <m:sSubPr/>
          <m:e>
            <m:r>
              <m:rPr>
                <m:nor/>
              </m:rPr>
              <m:t>SMA</m:t>
            </m:r>
          </m:e>
          <m:sub>
            <m:r>
              <m:rPr>
                <m:sty m:val="p"/>
              </m:rPr>
              <m:t>20</m:t>
            </m:r>
          </m:sub>
        </m:sSub>
      </m:oMath>
      <w:r>
        <w:rPr/>
        <w:t xml:space="preserve">, </w:t>
      </w:r>
      <m:oMath>
        <m:sSub>
          <m:sSubPr/>
          <m:e>
            <m:r>
              <m:rPr>
                <m:nor/>
              </m:rPr>
              <m:t>SMA</m:t>
            </m:r>
          </m:e>
          <m:sub>
            <m:r>
              <m:rPr>
                <m:sty m:val="p"/>
              </m:rPr>
              <m:t>60</m:t>
            </m:r>
          </m:sub>
        </m:sSub>
      </m:oMath>
      <w:r>
        <w:rPr/>
        <w:t xml:space="preserve">.</w:t>
      </w:r>
    </w:p>
    <w:p>
      <w:pPr>
        <w:numPr>
          <w:ilvl w:val="1"/>
          <w:numId w:val="6"/>
        </w:numPr>
        <w:spacing w:lineRule="auto"/>
      </w:pPr>
      <w:r>
        <w:rPr/>
        <w:t xml:space="preserve">Momentum indicators: </w:t>
      </w:r>
      <m:oMath>
        <m:r>
          <m:rPr>
            <m:sty m:val="i"/>
          </m:rPr>
          <m:t>k</m:t>
        </m:r>
      </m:oMath>
      <w:r>
        <w:rPr>
          <w:rFonts w:eastAsia="Georgia" w:cs="Georgia" w:ascii="Georgia" w:hAnsi="Georgia"/>
        </w:rPr>
        <w:t xml:space="preserve">‑day log returns</w:t>
      </w:r>
      <m:oMathPara>
        <m:oMath>
          <m:sSubSup>
            <m:sSubSupPr/>
            <m:e>
              <m:r>
                <m:rPr>
                  <m:nor/>
                </m:rPr>
                <m:t>MOM</m:t>
              </m:r>
            </m:e>
            <m:sub>
              <m:r>
                <m:rPr>
                  <m:sty m:val="i"/>
                </m:rPr>
                <m:t>i</m:t>
              </m:r>
              <m:r>
                <m:rPr>
                  <m:sty m:val="p"/>
                </m:rPr>
                <m:t>,</m:t>
              </m:r>
              <m:r>
                <m:rPr>
                  <m:sty m:val="i"/>
                </m:rPr>
                <m:t>t</m:t>
              </m:r>
            </m:sub>
            <m:sup>
              <m:r>
                <m:rPr>
                  <m:sty m:val="p"/>
                </m:rPr>
                <m:t>(</m:t>
              </m:r>
              <m:r>
                <m:rPr>
                  <m:sty m:val="i"/>
                </m:rPr>
                <m:t>k</m:t>
              </m:r>
              <m:r>
                <m:rPr>
                  <m:sty m:val="p"/>
                </m:rPr>
                <m:t>)</m:t>
              </m:r>
            </m:sup>
          </m:sSubSup>
          <m:r>
            <m:rPr>
              <m:sty m:val="p"/>
            </m:rPr>
            <m:t>=</m:t>
          </m:r>
          <m:r>
            <m:rPr>
              <m:sty m:val="p"/>
            </m:rPr>
            <m:t>log</m:t>
          </m:r>
          <m:r>
            <m:rPr>
              <m:sty m:val="p"/>
            </m:rPr>
            <m:t>⁡</m:t>
          </m:r>
          <m:sSub>
            <m:sSubPr/>
            <m:e>
              <m:r>
                <m:rPr>
                  <m:sty m:val="i"/>
                </m:rPr>
                <m:t>P</m:t>
              </m:r>
            </m:e>
            <m:sub>
              <m:r>
                <m:rPr>
                  <m:sty m:val="i"/>
                </m:rPr>
                <m:t>i</m:t>
              </m:r>
              <m:r>
                <m:rPr>
                  <m:sty m:val="p"/>
                </m:rPr>
                <m:t>,</m:t>
              </m:r>
              <m:r>
                <m:rPr>
                  <m:sty m:val="i"/>
                </m:rPr>
                <m:t>t</m:t>
              </m:r>
            </m:sub>
          </m:sSub>
          <m:r>
            <m:rPr>
              <m:sty m:val="p"/>
            </m:rPr>
            <m:t>−</m:t>
          </m:r>
          <m:r>
            <m:rPr>
              <m:sty m:val="p"/>
            </m:rPr>
            <m:t>log</m:t>
          </m:r>
          <m:r>
            <m:rPr>
              <m:sty m:val="p"/>
            </m:rPr>
            <m:t>⁡</m:t>
          </m:r>
          <m:sSub>
            <m:sSubPr/>
            <m:e>
              <m:r>
                <m:rPr>
                  <m:sty m:val="i"/>
                </m:rPr>
                <m:t>P</m:t>
              </m:r>
            </m:e>
            <m:sub>
              <m:r>
                <m:rPr>
                  <m:sty m:val="i"/>
                </m:rPr>
                <m:t>i</m:t>
              </m:r>
              <m:r>
                <m:rPr>
                  <m:sty m:val="p"/>
                </m:rPr>
                <m:t>,</m:t>
              </m:r>
              <m:r>
                <m:rPr>
                  <m:sty m:val="i"/>
                </m:rPr>
                <m:t>t</m:t>
              </m:r>
              <m:r>
                <m:rPr>
                  <m:sty m:val="p"/>
                </m:rPr>
                <m:t>−</m:t>
              </m:r>
              <m:r>
                <m:rPr>
                  <m:sty m:val="i"/>
                </m:rPr>
                <m:t>k</m:t>
              </m:r>
            </m:sub>
          </m:sSub>
          <m:r>
            <m:rPr>
              <m:sty m:val="p"/>
            </m:rPr>
            <m:t>,</m:t>
          </m:r>
        </m:oMath>
      </m:oMathPara>
      <w:r>
        <w:rPr>
          <w:rFonts w:eastAsia="Georgia" w:cs="Georgia" w:ascii="Georgia" w:hAnsi="Georgia"/>
        </w:rPr>
        <w:t xml:space="preserve">MACD‑type EMA spreads, and RSI‑style oscillators.</w:t>
      </w:r>
    </w:p>
    <w:p>
      <w:pPr>
        <w:numPr>
          <w:ilvl w:val="1"/>
          <w:numId w:val="6"/>
        </w:numPr>
        <w:spacing w:lineRule="auto"/>
      </w:pPr>
      <w:r>
        <w:rPr>
          <w:rFonts w:eastAsia="Georgia" w:cs="Georgia" w:ascii="Georgia" w:hAnsi="Georgia"/>
        </w:rPr>
        <w:t xml:space="preserve">Volatility features, such as a 20‑day rolling standard deviation</w:t>
      </w:r>
      <m:oMathPara>
        <m:oMath>
          <m:sSubSup>
            <m:sSubSupPr/>
            <m:e>
              <m:r>
                <m:rPr>
                  <m:sty m:val="i"/>
                </m:rPr>
                <m:t>σ</m:t>
              </m:r>
            </m:e>
            <m:sub>
              <m:r>
                <m:rPr>
                  <m:sty m:val="i"/>
                </m:rPr>
                <m:t>i</m:t>
              </m:r>
              <m:r>
                <m:rPr>
                  <m:sty m:val="p"/>
                </m:rPr>
                <m:t>,</m:t>
              </m:r>
              <m:r>
                <m:rPr>
                  <m:sty m:val="i"/>
                </m:rPr>
                <m:t>t</m:t>
              </m:r>
            </m:sub>
            <m:sup>
              <m:r>
                <m:rPr>
                  <m:sty m:val="p"/>
                </m:rPr>
                <m:t>(</m:t>
              </m:r>
              <m:r>
                <m:rPr>
                  <m:sty m:val="p"/>
                </m:rPr>
                <m:t>20</m:t>
              </m:r>
              <m:r>
                <m:rPr>
                  <m:sty m:val="p"/>
                </m:rPr>
                <m:t>)</m:t>
              </m:r>
            </m:sup>
          </m:sSubSup>
          <m:r>
            <m:rPr>
              <m:sty m:val="p"/>
            </m:rPr>
            <m:t>=</m:t>
          </m:r>
          <m:rad>
            <m:radPr>
              <m:degHide m:val="1"/>
              <m:ctrlPr>
                <w:rPr>
                  <w:rFonts w:ascii="Cambria Math" w:hAnsi="Cambria Math"/>
                </w:rPr>
              </m:ctrlPr>
            </m:radPr>
            <m:deg/>
            <m:e>
              <m:f>
                <m:fPr>
                  <m:ctrlPr>
                    <w:rPr>
                      <w:rFonts w:ascii="Cambria Math" w:hAnsi="Cambria Math"/>
                    </w:rPr>
                  </m:ctrlPr>
                </m:fPr>
                <m:num>
                  <m:r>
                    <m:rPr>
                      <m:sty m:val="p"/>
                    </m:rPr>
                    <m:t>1</m:t>
                  </m:r>
                </m:num>
                <m:den>
                  <m:r>
                    <m:rPr>
                      <m:sty m:val="p"/>
                    </m:rPr>
                    <m:t>20</m:t>
                  </m:r>
                </m:den>
              </m:f>
              <m:nary>
                <m:naryPr>
                  <m:chr m:val="∑"/>
                  <m:limLoc m:val="undOvr"/>
                  <m:grow m:val="1"/>
                </m:naryPr>
                <m:sub>
                  <m:r>
                    <m:rPr>
                      <m:sty m:val="i"/>
                    </m:rPr>
                    <m:t>h</m:t>
                  </m:r>
                  <m:r>
                    <m:rPr>
                      <m:sty m:val="p"/>
                    </m:rPr>
                    <m:t>=</m:t>
                  </m:r>
                  <m:r>
                    <m:rPr>
                      <m:sty m:val="p"/>
                    </m:rPr>
                    <m:t>1</m:t>
                  </m:r>
                </m:sub>
                <m:sup>
                  <m:r>
                    <m:rPr>
                      <m:sty m:val="p"/>
                    </m:rPr>
                    <m:t>20</m:t>
                  </m:r>
                </m:sup>
                <m:e>
                  <m:r>
                    <m:rPr>
                      <m:sty m:val="p"/>
                    </m:rPr>
                    <m:t xml:space="preserve"> </m:t>
                  </m:r>
                </m:e>
              </m:nary>
              <m:r>
                <m:rPr>
                  <m:sty m:val="p"/>
                </m:rPr>
                <m:t xml:space="preserve"> </m:t>
              </m:r>
              <m:r>
                <m:rPr>
                  <m:sty m:val="p"/>
                </m:rPr>
                <m:t>(</m:t>
              </m:r>
              <m:sSub>
                <m:sSubPr/>
                <m:e>
                  <m:r>
                    <m:rPr>
                      <m:sty m:val="i"/>
                    </m:rPr>
                    <m:t>r</m:t>
                  </m:r>
                </m:e>
                <m:sub>
                  <m:r>
                    <m:rPr>
                      <m:sty m:val="i"/>
                    </m:rPr>
                    <m:t>i</m:t>
                  </m:r>
                  <m:r>
                    <m:rPr>
                      <m:sty m:val="p"/>
                    </m:rPr>
                    <m:t>,</m:t>
                  </m:r>
                  <m:r>
                    <m:rPr>
                      <m:sty m:val="i"/>
                    </m:rPr>
                    <m:t>t</m:t>
                  </m:r>
                  <m:r>
                    <m:rPr>
                      <m:sty m:val="p"/>
                    </m:rPr>
                    <m:t>+</m:t>
                  </m:r>
                  <m:r>
                    <m:rPr>
                      <m:sty m:val="p"/>
                    </m:rPr>
                    <m:t>1</m:t>
                  </m:r>
                  <m:r>
                    <m:rPr>
                      <m:sty m:val="p"/>
                    </m:rPr>
                    <m:t>−</m:t>
                  </m:r>
                  <m:r>
                    <m:rPr>
                      <m:sty m:val="i"/>
                    </m:rPr>
                    <m:t>h</m:t>
                  </m:r>
                </m:sub>
              </m:sSub>
              <m:r>
                <m:rPr>
                  <m:sty m:val="p"/>
                </m:rPr>
                <m:t>−</m:t>
              </m:r>
              <m:sSubSup>
                <m:sSubSupPr/>
                <m:e>
                  <m:acc>
                    <m:accPr>
                      <m:chr m:val="‾"/>
                    </m:accPr>
                    <m:e>
                      <m:r>
                        <m:rPr>
                          <m:sty m:val="i"/>
                        </m:rPr>
                        <m:t>r</m:t>
                      </m:r>
                    </m:e>
                  </m:acc>
                </m:e>
                <m:sub>
                  <m:r>
                    <m:rPr>
                      <m:sty m:val="i"/>
                    </m:rPr>
                    <m:t>i</m:t>
                  </m:r>
                  <m:r>
                    <m:rPr>
                      <m:sty m:val="p"/>
                    </m:rPr>
                    <m:t>,</m:t>
                  </m:r>
                  <m:r>
                    <m:rPr>
                      <m:sty m:val="i"/>
                    </m:rPr>
                    <m:t>t</m:t>
                  </m:r>
                </m:sub>
                <m:sup>
                  <m:r>
                    <m:rPr>
                      <m:sty m:val="p"/>
                    </m:rPr>
                    <m:t>(</m:t>
                  </m:r>
                  <m:r>
                    <m:rPr>
                      <m:sty m:val="p"/>
                    </m:rPr>
                    <m:t>20</m:t>
                  </m:r>
                  <m:r>
                    <m:rPr>
                      <m:sty m:val="p"/>
                    </m:rPr>
                    <m:t>)</m:t>
                  </m:r>
                </m:sup>
              </m:sSubSup>
              <m:sSup>
                <m:sSupPr/>
                <m:e>
                  <m:r>
                    <m:rPr>
                      <m:sty m:val="p"/>
                    </m:rPr>
                    <m:t>)</m:t>
                  </m:r>
                </m:e>
                <m:sup>
                  <m:r>
                    <m:rPr>
                      <m:sty m:val="p"/>
                    </m:rPr>
                    <m:t>2</m:t>
                  </m:r>
                </m:sup>
              </m:sSup>
            </m:e>
          </m:rad>
          <m:r>
            <m:rPr>
              <m:sty m:val="p"/>
            </m:rPr>
            <m:t>.</m:t>
          </m:r>
        </m:oMath>
      </m:oMathPara>
    </w:p>
    <w:p>
      <w:pPr>
        <w:numPr>
          <w:ilvl w:val="1"/>
          <w:numId w:val="6"/>
        </w:numPr>
        <w:spacing w:lineRule="auto"/>
      </w:pPr>
      <w:r>
        <w:rPr>
          <w:rFonts w:eastAsia="Georgia" w:cs="Georgia" w:ascii="Georgia" w:hAnsi="Georgia"/>
        </w:rPr>
        <w:t xml:space="preserve">Additional trend and mean‑reversion measures (e.g., moving‑average slopes).</w:t>
      </w:r>
    </w:p>
    <w:p>
      <w:pPr>
        <w:numPr>
          <w:ilvl w:val="0"/>
          <w:numId w:val="6"/>
        </w:numPr>
        <w:spacing w:after="200" w:lineRule="auto"/>
      </w:pPr>
      <m:oMath>
        <m:sSubSup>
          <m:sSubSupPr/>
          <m:e>
            <m:r>
              <m:rPr>
                <m:sty m:val="i"/>
              </m:rPr>
              <m:t>X</m:t>
            </m:r>
          </m:e>
          <m:sub>
            <m:r>
              <m:rPr>
                <m:sty m:val="i"/>
              </m:rPr>
              <m:t>t</m:t>
            </m:r>
          </m:sub>
          <m:sup>
            <m:r>
              <m:rPr>
                <m:nor/>
              </m:rPr>
              <m:t>ff</m:t>
            </m:r>
          </m:sup>
        </m:sSubSup>
      </m:oMath>
      <w:r>
        <w:rPr/>
        <w:t xml:space="preserve">: </w:t>
      </w:r>
      <w:r>
        <w:rPr>
          <w:b/>
        </w:rPr>
        <w:t xml:space="preserve">Fama–French factor returns</w:t>
      </w:r>
      <w:r>
        <w:rPr>
          <w:rFonts w:eastAsia="Georgia" w:cs="Georgia" w:ascii="Georgia" w:hAnsi="Georgia"/>
        </w:rPr>
        <w:t xml:space="preserve"> and momentum, implemented as factor‑mimicking portfolios:</w:t>
      </w:r>
    </w:p>
    <w:p>
      <w:pPr>
        <w:spacing w:after="200" w:lineRule="auto"/>
        <w:ind w:left="720"/>
      </w:pPr>
      <m:oMathPara>
        <m:oMath>
          <m:sSubSup>
            <m:sSubSupPr/>
            <m:e>
              <m:r>
                <m:rPr>
                  <m:sty m:val="i"/>
                </m:rPr>
                <m:t>X</m:t>
              </m:r>
            </m:e>
            <m:sub>
              <m:r>
                <m:rPr>
                  <m:sty m:val="i"/>
                </m:rPr>
                <m:t>t</m:t>
              </m:r>
            </m:sub>
            <m:sup>
              <m:r>
                <m:rPr>
                  <m:nor/>
                </m:rPr>
                <m:t>ff</m:t>
              </m:r>
            </m:sup>
          </m:sSubSup>
          <m:r>
            <m:rPr>
              <m:sty m:val="p"/>
            </m:rPr>
            <m:t>=</m:t>
          </m:r>
          <m:r>
            <m:rPr>
              <m:sty m:val="p"/>
            </m:rPr>
            <m:t>(</m:t>
          </m:r>
          <m:sSub>
            <m:sSubPr/>
            <m:e>
              <m:r>
                <m:rPr>
                  <m:nor/>
                </m:rPr>
                <m:t>MKT</m:t>
              </m:r>
            </m:e>
            <m:sub>
              <m:r>
                <m:rPr>
                  <m:sty m:val="i"/>
                </m:rPr>
                <m:t>t</m:t>
              </m:r>
            </m:sub>
          </m:sSub>
          <m:r>
            <m:rPr>
              <m:sty m:val="p"/>
            </m:rPr>
            <m:t>,</m:t>
          </m:r>
          <m:r>
            <m:rPr>
              <m:sty m:val="p"/>
            </m:rPr>
            <m:t xml:space="preserve"> </m:t>
          </m:r>
          <m:sSub>
            <m:sSubPr/>
            <m:e>
              <m:r>
                <m:rPr>
                  <m:nor/>
                </m:rPr>
                <m:t>SMB</m:t>
              </m:r>
            </m:e>
            <m:sub>
              <m:r>
                <m:rPr>
                  <m:sty m:val="i"/>
                </m:rPr>
                <m:t>t</m:t>
              </m:r>
            </m:sub>
          </m:sSub>
          <m:r>
            <m:rPr>
              <m:sty m:val="p"/>
            </m:rPr>
            <m:t>,</m:t>
          </m:r>
          <m:r>
            <m:rPr>
              <m:sty m:val="p"/>
            </m:rPr>
            <m:t xml:space="preserve"> </m:t>
          </m:r>
          <m:sSub>
            <m:sSubPr/>
            <m:e>
              <m:r>
                <m:rPr>
                  <m:nor/>
                </m:rPr>
                <m:t>HML</m:t>
              </m:r>
            </m:e>
            <m:sub>
              <m:r>
                <m:rPr>
                  <m:sty m:val="i"/>
                </m:rPr>
                <m:t>t</m:t>
              </m:r>
            </m:sub>
          </m:sSub>
          <m:r>
            <m:rPr>
              <m:sty m:val="p"/>
            </m:rPr>
            <m:t>,</m:t>
          </m:r>
          <m:r>
            <m:rPr>
              <m:sty m:val="p"/>
            </m:rPr>
            <m:t xml:space="preserve"> </m:t>
          </m:r>
          <m:sSub>
            <m:sSubPr/>
            <m:e>
              <m:r>
                <m:rPr>
                  <m:nor/>
                </m:rPr>
                <m:t>RMW</m:t>
              </m:r>
            </m:e>
            <m:sub>
              <m:r>
                <m:rPr>
                  <m:sty m:val="i"/>
                </m:rPr>
                <m:t>t</m:t>
              </m:r>
            </m:sub>
          </m:sSub>
          <m:r>
            <m:rPr>
              <m:sty m:val="p"/>
            </m:rPr>
            <m:t>,</m:t>
          </m:r>
          <m:r>
            <m:rPr>
              <m:sty m:val="p"/>
            </m:rPr>
            <m:t xml:space="preserve"> </m:t>
          </m:r>
          <m:sSub>
            <m:sSubPr/>
            <m:e>
              <m:r>
                <m:rPr>
                  <m:nor/>
                </m:rPr>
                <m:t>CMA</m:t>
              </m:r>
            </m:e>
            <m:sub>
              <m:r>
                <m:rPr>
                  <m:sty m:val="i"/>
                </m:rPr>
                <m:t>t</m:t>
              </m:r>
            </m:sub>
          </m:sSub>
          <m:r>
            <m:rPr>
              <m:sty m:val="p"/>
            </m:rPr>
            <m:t>,</m:t>
          </m:r>
          <m:r>
            <m:rPr>
              <m:sty m:val="p"/>
            </m:rPr>
            <m:t xml:space="preserve"> </m:t>
          </m:r>
          <m:sSub>
            <m:sSubPr/>
            <m:e>
              <m:r>
                <m:rPr>
                  <m:nor/>
                </m:rPr>
                <m:t>UMD</m:t>
              </m:r>
            </m:e>
            <m:sub>
              <m:r>
                <m:rPr>
                  <m:sty m:val="i"/>
                </m:rPr>
                <m:t>t</m:t>
              </m:r>
            </m:sub>
          </m:sSub>
          <m:r>
            <m:rPr>
              <m:sty m:val="p"/>
            </m:rPr>
            <m:t>,</m:t>
          </m:r>
          <m:r>
            <m:rPr>
              <m:sty m:val="p"/>
            </m:rPr>
            <m:t xml:space="preserve"> </m:t>
          </m:r>
          <m:r>
            <m:rPr>
              <m:sty m:val="p"/>
            </m:rPr>
            <m:t>…</m:t>
          </m:r>
          <m:r>
            <m:rPr>
              <m:sty m:val="p"/>
            </m:rPr>
            <m:t>)</m:t>
          </m:r>
          <m:r>
            <m:rPr>
              <m:sty m:val="p"/>
            </m:rPr>
            <m:t>.</m:t>
          </m:r>
        </m:oMath>
      </m:oMathPara>
    </w:p>
    <w:p>
      <w:pPr>
        <w:spacing w:after="200" w:lineRule="auto"/>
        <w:ind w:left="720"/>
      </w:pPr>
      <w:r>
        <w:rPr/>
        <w:t xml:space="preserve">Each factor is included with lags </w:t>
      </w:r>
      <m:oMath>
        <m:r>
          <m:rPr>
            <m:sty m:val="i"/>
          </m:rPr>
          <m:t>ℓ</m:t>
        </m:r>
        <m:r>
          <m:rPr>
            <m:sty m:val="p"/>
          </m:rPr>
          <m:t>=</m:t>
        </m:r>
        <m:r>
          <m:rPr>
            <m:sty m:val="p"/>
          </m:rPr>
          <m:t>0</m:t>
        </m:r>
        <m:r>
          <m:rPr>
            <m:sty m:val="p"/>
          </m:rPr>
          <m:t>,</m:t>
        </m:r>
        <m:r>
          <m:rPr>
            <m:sty m:val="p"/>
          </m:rPr>
          <m:t>…</m:t>
        </m:r>
        <m:r>
          <m:rPr>
            <m:sty m:val="p"/>
          </m:rPr>
          <m:t>,</m:t>
        </m:r>
        <m:sSub>
          <m:sSubPr/>
          <m:e>
            <m:r>
              <m:rPr>
                <m:sty m:val="i"/>
              </m:rPr>
              <m:t>L</m:t>
            </m:r>
          </m:e>
          <m:sub>
            <m:r>
              <m:rPr>
                <m:sty m:val="p"/>
              </m:rPr>
              <m:t>max</m:t>
            </m:r>
          </m:sub>
        </m:sSub>
      </m:oMath>
      <w:r>
        <w:rPr/>
        <w:t xml:space="preserve">:</w:t>
      </w:r>
      <w:r>
        <w:rPr/>
        <w:br w:type="textWrapping"/>
      </w:r>
      <m:oMath>
        <m:r>
          <m:rPr>
            <m:sty m:val="p"/>
          </m:rPr>
          <m:t xml:space="preserve"> </m:t>
        </m:r>
        <m:sSub>
          <m:sSubPr/>
          <m:e>
            <m:r>
              <m:rPr>
                <m:sty m:val="i"/>
              </m:rPr>
              <m:t>f</m:t>
            </m:r>
          </m:e>
          <m:sub>
            <m:r>
              <m:rPr>
                <m:sty m:val="i"/>
              </m:rPr>
              <m:t>k</m:t>
            </m:r>
            <m:r>
              <m:rPr>
                <m:sty m:val="p"/>
              </m:rPr>
              <m:t>,</m:t>
            </m:r>
            <m:r>
              <m:rPr>
                <m:sty m:val="i"/>
              </m:rPr>
              <m:t>t</m:t>
            </m:r>
            <m:r>
              <m:rPr>
                <m:sty m:val="p"/>
              </m:rPr>
              <m:t>−</m:t>
            </m:r>
            <m:r>
              <m:rPr>
                <m:sty m:val="i"/>
              </m:rPr>
              <m:t>ℓ</m:t>
            </m:r>
          </m:sub>
        </m:sSub>
      </m:oMath>
      <w:r>
        <w:rPr/>
        <w:t xml:space="preserve">.</w:t>
      </w:r>
    </w:p>
    <w:p>
      <w:pPr>
        <w:numPr>
          <w:ilvl w:val="0"/>
          <w:numId w:val="6"/>
        </w:numPr>
        <w:spacing w:after="200" w:lineRule="auto"/>
      </w:pPr>
      <m:oMath>
        <m:sSubSup>
          <m:sSubSupPr/>
          <m:e>
            <m:r>
              <m:rPr>
                <m:sty m:val="i"/>
              </m:rPr>
              <m:t>X</m:t>
            </m:r>
          </m:e>
          <m:sub>
            <m:r>
              <m:rPr>
                <m:sty m:val="i"/>
              </m:rPr>
              <m:t>t</m:t>
            </m:r>
          </m:sub>
          <m:sup>
            <m:r>
              <m:rPr>
                <m:nor/>
              </m:rPr>
              <m:t>macro</m:t>
            </m:r>
          </m:sup>
        </m:sSubSup>
      </m:oMath>
      <w:r>
        <w:rPr/>
        <w:t xml:space="preserve">: additional macro variables (e.g., VIX, term spread, credit spreads), also lagged to avoid leak.</w:t>
      </w:r>
    </w:p>
    <w:p>
      <w:pPr>
        <w:spacing w:after="200" w:lineRule="auto"/>
      </w:pPr>
      <w:r>
        <w:rPr/>
        <w:t xml:space="preserve">The </w:t>
      </w:r>
      <w:r>
        <w:rPr>
          <w:b/>
        </w:rPr>
        <w:t xml:space="preserve">candidate</w:t>
      </w:r>
      <w:r>
        <w:rPr/>
        <w:t xml:space="preserve"> technical suffixes and factor families are fixed, and the SHAP Gate (Section 3.3) selects a small, stable subset that is then used in all rolling windows. :contentReference[oaicite:7]{index=7}</w:t>
      </w:r>
    </w:p>
    <w:p>
      <w:pPr>
        <w:spacing w:line="271" w:before="240" w:lineRule="auto"/>
      </w:pPr>
      <w:bookmarkStart w:id="9" w:name="bm_3_2_3_xgboost_model_and_objective"/>
      <w:r>
        <w:rPr>
          <w:b/>
          <w:sz w:val="28"/>
        </w:rPr>
        <w:t xml:space="preserve">3.2.3 XGBoost model and objective</w:t>
      </w:r>
      <w:bookmarkEnd w:id="9"/>
    </w:p>
    <w:p>
      <w:pPr>
        <w:spacing w:after="200" w:lineRule="auto"/>
      </w:pPr>
      <w:r>
        <w:rPr/>
        <w:t xml:space="preserve">For each ETF </w:t>
      </w:r>
      <m:oMath>
        <m:r>
          <m:rPr>
            <m:sty m:val="i"/>
          </m:rPr>
          <m:t>i</m:t>
        </m:r>
      </m:oMath>
      <w:r>
        <w:rPr/>
        <w:t xml:space="preserve">, we fit a separate XGBoost regression model </w:t>
      </w:r>
      <m:oMath>
        <m:sSub>
          <m:sSubPr/>
          <m:e>
            <m:r>
              <m:rPr>
                <m:sty m:val="i"/>
              </m:rPr>
              <m:t>f</m:t>
            </m:r>
          </m:e>
          <m:sub>
            <m:r>
              <m:rPr>
                <m:sty m:val="i"/>
              </m:rPr>
              <m:t>i</m:t>
            </m:r>
          </m:sub>
        </m:sSub>
        <m:r>
          <m:rPr>
            <m:sty m:val="p"/>
          </m:rPr>
          <m:t>(</m:t>
        </m:r>
        <m:r>
          <m:rPr>
            <m:sty m:val="p"/>
          </m:rPr>
          <m:t>⋅</m:t>
        </m:r>
        <m:r>
          <m:rPr>
            <m:sty m:val="p"/>
          </m:rPr>
          <m:t>;</m:t>
        </m:r>
        <m:sSub>
          <m:sSubPr/>
          <m:e>
            <m:r>
              <m:rPr>
                <m:sty m:val="i"/>
              </m:rPr>
              <m:t>θ</m:t>
            </m:r>
          </m:e>
          <m:sub>
            <m:r>
              <m:rPr>
                <m:sty m:val="i"/>
              </m:rPr>
              <m:t>i</m:t>
            </m:r>
          </m:sub>
        </m:sSub>
        <m:r>
          <m:rPr>
            <m:sty m:val="p"/>
          </m:rPr>
          <m:t>)</m:t>
        </m:r>
      </m:oMath>
      <w:r>
        <w:rPr/>
        <w:t xml:space="preserve"> mapping features </w:t>
      </w:r>
      <m:oMath>
        <m:sSub>
          <m:sSubPr/>
          <m:e>
            <m:r>
              <m:rPr>
                <m:sty m:val="i"/>
              </m:rPr>
              <m:t>X</m:t>
            </m:r>
          </m:e>
          <m:sub>
            <m:r>
              <m:rPr>
                <m:sty m:val="i"/>
              </m:rPr>
              <m:t>i</m:t>
            </m:r>
            <m:r>
              <m:rPr>
                <m:sty m:val="p"/>
              </m:rPr>
              <m:t>,</m:t>
            </m:r>
            <m:r>
              <m:rPr>
                <m:sty m:val="i"/>
              </m:rPr>
              <m:t>t</m:t>
            </m:r>
          </m:sub>
        </m:sSub>
      </m:oMath>
      <w:r>
        <w:rPr/>
        <w:t xml:space="preserve"> to the forward return forecast:</w:t>
      </w:r>
    </w:p>
    <w:p>
      <w:pPr>
        <w:spacing w:after="200" w:lineRule="auto"/>
      </w:pPr>
      <m:oMathPara>
        <m:oMath>
          <m:sSub>
            <m:sSubPr/>
            <m:e>
              <m:acc>
                <m:accPr>
                  <m:chr m:val="ˆ"/>
                </m:accPr>
                <m:e>
                  <m:r>
                    <m:rPr>
                      <m:sty m:val="i"/>
                    </m:rPr>
                    <m:t>y</m:t>
                  </m:r>
                </m:e>
              </m:acc>
            </m:e>
            <m:sub>
              <m:r>
                <m:rPr>
                  <m:sty m:val="i"/>
                </m:rPr>
                <m:t>i</m:t>
              </m:r>
              <m:r>
                <m:rPr>
                  <m:sty m:val="p"/>
                </m:rPr>
                <m:t>,</m:t>
              </m:r>
              <m:r>
                <m:rPr>
                  <m:sty m:val="i"/>
                </m:rPr>
                <m:t>t</m:t>
              </m:r>
            </m:sub>
          </m:sSub>
          <m:r>
            <m:rPr>
              <m:sty m:val="p"/>
            </m:rPr>
            <m:t>=</m:t>
          </m:r>
          <m:sSub>
            <m:sSubPr/>
            <m:e>
              <m:r>
                <m:rPr>
                  <m:sty m:val="i"/>
                </m:rPr>
                <m:t>f</m:t>
              </m:r>
            </m:e>
            <m:sub>
              <m:r>
                <m:rPr>
                  <m:sty m:val="i"/>
                </m:rPr>
                <m:t>i</m:t>
              </m:r>
            </m:sub>
          </m:sSub>
          <m:r>
            <m:rPr>
              <m:sty m:val="p"/>
            </m:rPr>
            <m:t>(</m:t>
          </m:r>
          <m:sSub>
            <m:sSubPr/>
            <m:e>
              <m:r>
                <m:rPr>
                  <m:sty m:val="i"/>
                </m:rPr>
                <m:t>X</m:t>
              </m:r>
            </m:e>
            <m:sub>
              <m:r>
                <m:rPr>
                  <m:sty m:val="i"/>
                </m:rPr>
                <m:t>i</m:t>
              </m:r>
              <m:r>
                <m:rPr>
                  <m:sty m:val="p"/>
                </m:rPr>
                <m:t>,</m:t>
              </m:r>
              <m:r>
                <m:rPr>
                  <m:sty m:val="i"/>
                </m:rPr>
                <m:t>t</m:t>
              </m:r>
            </m:sub>
          </m:sSub>
          <m:r>
            <m:rPr>
              <m:sty m:val="p"/>
            </m:rPr>
            <m:t>;</m:t>
          </m:r>
          <m:sSub>
            <m:sSubPr/>
            <m:e>
              <m:r>
                <m:rPr>
                  <m:sty m:val="i"/>
                </m:rPr>
                <m:t>θ</m:t>
              </m:r>
            </m:e>
            <m:sub>
              <m:r>
                <m:rPr>
                  <m:sty m:val="i"/>
                </m:rPr>
                <m:t>i</m:t>
              </m:r>
            </m:sub>
          </m:sSub>
          <m:r>
            <m:rPr>
              <m:sty m:val="p"/>
            </m:rPr>
            <m:t>)</m:t>
          </m:r>
          <m:r>
            <m:rPr>
              <m:sty m:val="p"/>
            </m:rPr>
            <m:t>=</m:t>
          </m:r>
          <m:nary>
            <m:naryPr>
              <m:chr m:val="∑"/>
              <m:limLoc m:val="undOvr"/>
              <m:grow m:val="1"/>
            </m:naryPr>
            <m:sub>
              <m:r>
                <m:rPr>
                  <m:sty m:val="i"/>
                </m:rPr>
                <m:t>k</m:t>
              </m:r>
              <m:r>
                <m:rPr>
                  <m:sty m:val="p"/>
                </m:rPr>
                <m:t>=</m:t>
              </m:r>
              <m:r>
                <m:rPr>
                  <m:sty m:val="p"/>
                </m:rPr>
                <m:t>1</m:t>
              </m:r>
            </m:sub>
            <m:sup>
              <m:sSub>
                <m:sSubPr/>
                <m:e>
                  <m:r>
                    <m:rPr>
                      <m:sty m:val="i"/>
                    </m:rPr>
                    <m:t>K</m:t>
                  </m:r>
                </m:e>
                <m:sub>
                  <m:r>
                    <m:rPr>
                      <m:sty m:val="i"/>
                    </m:rPr>
                    <m:t>i</m:t>
                  </m:r>
                </m:sub>
              </m:sSub>
            </m:sup>
            <m:e>
              <m:r>
                <m:rPr>
                  <m:sty m:val="p"/>
                </m:rPr>
                <m:t xml:space="preserve"> </m:t>
              </m:r>
            </m:e>
          </m:nary>
          <m:sSub>
            <m:sSubPr/>
            <m:e>
              <m:r>
                <m:rPr>
                  <m:sty m:val="i"/>
                </m:rPr>
                <m:t>f</m:t>
              </m:r>
            </m:e>
            <m:sub>
              <m:r>
                <m:rPr>
                  <m:sty m:val="i"/>
                </m:rPr>
                <m:t>i</m:t>
              </m:r>
              <m:r>
                <m:rPr>
                  <m:sty m:val="p"/>
                </m:rPr>
                <m:t>,</m:t>
              </m:r>
              <m:r>
                <m:rPr>
                  <m:sty m:val="i"/>
                </m:rPr>
                <m:t>k</m:t>
              </m:r>
            </m:sub>
          </m:sSub>
          <m:r>
            <m:rPr>
              <m:sty m:val="p"/>
            </m:rPr>
            <m:t>(</m:t>
          </m:r>
          <m:sSub>
            <m:sSubPr/>
            <m:e>
              <m:r>
                <m:rPr>
                  <m:sty m:val="i"/>
                </m:rPr>
                <m:t>X</m:t>
              </m:r>
            </m:e>
            <m:sub>
              <m:r>
                <m:rPr>
                  <m:sty m:val="i"/>
                </m:rPr>
                <m:t>i</m:t>
              </m:r>
              <m:r>
                <m:rPr>
                  <m:sty m:val="p"/>
                </m:rPr>
                <m:t>,</m:t>
              </m:r>
              <m:r>
                <m:rPr>
                  <m:sty m:val="i"/>
                </m:rPr>
                <m:t>t</m:t>
              </m:r>
            </m:sub>
          </m:sSub>
          <m:r>
            <m:rPr>
              <m:sty m:val="p"/>
            </m:rPr>
            <m:t>)</m:t>
          </m:r>
          <m:r>
            <m:rPr>
              <m:sty m:val="p"/>
            </m:rPr>
            <m:t>,</m:t>
          </m:r>
        </m:oMath>
      </m:oMathPara>
    </w:p>
    <w:p>
      <w:pPr>
        <w:spacing w:after="200" w:lineRule="auto"/>
      </w:pPr>
      <w:r>
        <w:rPr/>
        <w:t xml:space="preserve">where each </w:t>
      </w:r>
      <m:oMath>
        <m:sSub>
          <m:sSubPr/>
          <m:e>
            <m:r>
              <m:rPr>
                <m:sty m:val="i"/>
              </m:rPr>
              <m:t>f</m:t>
            </m:r>
          </m:e>
          <m:sub>
            <m:r>
              <m:rPr>
                <m:sty m:val="i"/>
              </m:rPr>
              <m:t>i</m:t>
            </m:r>
            <m:r>
              <m:rPr>
                <m:sty m:val="p"/>
              </m:rPr>
              <m:t>,</m:t>
            </m:r>
            <m:r>
              <m:rPr>
                <m:sty m:val="i"/>
              </m:rPr>
              <m:t>k</m:t>
            </m:r>
          </m:sub>
        </m:sSub>
      </m:oMath>
      <w:r>
        <w:rPr/>
        <w:t xml:space="preserve"> is a regression tree and </w:t>
      </w:r>
      <m:oMath>
        <m:sSub>
          <m:sSubPr/>
          <m:e>
            <m:r>
              <m:rPr>
                <m:sty m:val="i"/>
              </m:rPr>
              <m:t>θ</m:t>
            </m:r>
          </m:e>
          <m:sub>
            <m:r>
              <m:rPr>
                <m:sty m:val="i"/>
              </m:rPr>
              <m:t>i</m:t>
            </m:r>
          </m:sub>
        </m:sSub>
      </m:oMath>
      <w:r>
        <w:rPr/>
        <w:t xml:space="preserve"> collects all tree parameters.</w:t>
      </w:r>
    </w:p>
    <w:p>
      <w:pPr>
        <w:spacing w:after="200" w:lineRule="auto"/>
      </w:pPr>
      <w:r>
        <w:rPr/>
        <w:t xml:space="preserve">The training objective for ETF </w:t>
      </w:r>
      <m:oMath>
        <m:r>
          <m:rPr>
            <m:sty m:val="i"/>
          </m:rPr>
          <m:t>i</m:t>
        </m:r>
      </m:oMath>
      <w:r>
        <w:rPr>
          <w:rFonts w:eastAsia="Georgia" w:cs="Georgia" w:ascii="Georgia" w:hAnsi="Georgia"/>
        </w:rPr>
        <w:t xml:space="preserve"> on a given Train split is the regularized squared‑error loss</w:t>
      </w:r>
    </w:p>
    <w:p>
      <w:pPr>
        <w:spacing w:after="200" w:lineRule="auto"/>
      </w:pPr>
      <m:oMathPara>
        <m:oMath>
          <m:limLow>
            <m:limLowPr/>
            <m:e>
              <m:r>
                <m:rPr>
                  <m:sty m:val="p"/>
                </m:rPr>
                <m:t>min</m:t>
              </m:r>
            </m:e>
            <m:lim>
              <m:sSub>
                <m:sSubPr/>
                <m:e>
                  <m:r>
                    <m:rPr>
                      <m:sty m:val="i"/>
                    </m:rPr>
                    <m:t>θ</m:t>
                  </m:r>
                </m:e>
                <m:sub>
                  <m:r>
                    <m:rPr>
                      <m:sty m:val="i"/>
                    </m:rPr>
                    <m:t>i</m:t>
                  </m:r>
                </m:sub>
              </m:sSub>
            </m:lim>
          </m:limLow>
          <m:r>
            <m:rPr>
              <m:sty m:val="p"/>
            </m:rPr>
            <m:t xml:space="preserve"> </m:t>
          </m:r>
          <m:d>
            <m:dPr>
              <m:begChr m:val="{"/>
              <m:endChr m:val="}"/>
              <m:ctrlPr>
                <w:rPr>
                  <w:rFonts w:ascii="Cambria Math" w:hAnsi="Cambria Math"/>
                </w:rPr>
              </m:ctrlPr>
            </m:dPr>
            <m:e>
              <m:nary>
                <m:naryPr>
                  <m:chr m:val="∑"/>
                  <m:limLoc m:val="undOvr"/>
                  <m:grow m:val="1"/>
                  <m:supHide m:val="1"/>
                </m:naryPr>
                <m:sub>
                  <m:r>
                    <m:rPr>
                      <m:sty m:val="i"/>
                    </m:rPr>
                    <m:t>t</m:t>
                  </m:r>
                  <m:r>
                    <m:rPr>
                      <m:sty m:val="p"/>
                    </m:rPr>
                    <m:t>∈</m:t>
                  </m:r>
                  <m:r>
                    <m:rPr>
                      <m:nor/>
                    </m:rPr>
                    <m:t>Train</m:t>
                  </m:r>
                </m:sub>
                <m:sup/>
                <m:e>
                  <m:r>
                    <m:rPr>
                      <m:sty m:val="p"/>
                    </m:rPr>
                    <m:t xml:space="preserve"> </m:t>
                  </m:r>
                </m:e>
              </m:nary>
              <m:r>
                <m:rPr>
                  <m:sty m:val="p"/>
                </m:rPr>
                <m:t xml:space="preserve"> </m:t>
              </m:r>
              <m:r>
                <m:rPr>
                  <m:sty m:val="p"/>
                </m:rPr>
                <m:t>(</m:t>
              </m:r>
              <m:sSub>
                <m:sSubPr/>
                <m:e>
                  <m:r>
                    <m:rPr>
                      <m:sty m:val="i"/>
                    </m:rPr>
                    <m:t>y</m:t>
                  </m:r>
                </m:e>
                <m:sub>
                  <m:r>
                    <m:rPr>
                      <m:sty m:val="i"/>
                    </m:rPr>
                    <m:t>i</m:t>
                  </m:r>
                  <m:r>
                    <m:rPr>
                      <m:sty m:val="p"/>
                    </m:rPr>
                    <m:t>,</m:t>
                  </m:r>
                  <m:r>
                    <m:rPr>
                      <m:sty m:val="i"/>
                    </m:rPr>
                    <m:t>t</m:t>
                  </m:r>
                </m:sub>
              </m:sSub>
              <m:r>
                <m:rPr>
                  <m:sty m:val="p"/>
                </m:rPr>
                <m:t>−</m:t>
              </m:r>
              <m:sSub>
                <m:sSubPr/>
                <m:e>
                  <m:r>
                    <m:rPr>
                      <m:sty m:val="i"/>
                    </m:rPr>
                    <m:t>f</m:t>
                  </m:r>
                </m:e>
                <m:sub>
                  <m:r>
                    <m:rPr>
                      <m:sty m:val="i"/>
                    </m:rPr>
                    <m:t>i</m:t>
                  </m:r>
                </m:sub>
              </m:sSub>
              <m:r>
                <m:rPr>
                  <m:sty m:val="p"/>
                </m:rPr>
                <m:t>(</m:t>
              </m:r>
              <m:sSub>
                <m:sSubPr/>
                <m:e>
                  <m:r>
                    <m:rPr>
                      <m:sty m:val="i"/>
                    </m:rPr>
                    <m:t>X</m:t>
                  </m:r>
                </m:e>
                <m:sub>
                  <m:r>
                    <m:rPr>
                      <m:sty m:val="i"/>
                    </m:rPr>
                    <m:t>i</m:t>
                  </m:r>
                  <m:r>
                    <m:rPr>
                      <m:sty m:val="p"/>
                    </m:rPr>
                    <m:t>,</m:t>
                  </m:r>
                  <m:r>
                    <m:rPr>
                      <m:sty m:val="i"/>
                    </m:rPr>
                    <m:t>t</m:t>
                  </m:r>
                </m:sub>
              </m:sSub>
              <m:r>
                <m:rPr>
                  <m:sty m:val="p"/>
                </m:rPr>
                <m:t>;</m:t>
              </m:r>
              <m:sSub>
                <m:sSubPr/>
                <m:e>
                  <m:r>
                    <m:rPr>
                      <m:sty m:val="i"/>
                    </m:rPr>
                    <m:t>θ</m:t>
                  </m:r>
                </m:e>
                <m:sub>
                  <m:r>
                    <m:rPr>
                      <m:sty m:val="i"/>
                    </m:rPr>
                    <m:t>i</m:t>
                  </m:r>
                </m:sub>
              </m:sSub>
              <m:r>
                <m:rPr>
                  <m:sty m:val="p"/>
                </m:rPr>
                <m:t>)</m:t>
              </m:r>
              <m:sSup>
                <m:sSupPr/>
                <m:e>
                  <m:r>
                    <m:rPr>
                      <m:sty m:val="p"/>
                    </m:rPr>
                    <m:t>)</m:t>
                  </m:r>
                </m:e>
                <m:sup>
                  <m:r>
                    <m:rPr>
                      <m:sty m:val="p"/>
                    </m:rPr>
                    <m:t>2</m:t>
                  </m:r>
                </m:sup>
              </m:sSup>
              <m:r>
                <m:rPr>
                  <m:sty m:val="p"/>
                </m:rPr>
                <m:t>+</m:t>
              </m:r>
              <m:nary>
                <m:naryPr>
                  <m:chr m:val="∑"/>
                  <m:limLoc m:val="undOvr"/>
                  <m:grow m:val="1"/>
                </m:naryPr>
                <m:sub>
                  <m:r>
                    <m:rPr>
                      <m:sty m:val="i"/>
                    </m:rPr>
                    <m:t>k</m:t>
                  </m:r>
                  <m:r>
                    <m:rPr>
                      <m:sty m:val="p"/>
                    </m:rPr>
                    <m:t>=</m:t>
                  </m:r>
                  <m:r>
                    <m:rPr>
                      <m:sty m:val="p"/>
                    </m:rPr>
                    <m:t>1</m:t>
                  </m:r>
                </m:sub>
                <m:sup>
                  <m:sSub>
                    <m:sSubPr/>
                    <m:e>
                      <m:r>
                        <m:rPr>
                          <m:sty m:val="i"/>
                        </m:rPr>
                        <m:t>K</m:t>
                      </m:r>
                    </m:e>
                    <m:sub>
                      <m:r>
                        <m:rPr>
                          <m:sty m:val="i"/>
                        </m:rPr>
                        <m:t>i</m:t>
                      </m:r>
                    </m:sub>
                  </m:sSub>
                </m:sup>
                <m:e>
                  <m:r>
                    <m:rPr>
                      <m:sty m:val="p"/>
                    </m:rPr>
                    <m:t xml:space="preserve"> </m:t>
                  </m:r>
                </m:e>
              </m:nary>
              <m:r>
                <m:rPr>
                  <m:sty m:val="p"/>
                </m:rPr>
                <m:t xml:space="preserve"> </m:t>
              </m:r>
              <m:r>
                <m:rPr>
                  <m:sty m:val="p"/>
                </m:rPr>
                <m:t>Ω</m:t>
              </m:r>
              <m:r>
                <m:rPr>
                  <m:sty m:val="p"/>
                </m:rPr>
                <m:t xml:space="preserve"> </m:t>
              </m:r>
              <m:r>
                <m:rPr>
                  <m:sty m:val="p"/>
                </m:rPr>
                <m:t>(</m:t>
              </m:r>
              <m:sSub>
                <m:sSubPr/>
                <m:e>
                  <m:r>
                    <m:rPr>
                      <m:sty m:val="i"/>
                    </m:rPr>
                    <m:t>f</m:t>
                  </m:r>
                </m:e>
                <m:sub>
                  <m:r>
                    <m:rPr>
                      <m:sty m:val="i"/>
                    </m:rPr>
                    <m:t>i</m:t>
                  </m:r>
                  <m:r>
                    <m:rPr>
                      <m:sty m:val="p"/>
                    </m:rPr>
                    <m:t>,</m:t>
                  </m:r>
                  <m:r>
                    <m:rPr>
                      <m:sty m:val="i"/>
                    </m:rPr>
                    <m:t>k</m:t>
                  </m:r>
                </m:sub>
              </m:sSub>
              <m:r>
                <m:rPr>
                  <m:sty m:val="p"/>
                </m:rPr>
                <m:t>)</m:t>
              </m:r>
            </m:e>
          </m:d>
          <m:r>
            <m:rPr>
              <m:sty m:val="p"/>
            </m:rPr>
            <m:t>,</m:t>
          </m:r>
        </m:oMath>
      </m:oMathPara>
    </w:p>
    <w:p>
      <w:pPr>
        <w:spacing w:after="200" w:lineRule="auto"/>
      </w:pPr>
      <w:r>
        <w:rPr/>
        <w:t xml:space="preserve">where </w:t>
      </w:r>
      <m:oMath>
        <m:r>
          <m:rPr>
            <m:sty m:val="p"/>
          </m:rPr>
          <m:t>Ω</m:t>
        </m:r>
        <m:r>
          <m:rPr>
            <m:sty m:val="p"/>
          </m:rPr>
          <m:t>(</m:t>
        </m:r>
        <m:r>
          <m:rPr>
            <m:sty m:val="p"/>
          </m:rPr>
          <m:t>⋅</m:t>
        </m:r>
        <m:r>
          <m:rPr>
            <m:sty m:val="p"/>
          </m:rPr>
          <m:t>)</m:t>
        </m:r>
      </m:oMath>
      <w:r>
        <w:rPr/>
        <w:t xml:space="preserve"> penalizes tree complexity (e.g., number of leaves and </w:t>
      </w:r>
      <m:oMath>
        <m:sSub>
          <m:sSubPr/>
          <m:e>
            <m:r>
              <m:rPr>
                <m:sty m:val="i"/>
              </m:rPr>
              <m:t>L</m:t>
            </m:r>
          </m:e>
          <m:sub>
            <m:r>
              <m:rPr>
                <m:sty m:val="p"/>
              </m:rPr>
              <m:t>2</m:t>
            </m:r>
          </m:sub>
        </m:sSub>
      </m:oMath>
      <w:r>
        <w:rPr/>
        <w:t xml:space="preserve"> leaf weights), following standard XGBoost practice. :contentReference[oaicite:8]{index=8}</w:t>
      </w:r>
    </w:p>
    <w:p>
      <w:pPr>
        <w:spacing w:after="200" w:lineRule="auto"/>
      </w:pPr>
      <w:r>
        <w:rPr>
          <w:b/>
        </w:rPr>
        <w:t xml:space="preserve">Preprocessing.</w:t>
      </w:r>
    </w:p>
    <w:p>
      <w:pPr>
        <w:numPr>
          <w:ilvl w:val="0"/>
          <w:numId w:val="7"/>
        </w:numPr>
        <w:spacing w:lineRule="auto"/>
      </w:pPr>
      <w:r>
        <w:rPr>
          <w:rFonts w:eastAsia="Georgia" w:cs="Georgia" w:ascii="Georgia" w:hAnsi="Georgia"/>
        </w:rPr>
        <w:t xml:space="preserve">Missing values in Train are imputed via feature‑wise medians using a </w:t>
      </w:r>
      <w:r>
        <w:rPr>
          <w:rStyle w:val="VerbatimChar"/>
          <w:shd w:val="clear" w:color="auto" w:fill="F8F8FA"/>
        </w:rPr>
        <w:t xml:space="preserve">SimpleImputer</w:t>
      </w:r>
      <w:r>
        <w:rPr/>
        <w:t xml:space="preserve">; the same imputer is applied to Validation and Test.</w:t>
      </w:r>
    </w:p>
    <w:p>
      <w:pPr>
        <w:numPr>
          <w:ilvl w:val="0"/>
          <w:numId w:val="7"/>
        </w:numPr>
        <w:spacing w:lineRule="auto"/>
      </w:pPr>
      <w:r>
        <w:rPr>
          <w:rFonts w:eastAsia="Georgia" w:cs="Georgia" w:ascii="Georgia" w:hAnsi="Georgia"/>
        </w:rPr>
        <w:t xml:space="preserve">Features are standardized via a Train‑fitted </w:t>
      </w:r>
      <w:r>
        <w:rPr>
          <w:rStyle w:val="VerbatimChar"/>
          <w:shd w:val="clear" w:color="auto" w:fill="F8F8FA"/>
        </w:rPr>
        <w:t xml:space="preserve">StandardScaler</w:t>
      </w:r>
      <w:r>
        <w:rPr/>
        <w:t xml:space="preserve"> so all inputs share comparable scales.</w:t>
      </w:r>
    </w:p>
    <w:p>
      <w:pPr>
        <w:numPr>
          <w:ilvl w:val="0"/>
          <w:numId w:val="7"/>
        </w:numPr>
        <w:spacing w:lineRule="auto"/>
      </w:pPr>
      <w:r>
        <w:rPr/>
        <w:t xml:space="preserve">Hyperparameters (learning rate, max depth, subsampling, regularization) are tuned via a small random/grid search.</w:t>
      </w:r>
    </w:p>
    <w:p>
      <w:pPr>
        <w:spacing w:after="200" w:lineRule="auto"/>
      </w:pPr>
      <w:r>
        <w:rPr/>
        <w:t xml:space="preserve">We select the configuration that maximizes the </w:t>
      </w:r>
      <w:r>
        <w:rPr>
          <w:b/>
        </w:rPr>
        <w:t xml:space="preserve">time‑series Spearman rank correlation</w:t>
      </w:r>
      <w:r>
        <w:rPr/>
        <w:t xml:space="preserve"> (Information Coefficient, IC) between predictions and realized returns on Validation:</w:t>
      </w:r>
    </w:p>
    <w:p>
      <w:pPr>
        <w:spacing w:after="200" w:lineRule="auto"/>
      </w:pPr>
      <m:oMathPara>
        <m:oMath>
          <m:r>
            <m:rPr>
              <m:nor/>
            </m:rPr>
            <m:t>IC</m:t>
          </m:r>
          <m:r>
            <m:rPr>
              <m:sty m:val="p"/>
            </m:rPr>
            <m:t>=</m:t>
          </m:r>
          <m:r>
            <m:rPr>
              <m:sty m:val="p"/>
            </m:rPr>
            <m:t>Corr</m:t>
          </m:r>
          <m:r>
            <m:rPr>
              <m:sty m:val="p"/>
            </m:rPr>
            <w:rPr>
              <w:sz w:val="36"/>
            </w:rPr>
            <m:t>(</m:t>
          </m:r>
          <m:r>
            <m:rPr>
              <m:sty m:val="p"/>
            </m:rPr>
            <m:t>rank</m:t>
          </m:r>
          <m:r>
            <m:rPr>
              <m:sty m:val="p"/>
            </m:rPr>
            <m:t>(</m:t>
          </m:r>
          <m:sSub>
            <m:sSubPr/>
            <m:e>
              <m:acc>
                <m:accPr>
                  <m:chr m:val="ˆ"/>
                </m:accPr>
                <m:e>
                  <m:r>
                    <m:rPr>
                      <m:sty m:val="i"/>
                    </m:rPr>
                    <m:t>y</m:t>
                  </m:r>
                </m:e>
              </m:acc>
            </m:e>
            <m:sub>
              <m:r>
                <m:rPr>
                  <m:sty m:val="i"/>
                </m:rPr>
                <m:t>i</m:t>
              </m:r>
              <m:r>
                <m:rPr>
                  <m:sty m:val="p"/>
                </m:rPr>
                <m:t>,</m:t>
              </m:r>
              <m:r>
                <m:rPr>
                  <m:sty m:val="i"/>
                </m:rPr>
                <m:t>t</m:t>
              </m:r>
            </m:sub>
          </m:sSub>
          <m:r>
            <m:rPr>
              <m:sty m:val="p"/>
            </m:rPr>
            <m:t>)</m:t>
          </m:r>
          <m:r>
            <m:rPr>
              <m:sty m:val="p"/>
            </m:rPr>
            <m:t>,</m:t>
          </m:r>
          <m:r>
            <m:rPr>
              <m:sty m:val="p"/>
            </m:rPr>
            <m:t>rank</m:t>
          </m:r>
          <m:r>
            <m:rPr>
              <m:sty m:val="p"/>
            </m:rPr>
            <m:t>(</m:t>
          </m:r>
          <m:sSub>
            <m:sSubPr/>
            <m:e>
              <m:r>
                <m:rPr>
                  <m:sty m:val="i"/>
                </m:rPr>
                <m:t>y</m:t>
              </m:r>
            </m:e>
            <m:sub>
              <m:r>
                <m:rPr>
                  <m:sty m:val="i"/>
                </m:rPr>
                <m:t>i</m:t>
              </m:r>
              <m:r>
                <m:rPr>
                  <m:sty m:val="p"/>
                </m:rPr>
                <m:t>,</m:t>
              </m:r>
              <m:r>
                <m:rPr>
                  <m:sty m:val="i"/>
                </m:rPr>
                <m:t>t</m:t>
              </m:r>
            </m:sub>
          </m:sSub>
          <m:r>
            <m:rPr>
              <m:sty m:val="p"/>
            </m:rPr>
            <m:t>)</m:t>
          </m:r>
          <m:r>
            <m:rPr>
              <m:sty m:val="p"/>
            </m:rPr>
            <w:rPr>
              <w:sz w:val="36"/>
            </w:rPr>
            <m:t>)</m:t>
          </m:r>
          <m:r>
            <m:rPr>
              <m:sty m:val="p"/>
            </m:rPr>
            <m:t>.</m:t>
          </m:r>
        </m:oMath>
      </m:oMathPara>
    </w:p>
    <w:p>
      <w:pPr>
        <w:spacing w:after="200" w:lineRule="auto"/>
      </w:pPr>
      <w:r>
        <w:rPr>
          <w:rFonts w:eastAsia="Georgia" w:cs="Georgia" w:ascii="Georgia" w:hAnsi="Georgia"/>
        </w:rPr>
        <w:t xml:space="preserve">Validation RMSE is used as a tie‑breaker. Each final model is retrained on Train+Validation and evaluated on Test, using an availability mask so that only samples with fully realized </w:t>
      </w:r>
      <m:oMath>
        <m:sSub>
          <m:sSubPr/>
          <m:e>
            <m:r>
              <m:rPr>
                <m:sty m:val="i"/>
              </m:rPr>
              <m:t>y</m:t>
            </m:r>
          </m:e>
          <m:sub>
            <m:r>
              <m:rPr>
                <m:sty m:val="i"/>
              </m:rPr>
              <m:t>i</m:t>
            </m:r>
            <m:r>
              <m:rPr>
                <m:sty m:val="p"/>
              </m:rPr>
              <m:t>,</m:t>
            </m:r>
            <m:r>
              <m:rPr>
                <m:sty m:val="i"/>
              </m:rPr>
              <m:t>t</m:t>
            </m:r>
          </m:sub>
        </m:sSub>
      </m:oMath>
      <w:r>
        <w:rPr/>
        <w:t xml:space="preserve"> (i.e., </w:t>
      </w:r>
      <m:oMath>
        <m:r>
          <m:rPr>
            <m:sty m:val="i"/>
          </m:rPr>
          <m:t>t</m:t>
        </m:r>
        <m:r>
          <m:rPr>
            <m:sty m:val="p"/>
          </m:rPr>
          <m:t>+</m:t>
        </m:r>
        <m:r>
          <m:rPr>
            <m:sty m:val="i"/>
          </m:rPr>
          <m:t>H</m:t>
        </m:r>
      </m:oMath>
      <w:r>
        <w:rPr/>
        <w:t xml:space="preserve"> within the data) are considered. :contentReference[oaicite:9]{index=9}</w:t>
      </w:r>
    </w:p>
    <w:p>
      <w:pPr>
        <w:spacing w:line="271" w:before="240" w:lineRule="auto"/>
      </w:pPr>
      <w:bookmarkStart w:id="10" w:name="bm_3_2_4_outputs_for_downstream_d_3ad87b"/>
      <w:r>
        <w:rPr>
          <w:rFonts w:eastAsia="Georgia" w:cs="Georgia" w:ascii="Georgia" w:hAnsi="Georgia"/>
          <w:b/>
          <w:sz w:val="28"/>
        </w:rPr>
        <w:t xml:space="preserve">3.2.4 Outputs for downstream decision‑making</w:t>
      </w:r>
      <w:bookmarkEnd w:id="10"/>
    </w:p>
    <w:p>
      <w:pPr>
        <w:spacing w:after="200" w:lineRule="auto"/>
      </w:pPr>
      <w:r>
        <w:rPr/>
        <w:t xml:space="preserve">For each ETF </w:t>
      </w:r>
      <m:oMath>
        <m:r>
          <m:rPr>
            <m:sty m:val="i"/>
          </m:rPr>
          <m:t>i</m:t>
        </m:r>
      </m:oMath>
      <w:r>
        <w:rPr/>
        <w:t xml:space="preserve"> and test date </w:t>
      </w:r>
      <m:oMath>
        <m:r>
          <m:rPr>
            <m:sty m:val="i"/>
          </m:rPr>
          <m:t>t</m:t>
        </m:r>
      </m:oMath>
      <w:r>
        <w:rPr/>
        <w:t xml:space="preserve">, Stage 1 produces:</w:t>
      </w:r>
    </w:p>
    <w:p>
      <w:pPr>
        <w:numPr>
          <w:ilvl w:val="0"/>
          <w:numId w:val="8"/>
        </w:numPr>
        <w:spacing w:after="200" w:lineRule="auto"/>
      </w:pPr>
      <w:r>
        <w:rPr>
          <w:b/>
        </w:rPr>
        <w:t xml:space="preserve">Predicted forward return:</w:t>
      </w:r>
    </w:p>
    <w:p>
      <w:pPr>
        <w:spacing w:after="200" w:lineRule="auto"/>
        <w:ind w:left="720"/>
      </w:pPr>
      <m:oMathPara>
        <m:oMath>
          <m:sSub>
            <m:sSubPr/>
            <m:e>
              <m:acc>
                <m:accPr>
                  <m:chr m:val="ˆ"/>
                </m:accPr>
                <m:e>
                  <m:r>
                    <m:rPr>
                      <m:sty m:val="i"/>
                    </m:rPr>
                    <m:t>y</m:t>
                  </m:r>
                </m:e>
              </m:acc>
            </m:e>
            <m:sub>
              <m:r>
                <m:rPr>
                  <m:sty m:val="i"/>
                </m:rPr>
                <m:t>i</m:t>
              </m:r>
              <m:r>
                <m:rPr>
                  <m:sty m:val="p"/>
                </m:rPr>
                <m:t>,</m:t>
              </m:r>
              <m:r>
                <m:rPr>
                  <m:sty m:val="i"/>
                </m:rPr>
                <m:t>t</m:t>
              </m:r>
            </m:sub>
          </m:sSub>
          <m:r>
            <m:rPr>
              <m:sty m:val="p"/>
            </m:rPr>
            <m:t>=</m:t>
          </m:r>
          <m:sSub>
            <m:sSubPr/>
            <m:e>
              <m:r>
                <m:rPr>
                  <m:sty m:val="i"/>
                </m:rPr>
                <m:t>f</m:t>
              </m:r>
            </m:e>
            <m:sub>
              <m:r>
                <m:rPr>
                  <m:sty m:val="i"/>
                </m:rPr>
                <m:t>i</m:t>
              </m:r>
            </m:sub>
          </m:sSub>
          <m:r>
            <m:rPr>
              <m:sty m:val="p"/>
            </m:rPr>
            <m:t>(</m:t>
          </m:r>
          <m:sSub>
            <m:sSubPr/>
            <m:e>
              <m:r>
                <m:rPr>
                  <m:sty m:val="i"/>
                </m:rPr>
                <m:t>X</m:t>
              </m:r>
            </m:e>
            <m:sub>
              <m:r>
                <m:rPr>
                  <m:sty m:val="i"/>
                </m:rPr>
                <m:t>i</m:t>
              </m:r>
              <m:r>
                <m:rPr>
                  <m:sty m:val="p"/>
                </m:rPr>
                <m:t>,</m:t>
              </m:r>
              <m:r>
                <m:rPr>
                  <m:sty m:val="i"/>
                </m:rPr>
                <m:t>t</m:t>
              </m:r>
            </m:sub>
          </m:sSub>
          <m:r>
            <m:rPr>
              <m:sty m:val="p"/>
            </m:rPr>
            <m:t>)</m:t>
          </m:r>
          <m:r>
            <m:rPr>
              <m:sty m:val="p"/>
            </m:rPr>
            <m:t>.</m:t>
          </m:r>
        </m:oMath>
      </m:oMathPara>
    </w:p>
    <w:p>
      <w:pPr>
        <w:numPr>
          <w:ilvl w:val="0"/>
          <w:numId w:val="8"/>
        </w:numPr>
        <w:spacing w:after="200" w:lineRule="auto"/>
      </w:pPr>
      <w:r>
        <w:rPr>
          <w:b/>
        </w:rPr>
        <w:t xml:space="preserve">Cross‑sectional percentile score:</w:t>
      </w:r>
    </w:p>
    <w:p>
      <w:pPr>
        <w:spacing w:after="200" w:lineRule="auto"/>
        <w:ind w:left="720"/>
      </w:pPr>
      <m:oMathPara>
        <m:oMath>
          <m:sSub>
            <m:sSubPr/>
            <m:e>
              <m:r>
                <m:rPr>
                  <m:nor/>
                </m:rPr>
                <m:t>Score</m:t>
              </m:r>
            </m:e>
            <m:sub>
              <m:r>
                <m:rPr>
                  <m:sty m:val="i"/>
                </m:rPr>
                <m:t>i</m:t>
              </m:r>
              <m:r>
                <m:rPr>
                  <m:sty m:val="p"/>
                </m:rPr>
                <m:t>,</m:t>
              </m:r>
              <m:r>
                <m:rPr>
                  <m:sty m:val="i"/>
                </m:rPr>
                <m:t>t</m:t>
              </m:r>
            </m:sub>
          </m:sSub>
          <m:r>
            <m:rPr>
              <m:sty m:val="p"/>
            </m:rPr>
            <m:t>=</m:t>
          </m:r>
          <m:f>
            <m:fPr>
              <m:ctrlPr>
                <w:rPr>
                  <w:rFonts w:ascii="Cambria Math" w:hAnsi="Cambria Math"/>
                </w:rPr>
              </m:ctrlPr>
            </m:fPr>
            <m:num>
              <m:r>
                <m:rPr>
                  <m:sty m:val="p"/>
                </m:rPr>
                <m:t>rank</m:t>
              </m:r>
              <m:r>
                <m:rPr>
                  <m:sty m:val="p"/>
                </m:rPr>
                <m:t>(</m:t>
              </m:r>
              <m:sSub>
                <m:sSubPr/>
                <m:e>
                  <m:acc>
                    <m:accPr>
                      <m:chr m:val="ˆ"/>
                    </m:accPr>
                    <m:e>
                      <m:r>
                        <m:rPr>
                          <m:sty m:val="i"/>
                        </m:rPr>
                        <m:t>y</m:t>
                      </m:r>
                    </m:e>
                  </m:acc>
                </m:e>
                <m:sub>
                  <m:r>
                    <m:rPr>
                      <m:sty m:val="i"/>
                    </m:rPr>
                    <m:t>i</m:t>
                  </m:r>
                  <m:r>
                    <m:rPr>
                      <m:sty m:val="p"/>
                    </m:rPr>
                    <m:t>,</m:t>
                  </m:r>
                  <m:r>
                    <m:rPr>
                      <m:sty m:val="i"/>
                    </m:rPr>
                    <m:t>t</m:t>
                  </m:r>
                </m:sub>
              </m:sSub>
              <m:r>
                <m:rPr>
                  <m:sty m:val="p"/>
                </m:rPr>
                <m:t>)</m:t>
              </m:r>
              <m:r>
                <m:rPr>
                  <m:sty m:val="p"/>
                </m:rPr>
                <m:t>−</m:t>
              </m:r>
              <m:r>
                <m:rPr>
                  <m:sty m:val="p"/>
                </m:rPr>
                <m:t>1</m:t>
              </m:r>
            </m:num>
            <m:den>
              <m:r>
                <m:rPr>
                  <m:sty m:val="i"/>
                </m:rPr>
                <m:t>N</m:t>
              </m:r>
              <m:r>
                <m:rPr>
                  <m:sty m:val="p"/>
                </m:rPr>
                <m:t>−</m:t>
              </m:r>
              <m:r>
                <m:rPr>
                  <m:sty m:val="p"/>
                </m:rPr>
                <m:t>1</m:t>
              </m:r>
            </m:den>
          </m:f>
          <m:r>
            <m:rPr>
              <m:sty m:val="p"/>
            </m:rPr>
            <m:t>,</m:t>
          </m:r>
        </m:oMath>
      </m:oMathPara>
    </w:p>
    <w:p>
      <w:pPr>
        <w:spacing w:after="200" w:lineRule="auto"/>
        <w:ind w:left="720"/>
      </w:pPr>
      <w:r>
        <w:rPr/>
        <w:t xml:space="preserve">where </w:t>
      </w:r>
      <m:oMath>
        <m:r>
          <m:rPr>
            <m:sty m:val="p"/>
          </m:rPr>
          <m:t>rank</m:t>
        </m:r>
        <m:r>
          <m:rPr>
            <m:sty m:val="p"/>
          </m:rPr>
          <m:t>(</m:t>
        </m:r>
        <m:sSub>
          <m:sSubPr/>
          <m:e>
            <m:acc>
              <m:accPr>
                <m:chr m:val="ˆ"/>
              </m:accPr>
              <m:e>
                <m:r>
                  <m:rPr>
                    <m:sty m:val="i"/>
                  </m:rPr>
                  <m:t>y</m:t>
                </m:r>
              </m:e>
            </m:acc>
          </m:e>
          <m:sub>
            <m:r>
              <m:rPr>
                <m:sty m:val="i"/>
              </m:rPr>
              <m:t>i</m:t>
            </m:r>
            <m:r>
              <m:rPr>
                <m:sty m:val="p"/>
              </m:rPr>
              <m:t>,</m:t>
            </m:r>
            <m:r>
              <m:rPr>
                <m:sty m:val="i"/>
              </m:rPr>
              <m:t>t</m:t>
            </m:r>
          </m:sub>
        </m:sSub>
        <m:r>
          <m:rPr>
            <m:sty m:val="p"/>
          </m:rPr>
          <m:t>)</m:t>
        </m:r>
      </m:oMath>
      <w:r>
        <w:rPr/>
        <w:t xml:space="preserve"> is the rank of ETF </w:t>
      </w:r>
      <m:oMath>
        <m:r>
          <m:rPr>
            <m:sty m:val="i"/>
          </m:rPr>
          <m:t>i</m:t>
        </m:r>
      </m:oMath>
      <w:r>
        <w:rPr>
          <w:rFonts w:eastAsia="Georgia" w:cs="Georgia" w:ascii="Georgia" w:hAnsi="Georgia"/>
        </w:rPr>
        <w:t xml:space="preserve">’s prediction among all </w:t>
      </w:r>
      <m:oMath>
        <m:r>
          <m:rPr>
            <m:sty m:val="i"/>
          </m:rPr>
          <m:t>N</m:t>
        </m:r>
      </m:oMath>
      <w:r>
        <w:rPr/>
        <w:t xml:space="preserve"> ETFs on date </w:t>
      </w:r>
      <m:oMath>
        <m:r>
          <m:rPr>
            <m:sty m:val="i"/>
          </m:rPr>
          <m:t>t</m:t>
        </m:r>
      </m:oMath>
      <w:r>
        <w:rPr/>
        <w:t xml:space="preserve"> (lowest </w:t>
      </w:r>
      <m:oMath>
        <m:r>
          <m:rPr>
            <m:sty m:val="p"/>
          </m:rPr>
          <m:t>=</m:t>
        </m:r>
        <m:r>
          <m:rPr>
            <m:sty m:val="p"/>
          </m:rPr>
          <m:t>1</m:t>
        </m:r>
      </m:oMath>
      <w:r>
        <w:rPr/>
        <w:t xml:space="preserve">, highest </w:t>
      </w:r>
      <m:oMath>
        <m:r>
          <m:rPr>
            <m:sty m:val="p"/>
          </m:rPr>
          <m:t>=</m:t>
        </m:r>
        <m:r>
          <m:rPr>
            <m:sty m:val="i"/>
          </m:rPr>
          <m:t>N</m:t>
        </m:r>
      </m:oMath>
      <w:r>
        <w:rPr/>
        <w:t xml:space="preserve">). Thus </w:t>
      </w:r>
      <m:oMath>
        <m:sSub>
          <m:sSubPr/>
          <m:e>
            <m:r>
              <m:rPr>
                <m:nor/>
              </m:rPr>
              <m:t>Score</m:t>
            </m:r>
          </m:e>
          <m:sub>
            <m:r>
              <m:rPr>
                <m:sty m:val="i"/>
              </m:rPr>
              <m:t>i</m:t>
            </m:r>
            <m:r>
              <m:rPr>
                <m:sty m:val="p"/>
              </m:rPr>
              <m:t>,</m:t>
            </m:r>
            <m:r>
              <m:rPr>
                <m:sty m:val="i"/>
              </m:rPr>
              <m:t>t</m:t>
            </m:r>
          </m:sub>
        </m:sSub>
        <m:r>
          <m:rPr>
            <m:sty m:val="p"/>
          </m:rPr>
          <m:t>∈</m:t>
        </m:r>
        <m:r>
          <m:rPr>
            <m:sty m:val="p"/>
          </m:rPr>
          <m:t>[</m:t>
        </m:r>
        <m:r>
          <m:rPr>
            <m:sty m:val="p"/>
          </m:rPr>
          <m:t>0</m:t>
        </m:r>
        <m:r>
          <m:rPr>
            <m:sty m:val="p"/>
          </m:rPr>
          <m:t>,</m:t>
        </m:r>
        <m:r>
          <m:rPr>
            <m:sty m:val="p"/>
          </m:rPr>
          <m:t>1</m:t>
        </m:r>
        <m:r>
          <m:rPr>
            <m:sty m:val="p"/>
          </m:rPr>
          <m:t>]</m:t>
        </m:r>
      </m:oMath>
      <w:r>
        <w:rPr/>
        <w:t xml:space="preserve">.</w:t>
      </w:r>
    </w:p>
    <w:p>
      <w:pPr>
        <w:numPr>
          <w:ilvl w:val="0"/>
          <w:numId w:val="8"/>
        </w:numPr>
        <w:spacing w:after="200" w:lineRule="auto"/>
      </w:pPr>
      <w:r>
        <w:rPr>
          <w:b/>
        </w:rPr>
        <w:t xml:space="preserve">SHAP‑based feature attributions</w:t>
      </w:r>
      <w:r>
        <w:rPr>
          <w:rFonts w:eastAsia="Georgia" w:cs="Georgia" w:ascii="Georgia" w:hAnsi="Georgia"/>
        </w:rPr>
        <w:t xml:space="preserve"> (Section 3.3), both per‑feature and grouped by technical/factor families.</w:t>
      </w:r>
    </w:p>
    <w:p>
      <w:pPr>
        <w:numPr>
          <w:ilvl w:val="0"/>
          <w:numId w:val="8"/>
        </w:numPr>
        <w:spacing w:after="200" w:lineRule="auto"/>
      </w:pPr>
      <w:r>
        <w:rPr>
          <w:b/>
        </w:rPr>
        <w:t xml:space="preserve">Realized forward return</w:t>
      </w:r>
      <w:r>
        <w:rPr/>
        <w:t xml:space="preserve"> </w:t>
      </w:r>
      <m:oMath>
        <m:sSub>
          <m:sSubPr/>
          <m:e>
            <m:r>
              <m:rPr>
                <m:sty m:val="i"/>
              </m:rPr>
              <m:t>y</m:t>
            </m:r>
          </m:e>
          <m:sub>
            <m:r>
              <m:rPr>
                <m:sty m:val="i"/>
              </m:rPr>
              <m:t>i</m:t>
            </m:r>
            <m:r>
              <m:rPr>
                <m:sty m:val="p"/>
              </m:rPr>
              <m:t>,</m:t>
            </m:r>
            <m:r>
              <m:rPr>
                <m:sty m:val="i"/>
              </m:rPr>
              <m:t>t</m:t>
            </m:r>
          </m:sub>
        </m:sSub>
      </m:oMath>
      <w:r>
        <w:rPr/>
        <w:t xml:space="preserve">, used for evaluation and for constructing RL rewards.</w:t>
      </w:r>
    </w:p>
    <w:p>
      <w:pPr>
        <w:spacing w:after="200" w:lineRule="auto"/>
      </w:pPr>
      <w:r>
        <w:rPr/>
        <w:t xml:space="preserve">These outputs are stored in rolling files such as </w:t>
      </w:r>
      <w:r>
        <w:rPr>
          <w:rStyle w:val="VerbatimChar"/>
          <w:shd w:val="clear" w:color="auto" w:fill="F8F8FA"/>
        </w:rPr>
        <w:t xml:space="preserve">stage1_predictions_with_shap_*.csv</w:t>
      </w:r>
      <w:r>
        <w:rPr/>
        <w:t xml:space="preserve"> and serve as the primary input stream to Stage 2. :contentReference[oaicite:10]{index=10}</w:t>
      </w:r>
    </w:p>
    <w:p>
      <w:pPr>
        <w:spacing w:lineRule="auto"/>
      </w:pPr>
      <w:r>
        <w:rPr>
          <w:noProof/>
        </w:rPr>
        <w:pict>
          <v:rect alt="" style="width:432pt;height:.05pt;mso-width-percent:0;mso-height-percent:0;mso-width-percent:0;mso-height-percent:0" o:hralign="center" o:hrstd="t" o:hr="t"/>
        </w:pict>
      </w:r>
    </w:p>
    <w:p>
      <w:pPr>
        <w:spacing w:line="271" w:before="240" w:lineRule="auto"/>
      </w:pPr>
      <w:bookmarkStart w:id="11" w:name="bm_3_3_shap_based_explainability_4d603f"/>
      <w:r>
        <w:rPr>
          <w:rFonts w:eastAsia="Georgia" w:cs="Georgia" w:ascii="Georgia" w:hAnsi="Georgia"/>
          <w:b/>
          <w:sz w:val="33"/>
        </w:rPr>
        <w:t xml:space="preserve">3.3 SHAP‑Based Explainability and Unified Feature Gate</w:t>
      </w:r>
      <w:bookmarkEnd w:id="11"/>
    </w:p>
    <w:p>
      <w:pPr>
        <w:spacing w:after="200" w:lineRule="auto"/>
      </w:pPr>
      <w:r>
        <w:rPr/>
        <w:t xml:space="preserve">Stage 1 models are tree ensembles, which allow efficient computation of </w:t>
      </w:r>
      <w:r>
        <w:rPr>
          <w:b/>
        </w:rPr>
        <w:t xml:space="preserve">SHAP (Shapley Additive Explanations)</w:t>
      </w:r>
      <w:r>
        <w:rPr/>
        <w:t xml:space="preserve"> values via TreeSHAP. SHAP is used both to:</w:t>
      </w:r>
    </w:p>
    <w:p>
      <w:pPr>
        <w:numPr>
          <w:ilvl w:val="0"/>
          <w:numId w:val="9"/>
        </w:numPr>
        <w:spacing w:lineRule="auto"/>
      </w:pPr>
      <w:r>
        <w:rPr>
          <w:rFonts w:eastAsia="Georgia" w:cs="Georgia" w:ascii="Georgia" w:hAnsi="Georgia"/>
        </w:rPr>
        <w:t xml:space="preserve">interpret per‑ETF forecasts, and</w:t>
      </w:r>
    </w:p>
    <w:p>
      <w:pPr>
        <w:numPr>
          <w:ilvl w:val="0"/>
          <w:numId w:val="9"/>
        </w:numPr>
        <w:spacing w:lineRule="auto"/>
      </w:pPr>
      <w:r>
        <w:rPr/>
        <w:t xml:space="preserve">construct a </w:t>
      </w:r>
      <w:r>
        <w:rPr>
          <w:b/>
        </w:rPr>
        <w:t xml:space="preserve">Unified SHAP Gate</w:t>
      </w:r>
      <w:r>
        <w:rPr>
          <w:rFonts w:eastAsia="Georgia" w:cs="Georgia" w:ascii="Georgia" w:hAnsi="Georgia"/>
        </w:rPr>
        <w:t xml:space="preserve"> that selects a compact, cross‑ETF feature set and produces interpretable factor‑level attributions.</w:t>
      </w:r>
    </w:p>
    <w:p>
      <w:pPr>
        <w:spacing w:line="271" w:before="240" w:lineRule="auto"/>
      </w:pPr>
      <w:bookmarkStart w:id="12" w:name="bm_3_3_1_shap_for_tree_ensembles"/>
      <w:r>
        <w:rPr>
          <w:b/>
          <w:sz w:val="28"/>
        </w:rPr>
        <w:t xml:space="preserve">3.3.1 SHAP for tree ensembles</w:t>
      </w:r>
      <w:bookmarkEnd w:id="12"/>
    </w:p>
    <w:p>
      <w:pPr>
        <w:spacing w:after="200" w:lineRule="auto"/>
      </w:pPr>
      <w:r>
        <w:rPr/>
        <w:t xml:space="preserve">For ETF </w:t>
      </w:r>
      <m:oMath>
        <m:r>
          <m:rPr>
            <m:sty m:val="i"/>
          </m:rPr>
          <m:t>i</m:t>
        </m:r>
      </m:oMath>
      <w:r>
        <w:rPr/>
        <w:t xml:space="preserve">, model </w:t>
      </w:r>
      <m:oMath>
        <m:sSub>
          <m:sSubPr/>
          <m:e>
            <m:r>
              <m:rPr>
                <m:sty m:val="i"/>
              </m:rPr>
              <m:t>f</m:t>
            </m:r>
          </m:e>
          <m:sub>
            <m:r>
              <m:rPr>
                <m:sty m:val="i"/>
              </m:rPr>
              <m:t>i</m:t>
            </m:r>
          </m:sub>
        </m:sSub>
      </m:oMath>
      <w:r>
        <w:rPr/>
        <w:t xml:space="preserve">, and input </w:t>
      </w:r>
      <m:oMath>
        <m:sSub>
          <m:sSubPr/>
          <m:e>
            <m:r>
              <m:rPr>
                <m:sty m:val="i"/>
              </m:rPr>
              <m:t>X</m:t>
            </m:r>
          </m:e>
          <m:sub>
            <m:r>
              <m:rPr>
                <m:sty m:val="i"/>
              </m:rPr>
              <m:t>i</m:t>
            </m:r>
            <m:r>
              <m:rPr>
                <m:sty m:val="p"/>
              </m:rPr>
              <m:t>,</m:t>
            </m:r>
            <m:r>
              <m:rPr>
                <m:sty m:val="i"/>
              </m:rPr>
              <m:t>t</m:t>
            </m:r>
          </m:sub>
        </m:sSub>
      </m:oMath>
      <w:r>
        <w:rPr/>
        <w:t xml:space="preserve">, TreeSHAP computes the decomposition</w:t>
      </w:r>
    </w:p>
    <w:p>
      <w:pPr>
        <w:spacing w:after="200" w:lineRule="auto"/>
      </w:pPr>
      <m:oMathPara>
        <m:oMath>
          <m:sSub>
            <m:sSubPr/>
            <m:e>
              <m:acc>
                <m:accPr>
                  <m:chr m:val="ˆ"/>
                </m:accPr>
                <m:e>
                  <m:r>
                    <m:rPr>
                      <m:sty m:val="i"/>
                    </m:rPr>
                    <m:t>y</m:t>
                  </m:r>
                </m:e>
              </m:acc>
            </m:e>
            <m:sub>
              <m:r>
                <m:rPr>
                  <m:sty m:val="i"/>
                </m:rPr>
                <m:t>i</m:t>
              </m:r>
              <m:r>
                <m:rPr>
                  <m:sty m:val="p"/>
                </m:rPr>
                <m:t>,</m:t>
              </m:r>
              <m:r>
                <m:rPr>
                  <m:sty m:val="i"/>
                </m:rPr>
                <m:t>t</m:t>
              </m:r>
            </m:sub>
          </m:sSub>
          <m:r>
            <m:rPr>
              <m:sty m:val="p"/>
            </m:rPr>
            <m:t>=</m:t>
          </m:r>
          <m:sSub>
            <m:sSubPr/>
            <m:e>
              <m:r>
                <m:rPr>
                  <m:sty m:val="i"/>
                </m:rPr>
                <m:t>f</m:t>
              </m:r>
            </m:e>
            <m:sub>
              <m:r>
                <m:rPr>
                  <m:sty m:val="i"/>
                </m:rPr>
                <m:t>i</m:t>
              </m:r>
            </m:sub>
          </m:sSub>
          <m:r>
            <m:rPr>
              <m:sty m:val="p"/>
            </m:rPr>
            <m:t>(</m:t>
          </m:r>
          <m:sSub>
            <m:sSubPr/>
            <m:e>
              <m:r>
                <m:rPr>
                  <m:sty m:val="i"/>
                </m:rPr>
                <m:t>X</m:t>
              </m:r>
            </m:e>
            <m:sub>
              <m:r>
                <m:rPr>
                  <m:sty m:val="i"/>
                </m:rPr>
                <m:t>i</m:t>
              </m:r>
              <m:r>
                <m:rPr>
                  <m:sty m:val="p"/>
                </m:rPr>
                <m:t>,</m:t>
              </m:r>
              <m:r>
                <m:rPr>
                  <m:sty m:val="i"/>
                </m:rPr>
                <m:t>t</m:t>
              </m:r>
            </m:sub>
          </m:sSub>
          <m:r>
            <m:rPr>
              <m:sty m:val="p"/>
            </m:rPr>
            <m:t>)</m:t>
          </m:r>
          <m:r>
            <m:rPr>
              <m:sty m:val="p"/>
            </m:rPr>
            <m:t>=</m:t>
          </m:r>
          <m:sSub>
            <m:sSubPr/>
            <m:e>
              <m:r>
                <m:rPr>
                  <m:sty m:val="i"/>
                </m:rPr>
                <m:t>ϕ</m:t>
              </m:r>
            </m:e>
            <m:sub>
              <m:r>
                <m:rPr>
                  <m:sty m:val="i"/>
                </m:rPr>
                <m:t>i</m:t>
              </m:r>
              <m:r>
                <m:rPr>
                  <m:sty m:val="p"/>
                </m:rPr>
                <m:t>,</m:t>
              </m:r>
              <m:r>
                <m:rPr>
                  <m:sty m:val="p"/>
                </m:rPr>
                <m:t>0</m:t>
              </m:r>
            </m:sub>
          </m:sSub>
          <m:r>
            <m:rPr>
              <m:sty m:val="p"/>
            </m:rPr>
            <m:t>+</m:t>
          </m:r>
          <m:nary>
            <m:naryPr>
              <m:chr m:val="∑"/>
              <m:limLoc m:val="undOvr"/>
              <m:grow m:val="1"/>
            </m:naryPr>
            <m:sub>
              <m:r>
                <m:rPr>
                  <m:sty m:val="i"/>
                </m:rPr>
                <m:t>j</m:t>
              </m:r>
              <m:r>
                <m:rPr>
                  <m:sty m:val="p"/>
                </m:rPr>
                <m:t>=</m:t>
              </m:r>
              <m:r>
                <m:rPr>
                  <m:sty m:val="p"/>
                </m:rPr>
                <m:t>1</m:t>
              </m:r>
            </m:sub>
            <m:sup>
              <m:r>
                <m:rPr>
                  <m:sty m:val="i"/>
                </m:rPr>
                <m:t>d</m:t>
              </m:r>
            </m:sup>
            <m:e>
              <m:r>
                <m:rPr>
                  <m:sty m:val="p"/>
                </m:rPr>
                <m:t xml:space="preserve"> </m:t>
              </m:r>
            </m:e>
          </m:nary>
          <m:sSub>
            <m:sSubPr/>
            <m:e>
              <m:r>
                <m:rPr>
                  <m:sty m:val="i"/>
                </m:rPr>
                <m:t>ϕ</m:t>
              </m:r>
            </m:e>
            <m:sub>
              <m:r>
                <m:rPr>
                  <m:sty m:val="i"/>
                </m:rPr>
                <m:t>i</m:t>
              </m:r>
              <m:r>
                <m:rPr>
                  <m:sty m:val="p"/>
                </m:rPr>
                <m:t>,</m:t>
              </m:r>
              <m:r>
                <m:rPr>
                  <m:sty m:val="i"/>
                </m:rPr>
                <m:t>j</m:t>
              </m:r>
              <m:r>
                <m:rPr>
                  <m:sty m:val="p"/>
                </m:rPr>
                <m:t>,</m:t>
              </m:r>
              <m:r>
                <m:rPr>
                  <m:sty m:val="i"/>
                </m:rPr>
                <m:t>t</m:t>
              </m:r>
            </m:sub>
          </m:sSub>
          <m:r>
            <m:rPr>
              <m:sty m:val="p"/>
            </m:rPr>
            <m:t>,</m:t>
          </m:r>
        </m:oMath>
      </m:oMathPara>
    </w:p>
    <w:p>
      <w:pPr>
        <w:spacing w:after="200" w:lineRule="auto"/>
      </w:pPr>
      <w:r>
        <w:rPr/>
        <w:t xml:space="preserve">where:</w:t>
      </w:r>
    </w:p>
    <w:p>
      <w:pPr>
        <w:numPr>
          <w:ilvl w:val="0"/>
          <w:numId w:val="10"/>
        </w:numPr>
        <w:spacing w:lineRule="auto"/>
      </w:pPr>
      <m:oMath>
        <m:sSub>
          <m:sSubPr/>
          <m:e>
            <m:r>
              <m:rPr>
                <m:sty m:val="i"/>
              </m:rPr>
              <m:t>ϕ</m:t>
            </m:r>
          </m:e>
          <m:sub>
            <m:r>
              <m:rPr>
                <m:sty m:val="i"/>
              </m:rPr>
              <m:t>i</m:t>
            </m:r>
            <m:r>
              <m:rPr>
                <m:sty m:val="p"/>
              </m:rPr>
              <m:t>,</m:t>
            </m:r>
            <m:r>
              <m:rPr>
                <m:sty m:val="p"/>
              </m:rPr>
              <m:t>0</m:t>
            </m:r>
          </m:sub>
        </m:sSub>
      </m:oMath>
      <w:r>
        <w:rPr/>
        <w:t xml:space="preserve"> is the </w:t>
      </w:r>
      <w:r>
        <w:rPr>
          <w:b/>
        </w:rPr>
        <w:t xml:space="preserve">base value</w:t>
      </w:r>
      <w:r>
        <w:rPr/>
        <w:t xml:space="preserve"> (expected model output over a background distribution),</w:t>
      </w:r>
    </w:p>
    <w:p>
      <w:pPr>
        <w:numPr>
          <w:ilvl w:val="0"/>
          <w:numId w:val="10"/>
        </w:numPr>
        <w:spacing w:lineRule="auto"/>
      </w:pPr>
      <m:oMath>
        <m:sSub>
          <m:sSubPr/>
          <m:e>
            <m:r>
              <m:rPr>
                <m:sty m:val="i"/>
              </m:rPr>
              <m:t>ϕ</m:t>
            </m:r>
          </m:e>
          <m:sub>
            <m:r>
              <m:rPr>
                <m:sty m:val="i"/>
              </m:rPr>
              <m:t>i</m:t>
            </m:r>
            <m:r>
              <m:rPr>
                <m:sty m:val="p"/>
              </m:rPr>
              <m:t>,</m:t>
            </m:r>
            <m:r>
              <m:rPr>
                <m:sty m:val="i"/>
              </m:rPr>
              <m:t>j</m:t>
            </m:r>
            <m:r>
              <m:rPr>
                <m:sty m:val="p"/>
              </m:rPr>
              <m:t>,</m:t>
            </m:r>
            <m:r>
              <m:rPr>
                <m:sty m:val="i"/>
              </m:rPr>
              <m:t>t</m:t>
            </m:r>
          </m:sub>
        </m:sSub>
      </m:oMath>
      <w:r>
        <w:rPr/>
        <w:t xml:space="preserve"> is the </w:t>
      </w:r>
      <w:r>
        <w:rPr>
          <w:b/>
        </w:rPr>
        <w:t xml:space="preserve">SHAP value</w:t>
      </w:r>
      <w:r>
        <w:rPr/>
        <w:t xml:space="preserve"> of feature </w:t>
      </w:r>
      <m:oMath>
        <m:r>
          <m:rPr>
            <m:sty m:val="i"/>
          </m:rPr>
          <m:t>j</m:t>
        </m:r>
      </m:oMath>
      <w:r>
        <w:rPr/>
        <w:t xml:space="preserve"> at input </w:t>
      </w:r>
      <m:oMath>
        <m:sSub>
          <m:sSubPr/>
          <m:e>
            <m:r>
              <m:rPr>
                <m:sty m:val="i"/>
              </m:rPr>
              <m:t>X</m:t>
            </m:r>
          </m:e>
          <m:sub>
            <m:r>
              <m:rPr>
                <m:sty m:val="i"/>
              </m:rPr>
              <m:t>i</m:t>
            </m:r>
            <m:r>
              <m:rPr>
                <m:sty m:val="p"/>
              </m:rPr>
              <m:t>,</m:t>
            </m:r>
            <m:r>
              <m:rPr>
                <m:sty m:val="i"/>
              </m:rPr>
              <m:t>t</m:t>
            </m:r>
          </m:sub>
        </m:sSub>
      </m:oMath>
      <w:r>
        <w:rPr/>
        <w:t xml:space="preserve">, representing the marginal contribution of feature </w:t>
      </w:r>
      <m:oMath>
        <m:r>
          <m:rPr>
            <m:sty m:val="i"/>
          </m:rPr>
          <m:t>j</m:t>
        </m:r>
      </m:oMath>
      <w:r>
        <w:rPr/>
        <w:t xml:space="preserve"> to the deviation of </w:t>
      </w:r>
      <m:oMath>
        <m:sSub>
          <m:sSubPr/>
          <m:e>
            <m:acc>
              <m:accPr>
                <m:chr m:val="ˆ"/>
              </m:accPr>
              <m:e>
                <m:r>
                  <m:rPr>
                    <m:sty m:val="i"/>
                  </m:rPr>
                  <m:t>y</m:t>
                </m:r>
              </m:e>
            </m:acc>
          </m:e>
          <m:sub>
            <m:r>
              <m:rPr>
                <m:sty m:val="i"/>
              </m:rPr>
              <m:t>i</m:t>
            </m:r>
            <m:r>
              <m:rPr>
                <m:sty m:val="p"/>
              </m:rPr>
              <m:t>,</m:t>
            </m:r>
            <m:r>
              <m:rPr>
                <m:sty m:val="i"/>
              </m:rPr>
              <m:t>t</m:t>
            </m:r>
          </m:sub>
        </m:sSub>
      </m:oMath>
      <w:r>
        <w:rPr/>
        <w:t xml:space="preserve"> from </w:t>
      </w:r>
      <m:oMath>
        <m:sSub>
          <m:sSubPr/>
          <m:e>
            <m:r>
              <m:rPr>
                <m:sty m:val="i"/>
              </m:rPr>
              <m:t>ϕ</m:t>
            </m:r>
          </m:e>
          <m:sub>
            <m:r>
              <m:rPr>
                <m:sty m:val="i"/>
              </m:rPr>
              <m:t>i</m:t>
            </m:r>
            <m:r>
              <m:rPr>
                <m:sty m:val="p"/>
              </m:rPr>
              <m:t>,</m:t>
            </m:r>
            <m:r>
              <m:rPr>
                <m:sty m:val="p"/>
              </m:rPr>
              <m:t>0</m:t>
            </m:r>
          </m:sub>
        </m:sSub>
      </m:oMath>
      <w:r>
        <w:rPr/>
        <w:t xml:space="preserve">.</w:t>
      </w:r>
    </w:p>
    <w:p>
      <w:pPr>
        <w:spacing w:after="200" w:lineRule="auto"/>
      </w:pPr>
      <w:r>
        <w:rPr/>
        <w:t xml:space="preserve">SHAP values are grounded in cooperative game theory and satisfy local accuracy and consistency. For tree models, TreeSHAP yields exact Shapley values in polynomial time.</w:t>
      </w:r>
    </w:p>
    <w:p>
      <w:pPr>
        <w:spacing w:after="200" w:lineRule="auto"/>
      </w:pPr>
      <w:r>
        <w:rPr/>
        <w:t xml:space="preserve">We aggregate individual feature SHAP values into </w:t>
      </w:r>
      <w:r>
        <w:rPr>
          <w:b/>
        </w:rPr>
        <w:t xml:space="preserve">feature‑group attributions</w:t>
      </w:r>
      <w:r>
        <w:rPr/>
        <w:t xml:space="preserve">:</w:t>
      </w:r>
    </w:p>
    <w:p>
      <w:pPr>
        <w:numPr>
          <w:ilvl w:val="0"/>
          <w:numId w:val="11"/>
        </w:numPr>
        <w:spacing w:after="200" w:lineRule="auto"/>
      </w:pPr>
      <w:r>
        <w:rPr/>
        <w:t xml:space="preserve">For a technical suffix </w:t>
      </w:r>
      <m:oMath>
        <m:r>
          <m:rPr>
            <m:sty m:val="i"/>
          </m:rPr>
          <m:t>s</m:t>
        </m:r>
      </m:oMath>
      <w:r>
        <w:rPr/>
        <w:t xml:space="preserve"> (e.g., </w:t>
      </w:r>
      <w:r>
        <w:rPr>
          <w:rStyle w:val="VerbatimChar"/>
          <w:shd w:val="clear" w:color="auto" w:fill="F8F8FA"/>
        </w:rPr>
        <w:t xml:space="preserve">SMA_5</w:t>
      </w:r>
      <w:r>
        <w:rPr/>
        <w:t xml:space="preserve">), let </w:t>
      </w:r>
      <m:oMath>
        <m:sSup>
          <m:sSupPr/>
          <m:e>
            <m:r>
              <m:rPr>
                <m:sty m:val="i"/>
              </m:rPr>
              <m:t>G</m:t>
            </m:r>
          </m:e>
          <m:sup>
            <m:r>
              <m:rPr>
                <m:nor/>
              </m:rPr>
              <m:t>tech</m:t>
            </m:r>
          </m:sup>
        </m:sSup>
        <m:r>
          <m:rPr>
            <m:sty m:val="p"/>
          </m:rPr>
          <m:t>(</m:t>
        </m:r>
        <m:r>
          <m:rPr>
            <m:sty m:val="i"/>
          </m:rPr>
          <m:t>s</m:t>
        </m:r>
        <m:r>
          <m:rPr>
            <m:sty m:val="p"/>
          </m:rPr>
          <m:t>)</m:t>
        </m:r>
      </m:oMath>
      <w:r>
        <w:rPr/>
        <w:t xml:space="preserve"> be all feature indices with this suffix for ETF </w:t>
      </w:r>
      <m:oMath>
        <m:r>
          <m:rPr>
            <m:sty m:val="i"/>
          </m:rPr>
          <m:t>i</m:t>
        </m:r>
      </m:oMath>
      <w:r>
        <w:rPr/>
        <w:t xml:space="preserve">. Group attribution:</w:t>
      </w:r>
    </w:p>
    <w:p>
      <w:pPr>
        <w:spacing w:after="200" w:lineRule="auto"/>
        <w:ind w:left="720"/>
      </w:pPr>
      <m:oMathPara>
        <m:oMath>
          <m:sSubSup>
            <m:sSubSupPr/>
            <m:e>
              <m:r>
                <m:rPr>
                  <m:sty m:val="p"/>
                </m:rPr>
                <m:t>Φ</m:t>
              </m:r>
            </m:e>
            <m:sub>
              <m:r>
                <m:rPr>
                  <m:sty m:val="i"/>
                </m:rPr>
                <m:t>i</m:t>
              </m:r>
              <m:r>
                <m:rPr>
                  <m:sty m:val="p"/>
                </m:rPr>
                <m:t>,</m:t>
              </m:r>
              <m:r>
                <m:rPr>
                  <m:sty m:val="i"/>
                </m:rPr>
                <m:t>s</m:t>
              </m:r>
              <m:r>
                <m:rPr>
                  <m:sty m:val="p"/>
                </m:rPr>
                <m:t>,</m:t>
              </m:r>
              <m:r>
                <m:rPr>
                  <m:sty m:val="i"/>
                </m:rPr>
                <m:t>t</m:t>
              </m:r>
            </m:sub>
            <m:sup>
              <m:r>
                <m:rPr>
                  <m:nor/>
                </m:rPr>
                <m:t>tech</m:t>
              </m:r>
            </m:sup>
          </m:sSubSup>
          <m:r>
            <m:rPr>
              <m:sty m:val="p"/>
            </m:rPr>
            <m:t>=</m:t>
          </m:r>
          <m:nary>
            <m:naryPr>
              <m:chr m:val="∑"/>
              <m:limLoc m:val="undOvr"/>
              <m:grow m:val="1"/>
              <m:supHide m:val="1"/>
            </m:naryPr>
            <m:sub>
              <m:r>
                <m:rPr>
                  <m:sty m:val="i"/>
                </m:rPr>
                <m:t>j</m:t>
              </m:r>
              <m:r>
                <m:rPr>
                  <m:sty m:val="p"/>
                </m:rPr>
                <m:t>∈</m:t>
              </m:r>
              <m:sSup>
                <m:sSupPr/>
                <m:e>
                  <m:r>
                    <m:rPr>
                      <m:sty m:val="i"/>
                    </m:rPr>
                    <m:t>G</m:t>
                  </m:r>
                </m:e>
                <m:sup>
                  <m:r>
                    <m:rPr>
                      <m:nor/>
                    </m:rPr>
                    <m:t>tech</m:t>
                  </m:r>
                </m:sup>
              </m:sSup>
              <m:r>
                <m:rPr>
                  <m:sty m:val="p"/>
                </m:rPr>
                <m:t>(</m:t>
              </m:r>
              <m:r>
                <m:rPr>
                  <m:sty m:val="i"/>
                </m:rPr>
                <m:t>s</m:t>
              </m:r>
              <m:r>
                <m:rPr>
                  <m:sty m:val="p"/>
                </m:rPr>
                <m:t>)</m:t>
              </m:r>
            </m:sub>
            <m:sup/>
            <m:e>
              <m:r>
                <m:rPr>
                  <m:sty m:val="p"/>
                </m:rPr>
                <m:t xml:space="preserve"> </m:t>
              </m:r>
            </m:e>
          </m:nary>
          <m:sSub>
            <m:sSubPr/>
            <m:e>
              <m:r>
                <m:rPr>
                  <m:sty m:val="i"/>
                </m:rPr>
                <m:t>ϕ</m:t>
              </m:r>
            </m:e>
            <m:sub>
              <m:r>
                <m:rPr>
                  <m:sty m:val="i"/>
                </m:rPr>
                <m:t>i</m:t>
              </m:r>
              <m:r>
                <m:rPr>
                  <m:sty m:val="p"/>
                </m:rPr>
                <m:t>,</m:t>
              </m:r>
              <m:r>
                <m:rPr>
                  <m:sty m:val="i"/>
                </m:rPr>
                <m:t>j</m:t>
              </m:r>
              <m:r>
                <m:rPr>
                  <m:sty m:val="p"/>
                </m:rPr>
                <m:t>,</m:t>
              </m:r>
              <m:r>
                <m:rPr>
                  <m:sty m:val="i"/>
                </m:rPr>
                <m:t>t</m:t>
              </m:r>
            </m:sub>
          </m:sSub>
          <m:r>
            <m:rPr>
              <m:sty m:val="p"/>
            </m:rPr>
            <m:t>.</m:t>
          </m:r>
        </m:oMath>
      </m:oMathPara>
    </w:p>
    <w:p>
      <w:pPr>
        <w:numPr>
          <w:ilvl w:val="0"/>
          <w:numId w:val="11"/>
        </w:numPr>
        <w:spacing w:after="200" w:lineRule="auto"/>
      </w:pPr>
      <w:r>
        <w:rPr>
          <w:rFonts w:eastAsia="Georgia" w:cs="Georgia" w:ascii="Georgia" w:hAnsi="Georgia"/>
        </w:rPr>
        <w:t xml:space="preserve">For a Fama–French factor family </w:t>
      </w:r>
      <m:oMath>
        <m:r>
          <m:rPr>
            <m:sty m:val="i"/>
          </m:rPr>
          <m:t>f</m:t>
        </m:r>
      </m:oMath>
      <w:r>
        <w:rPr/>
        <w:t xml:space="preserve"> (e.g., </w:t>
      </w:r>
      <w:r>
        <w:rPr>
          <w:rStyle w:val="VerbatimChar"/>
          <w:shd w:val="clear" w:color="auto" w:fill="F8F8FA"/>
        </w:rPr>
        <w:t xml:space="preserve">MKT</w:t>
      </w:r>
      <w:r>
        <w:rPr/>
        <w:t xml:space="preserve"> with all lags), with indices </w:t>
      </w:r>
      <m:oMath>
        <m:sSup>
          <m:sSupPr/>
          <m:e>
            <m:r>
              <m:rPr>
                <m:sty m:val="i"/>
              </m:rPr>
              <m:t>G</m:t>
            </m:r>
          </m:e>
          <m:sup>
            <m:r>
              <m:rPr>
                <m:nor/>
              </m:rPr>
              <m:t>ff</m:t>
            </m:r>
          </m:sup>
        </m:sSup>
        <m:r>
          <m:rPr>
            <m:sty m:val="p"/>
          </m:rPr>
          <m:t>(</m:t>
        </m:r>
        <m:r>
          <m:rPr>
            <m:sty m:val="i"/>
          </m:rPr>
          <m:t>f</m:t>
        </m:r>
        <m:r>
          <m:rPr>
            <m:sty m:val="p"/>
          </m:rPr>
          <m:t>)</m:t>
        </m:r>
      </m:oMath>
      <w:r>
        <w:rPr/>
        <w:t xml:space="preserve">, we define:</w:t>
      </w:r>
    </w:p>
    <w:p>
      <w:pPr>
        <w:spacing w:after="200" w:lineRule="auto"/>
        <w:ind w:left="720"/>
      </w:pPr>
      <m:oMathPara>
        <m:oMath>
          <m:sSubSup>
            <m:sSubSupPr/>
            <m:e>
              <m:r>
                <m:rPr>
                  <m:sty m:val="p"/>
                </m:rPr>
                <m:t>Φ</m:t>
              </m:r>
            </m:e>
            <m:sub>
              <m:r>
                <m:rPr>
                  <m:sty m:val="i"/>
                </m:rPr>
                <m:t>i</m:t>
              </m:r>
              <m:r>
                <m:rPr>
                  <m:sty m:val="p"/>
                </m:rPr>
                <m:t>,</m:t>
              </m:r>
              <m:r>
                <m:rPr>
                  <m:sty m:val="i"/>
                </m:rPr>
                <m:t>f</m:t>
              </m:r>
              <m:r>
                <m:rPr>
                  <m:sty m:val="p"/>
                </m:rPr>
                <m:t>,</m:t>
              </m:r>
              <m:r>
                <m:rPr>
                  <m:sty m:val="i"/>
                </m:rPr>
                <m:t>t</m:t>
              </m:r>
            </m:sub>
            <m:sup>
              <m:r>
                <m:rPr>
                  <m:nor/>
                </m:rPr>
                <m:t>ff</m:t>
              </m:r>
            </m:sup>
          </m:sSubSup>
          <m:r>
            <m:rPr>
              <m:sty m:val="p"/>
            </m:rPr>
            <m:t>=</m:t>
          </m:r>
          <m:nary>
            <m:naryPr>
              <m:chr m:val="∑"/>
              <m:limLoc m:val="undOvr"/>
              <m:grow m:val="1"/>
              <m:supHide m:val="1"/>
            </m:naryPr>
            <m:sub>
              <m:r>
                <m:rPr>
                  <m:sty m:val="i"/>
                </m:rPr>
                <m:t>j</m:t>
              </m:r>
              <m:r>
                <m:rPr>
                  <m:sty m:val="p"/>
                </m:rPr>
                <m:t>∈</m:t>
              </m:r>
              <m:sSup>
                <m:sSupPr/>
                <m:e>
                  <m:r>
                    <m:rPr>
                      <m:sty m:val="i"/>
                    </m:rPr>
                    <m:t>G</m:t>
                  </m:r>
                </m:e>
                <m:sup>
                  <m:r>
                    <m:rPr>
                      <m:nor/>
                    </m:rPr>
                    <m:t>ff</m:t>
                  </m:r>
                </m:sup>
              </m:sSup>
              <m:r>
                <m:rPr>
                  <m:sty m:val="p"/>
                </m:rPr>
                <m:t>(</m:t>
              </m:r>
              <m:r>
                <m:rPr>
                  <m:sty m:val="i"/>
                </m:rPr>
                <m:t>f</m:t>
              </m:r>
              <m:r>
                <m:rPr>
                  <m:sty m:val="p"/>
                </m:rPr>
                <m:t>)</m:t>
              </m:r>
            </m:sub>
            <m:sup/>
            <m:e>
              <m:r>
                <m:rPr>
                  <m:sty m:val="p"/>
                </m:rPr>
                <m:t xml:space="preserve"> </m:t>
              </m:r>
            </m:e>
          </m:nary>
          <m:sSub>
            <m:sSubPr/>
            <m:e>
              <m:r>
                <m:rPr>
                  <m:sty m:val="i"/>
                </m:rPr>
                <m:t>ϕ</m:t>
              </m:r>
            </m:e>
            <m:sub>
              <m:r>
                <m:rPr>
                  <m:sty m:val="i"/>
                </m:rPr>
                <m:t>i</m:t>
              </m:r>
              <m:r>
                <m:rPr>
                  <m:sty m:val="p"/>
                </m:rPr>
                <m:t>,</m:t>
              </m:r>
              <m:r>
                <m:rPr>
                  <m:sty m:val="i"/>
                </m:rPr>
                <m:t>j</m:t>
              </m:r>
              <m:r>
                <m:rPr>
                  <m:sty m:val="p"/>
                </m:rPr>
                <m:t>,</m:t>
              </m:r>
              <m:r>
                <m:rPr>
                  <m:sty m:val="i"/>
                </m:rPr>
                <m:t>t</m:t>
              </m:r>
            </m:sub>
          </m:sSub>
          <m:r>
            <m:rPr>
              <m:sty m:val="p"/>
            </m:rPr>
            <m:t>.</m:t>
          </m:r>
        </m:oMath>
      </m:oMathPara>
    </w:p>
    <w:p>
      <w:pPr>
        <w:spacing w:after="200" w:lineRule="auto"/>
      </w:pPr>
      <w:r>
        <w:rPr>
          <w:rFonts w:eastAsia="Georgia" w:cs="Georgia" w:ascii="Georgia" w:hAnsi="Georgia"/>
        </w:rPr>
        <w:t xml:space="preserve">These group‑level attributions quantify how much each technical or factor family contributed to the predicted forward return on date </w:t>
      </w:r>
      <m:oMath>
        <m:r>
          <m:rPr>
            <m:sty m:val="i"/>
          </m:rPr>
          <m:t>t</m:t>
        </m:r>
      </m:oMath>
      <w:r>
        <w:rPr/>
        <w:t xml:space="preserve">. :contentReference[oaicite:13]{index=13}</w:t>
      </w:r>
    </w:p>
    <w:p>
      <w:pPr>
        <w:spacing w:line="271" w:before="240" w:lineRule="auto"/>
      </w:pPr>
      <w:bookmarkStart w:id="13" w:name="bm_3_3_2_unified_shap_gate_global_fb82a3"/>
      <w:r>
        <w:rPr>
          <w:b/>
          <w:sz w:val="28"/>
        </w:rPr>
        <w:t xml:space="preserve">3.3.2 Unified SHAP Gate: global feature selection</w:t>
      </w:r>
      <w:bookmarkEnd w:id="13"/>
    </w:p>
    <w:p>
      <w:pPr>
        <w:spacing w:after="200" w:lineRule="auto"/>
      </w:pPr>
      <w:r>
        <w:rPr/>
        <w:t xml:space="preserve">To obtain a consistent, compact feature set across ETFs and windows, we run a </w:t>
      </w:r>
      <w:r>
        <w:rPr>
          <w:b/>
        </w:rPr>
        <w:t xml:space="preserve">Unified SHAP Gate</w:t>
      </w:r>
      <w:r>
        <w:rPr/>
        <w:t xml:space="preserve"> on a fixed </w:t>
      </w:r>
      <w:r>
        <w:rPr>
          <w:b/>
        </w:rPr>
        <w:t xml:space="preserve">base window</w:t>
      </w:r>
      <w:r>
        <w:rPr/>
        <w:t xml:space="preserve"> </w:t>
      </w:r>
      <m:oMath>
        <m:sSub>
          <m:sSubPr/>
          <m:e>
            <m:r>
              <m:rPr>
                <m:scr m:val="script"/>
              </m:rPr>
              <m:t>T</m:t>
            </m:r>
          </m:e>
          <m:sub>
            <m:r>
              <m:rPr>
                <m:nor/>
              </m:rPr>
              <m:t>base</m:t>
            </m:r>
          </m:sub>
        </m:sSub>
      </m:oMath>
      <w:r>
        <w:rPr/>
        <w:t xml:space="preserve"> prior to any validation/test periods.</w:t>
      </w:r>
    </w:p>
    <w:p>
      <w:pPr>
        <w:numPr>
          <w:ilvl w:val="0"/>
          <w:numId w:val="12"/>
        </w:numPr>
        <w:spacing w:after="200" w:lineRule="auto"/>
      </w:pPr>
      <w:r>
        <w:rPr>
          <w:b/>
        </w:rPr>
        <w:t xml:space="preserve">Base window and candidate pool.</w:t>
      </w:r>
      <w:r>
        <w:rPr/>
        <w:br w:type="textWrapping"/>
      </w:r>
      <w:r>
        <w:rPr/>
        <w:t xml:space="preserve">On </w:t>
      </w:r>
      <m:oMath>
        <m:sSub>
          <m:sSubPr/>
          <m:e>
            <m:r>
              <m:rPr>
                <m:scr m:val="script"/>
              </m:rPr>
              <m:t>T</m:t>
            </m:r>
          </m:e>
          <m:sub>
            <m:r>
              <m:rPr>
                <m:nor/>
              </m:rPr>
              <m:t>base</m:t>
            </m:r>
          </m:sub>
        </m:sSub>
      </m:oMath>
      <w:r>
        <w:rPr/>
        <w:t xml:space="preserve">, for each ETF </w:t>
      </w:r>
      <m:oMath>
        <m:r>
          <m:rPr>
            <m:sty m:val="i"/>
          </m:rPr>
          <m:t>i</m:t>
        </m:r>
      </m:oMath>
      <w:r>
        <w:rPr/>
        <w:t xml:space="preserve"> we build an initial feature pool consisting of:</w:t>
      </w:r>
    </w:p>
    <w:p>
      <w:pPr>
        <w:numPr>
          <w:ilvl w:val="1"/>
          <w:numId w:val="12"/>
        </w:numPr>
        <w:spacing w:lineRule="auto"/>
      </w:pPr>
      <w:r>
        <w:rPr>
          <w:rFonts w:eastAsia="Georgia" w:cs="Georgia" w:ascii="Georgia" w:hAnsi="Georgia"/>
        </w:rPr>
        <w:t xml:space="preserve">all ETF‑specific technical features for that ETF (all available suffixes </w:t>
      </w:r>
      <m:oMath>
        <m:r>
          <m:rPr>
            <m:sty m:val="i"/>
          </m:rPr>
          <m:t>s</m:t>
        </m:r>
      </m:oMath>
      <w:r>
        <w:rPr/>
        <w:t xml:space="preserve">), and</w:t>
      </w:r>
    </w:p>
    <w:p>
      <w:pPr>
        <w:numPr>
          <w:ilvl w:val="1"/>
          <w:numId w:val="12"/>
        </w:numPr>
        <w:spacing w:lineRule="auto"/>
      </w:pPr>
      <w:r>
        <w:rPr>
          <w:rFonts w:eastAsia="Georgia" w:cs="Georgia" w:ascii="Georgia" w:hAnsi="Georgia"/>
        </w:rPr>
        <w:t xml:space="preserve">all macro/factor features (Fama–French families: MKT, SMB, HML, RMW, CMA, UMD, etc.) with lags </w:t>
      </w:r>
      <m:oMath>
        <m:r>
          <m:rPr>
            <m:sty m:val="i"/>
          </m:rPr>
          <m:t>ℓ</m:t>
        </m:r>
        <m:r>
          <m:rPr>
            <m:sty m:val="p"/>
          </m:rPr>
          <m:t>=</m:t>
        </m:r>
        <m:r>
          <m:rPr>
            <m:sty m:val="p"/>
          </m:rPr>
          <m:t>0</m:t>
        </m:r>
        <m:r>
          <m:rPr>
            <m:sty m:val="p"/>
          </m:rPr>
          <m:t>,</m:t>
        </m:r>
        <m:r>
          <m:rPr>
            <m:sty m:val="p"/>
          </m:rPr>
          <m:t>…</m:t>
        </m:r>
        <m:r>
          <m:rPr>
            <m:sty m:val="p"/>
          </m:rPr>
          <m:t>,</m:t>
        </m:r>
        <m:sSub>
          <m:sSubPr/>
          <m:e>
            <m:r>
              <m:rPr>
                <m:sty m:val="i"/>
              </m:rPr>
              <m:t>L</m:t>
            </m:r>
          </m:e>
          <m:sub>
            <m:r>
              <m:rPr>
                <m:sty m:val="p"/>
              </m:rPr>
              <m:t>max</m:t>
            </m:r>
          </m:sub>
        </m:sSub>
      </m:oMath>
      <w:r>
        <w:rPr/>
        <w:t xml:space="preserve">.</w:t>
      </w:r>
    </w:p>
    <w:p>
      <w:pPr>
        <w:numPr>
          <w:ilvl w:val="0"/>
          <w:numId w:val="12"/>
        </w:numPr>
        <w:spacing w:after="200" w:lineRule="auto"/>
      </w:pPr>
      <w:r>
        <w:rPr>
          <w:b/>
        </w:rPr>
        <w:t xml:space="preserve">Gate models and mean absolute SHAP importance.</w:t>
      </w:r>
      <w:r>
        <w:rPr/>
        <w:br w:type="textWrapping"/>
      </w:r>
      <w:r>
        <w:rPr/>
        <w:t xml:space="preserve">For each ETF </w:t>
      </w:r>
      <m:oMath>
        <m:r>
          <m:rPr>
            <m:sty m:val="i"/>
          </m:rPr>
          <m:t>i</m:t>
        </m:r>
      </m:oMath>
      <w:r>
        <w:rPr/>
        <w:t xml:space="preserve">, we fit a </w:t>
      </w:r>
      <w:r>
        <w:rPr>
          <w:b/>
        </w:rPr>
        <w:t xml:space="preserve">small XGBoost regressor</w:t>
      </w:r>
      <w:r>
        <w:rPr/>
        <w:t xml:space="preserve"> </w:t>
      </w:r>
      <m:oMath>
        <m:sSub>
          <m:sSubPr/>
          <m:e>
            <m:r>
              <m:rPr>
                <m:sty m:val="i"/>
              </m:rPr>
              <m:t>g</m:t>
            </m:r>
          </m:e>
          <m:sub>
            <m:r>
              <m:rPr>
                <m:sty m:val="i"/>
              </m:rPr>
              <m:t>i</m:t>
            </m:r>
          </m:sub>
        </m:sSub>
      </m:oMath>
      <w:r>
        <w:rPr>
          <w:rFonts w:eastAsia="Georgia" w:cs="Georgia" w:ascii="Georgia" w:hAnsi="Georgia"/>
        </w:rPr>
        <w:t xml:space="preserve"> on the base window, using squared‑error loss and shallow trees for interpretability. TreeSHAP yields SHAP values </w:t>
      </w:r>
      <m:oMath>
        <m:sSubSup>
          <m:sSubSupPr/>
          <m:e>
            <m:r>
              <m:rPr>
                <m:sty m:val="i"/>
              </m:rPr>
              <m:t>ϕ</m:t>
            </m:r>
          </m:e>
          <m:sub>
            <m:r>
              <m:rPr>
                <m:sty m:val="i"/>
              </m:rPr>
              <m:t>i</m:t>
            </m:r>
            <m:r>
              <m:rPr>
                <m:sty m:val="p"/>
              </m:rPr>
              <m:t>,</m:t>
            </m:r>
            <m:r>
              <m:rPr>
                <m:sty m:val="i"/>
              </m:rPr>
              <m:t>j</m:t>
            </m:r>
            <m:r>
              <m:rPr>
                <m:sty m:val="p"/>
              </m:rPr>
              <m:t>,</m:t>
            </m:r>
            <m:r>
              <m:rPr>
                <m:sty m:val="i"/>
              </m:rPr>
              <m:t>t</m:t>
            </m:r>
          </m:sub>
          <m:sup>
            <m:r>
              <m:rPr>
                <m:nor/>
              </m:rPr>
              <m:t>gate</m:t>
            </m:r>
          </m:sup>
        </m:sSubSup>
      </m:oMath>
      <w:r>
        <w:rPr/>
        <w:t xml:space="preserve">. Define the </w:t>
      </w:r>
      <w:r>
        <w:rPr>
          <w:b/>
        </w:rPr>
        <w:t xml:space="preserve">mean absolute SHAP importance</w:t>
      </w:r>
      <w:r>
        <w:rPr/>
        <w:t xml:space="preserve"> of feature </w:t>
      </w:r>
      <m:oMath>
        <m:r>
          <m:rPr>
            <m:sty m:val="i"/>
          </m:rPr>
          <m:t>j</m:t>
        </m:r>
      </m:oMath>
      <w:r>
        <w:rPr/>
        <w:t xml:space="preserve"> for ETF </w:t>
      </w:r>
      <m:oMath>
        <m:r>
          <m:rPr>
            <m:sty m:val="i"/>
          </m:rPr>
          <m:t>i</m:t>
        </m:r>
      </m:oMath>
      <w:r>
        <w:rPr/>
        <w:t xml:space="preserve"> as</w:t>
      </w:r>
    </w:p>
    <w:p>
      <w:pPr>
        <w:spacing w:after="200" w:lineRule="auto"/>
        <w:ind w:left="720"/>
      </w:pPr>
      <m:oMathPara>
        <m:oMath>
          <m:sSub>
            <m:sSubPr/>
            <m:e>
              <m:r>
                <m:rPr>
                  <m:sty m:val="i"/>
                </m:rPr>
                <m:t>I</m:t>
              </m:r>
            </m:e>
            <m:sub>
              <m:r>
                <m:rPr>
                  <m:sty m:val="i"/>
                </m:rPr>
                <m:t>i</m:t>
              </m:r>
            </m:sub>
          </m:sSub>
          <m:r>
            <m:rPr>
              <m:sty m:val="p"/>
            </m:rPr>
            <m:t>(</m:t>
          </m:r>
          <m:r>
            <m:rPr>
              <m:sty m:val="i"/>
            </m:rPr>
            <m:t>j</m:t>
          </m:r>
          <m:r>
            <m:rPr>
              <m:sty m:val="p"/>
            </m:rPr>
            <m:t>)</m:t>
          </m:r>
          <m:r>
            <m:rPr>
              <m:sty m:val="p"/>
            </m:rPr>
            <m:t>=</m:t>
          </m:r>
          <m:sSub>
            <m:sSubPr/>
            <m:e>
              <m:r>
                <m:rPr>
                  <m:scr m:val="double-struck"/>
                </m:rPr>
                <m:t>E</m:t>
              </m:r>
            </m:e>
            <m:sub>
              <m:r>
                <m:rPr>
                  <m:sty m:val="i"/>
                </m:rPr>
                <m:t>t</m:t>
              </m:r>
              <m:r>
                <m:rPr>
                  <m:sty m:val="p"/>
                </m:rPr>
                <m:t>∈</m:t>
              </m:r>
              <m:sSub>
                <m:sSubPr/>
                <m:e>
                  <m:r>
                    <m:rPr>
                      <m:scr m:val="script"/>
                    </m:rPr>
                    <m:t>T</m:t>
                  </m:r>
                </m:e>
                <m:sub>
                  <m:r>
                    <m:rPr>
                      <m:nor/>
                    </m:rPr>
                    <m:t>base</m:t>
                  </m:r>
                </m:sub>
              </m:sSub>
            </m:sub>
          </m:sSub>
          <m:r>
            <m:rPr>
              <m:sty m:val="p"/>
            </m:rPr>
            <m:t>[</m:t>
          </m:r>
          <m:r>
            <m:rPr>
              <m:sty m:val="p"/>
            </m:rPr>
            <m:t xml:space="preserve"> </m:t>
          </m:r>
          <m:r>
            <m:rPr>
              <m:sty m:val="p"/>
            </m:rPr>
            <m:t>|</m:t>
          </m:r>
          <m:sSubSup>
            <m:sSubSupPr/>
            <m:e>
              <m:r>
                <m:rPr>
                  <m:sty m:val="i"/>
                </m:rPr>
                <m:t>ϕ</m:t>
              </m:r>
            </m:e>
            <m:sub>
              <m:r>
                <m:rPr>
                  <m:sty m:val="i"/>
                </m:rPr>
                <m:t>i</m:t>
              </m:r>
              <m:r>
                <m:rPr>
                  <m:sty m:val="p"/>
                </m:rPr>
                <m:t>,</m:t>
              </m:r>
              <m:r>
                <m:rPr>
                  <m:sty m:val="i"/>
                </m:rPr>
                <m:t>j</m:t>
              </m:r>
              <m:r>
                <m:rPr>
                  <m:sty m:val="p"/>
                </m:rPr>
                <m:t>,</m:t>
              </m:r>
              <m:r>
                <m:rPr>
                  <m:sty m:val="i"/>
                </m:rPr>
                <m:t>t</m:t>
              </m:r>
            </m:sub>
            <m:sup>
              <m:r>
                <m:rPr>
                  <m:nor/>
                </m:rPr>
                <m:t>gate</m:t>
              </m:r>
            </m:sup>
          </m:sSubSup>
          <m:r>
            <m:rPr>
              <m:sty m:val="p"/>
            </m:rPr>
            <m:t>|</m:t>
          </m:r>
          <m:r>
            <m:rPr>
              <m:sty m:val="p"/>
            </m:rPr>
            <m:t xml:space="preserve"> </m:t>
          </m:r>
          <m:r>
            <m:rPr>
              <m:sty m:val="p"/>
            </m:rPr>
            <m:t>]</m:t>
          </m:r>
          <m:r>
            <m:rPr>
              <m:sty m:val="p"/>
            </m:rPr>
            <m:t>.</m:t>
          </m:r>
        </m:oMath>
      </m:oMathPara>
    </w:p>
    <w:p>
      <w:pPr>
        <w:numPr>
          <w:ilvl w:val="0"/>
          <w:numId w:val="12"/>
        </w:numPr>
        <w:spacing w:after="200" w:lineRule="auto"/>
      </w:pPr>
      <w:r>
        <w:rPr>
          <w:b/>
        </w:rPr>
        <w:t xml:space="preserve">Aggregation over technical suffixes and factor families.</w:t>
      </w:r>
    </w:p>
    <w:p>
      <w:pPr>
        <w:numPr>
          <w:ilvl w:val="1"/>
          <w:numId w:val="12"/>
        </w:numPr>
        <w:spacing w:after="200" w:lineRule="auto"/>
      </w:pPr>
      <w:r>
        <w:rPr/>
        <w:t xml:space="preserve">For each technical suffix </w:t>
      </w:r>
      <m:oMath>
        <m:r>
          <m:rPr>
            <m:sty m:val="i"/>
          </m:rPr>
          <m:t>s</m:t>
        </m:r>
      </m:oMath>
      <w:r>
        <w:rPr/>
        <w:t xml:space="preserve">, ETF </w:t>
      </w:r>
      <m:oMath>
        <m:r>
          <m:rPr>
            <m:sty m:val="i"/>
          </m:rPr>
          <m:t>i</m:t>
        </m:r>
      </m:oMath>
      <w:r>
        <w:rPr/>
        <w:t xml:space="preserve"> has a feature </w:t>
      </w:r>
      <m:oMath>
        <m:r>
          <m:rPr>
            <m:sty m:val="i"/>
          </m:rPr>
          <m:t>j</m:t>
        </m:r>
        <m:r>
          <m:rPr>
            <m:sty m:val="p"/>
          </m:rPr>
          <m:t>(</m:t>
        </m:r>
        <m:r>
          <m:rPr>
            <m:sty m:val="i"/>
          </m:rPr>
          <m:t>i</m:t>
        </m:r>
        <m:r>
          <m:rPr>
            <m:sty m:val="p"/>
          </m:rPr>
          <m:t>,</m:t>
        </m:r>
        <m:r>
          <m:rPr>
            <m:sty m:val="i"/>
          </m:rPr>
          <m:t>s</m:t>
        </m:r>
        <m:r>
          <m:rPr>
            <m:sty m:val="p"/>
          </m:rPr>
          <m:t>)</m:t>
        </m:r>
      </m:oMath>
      <w:r>
        <w:rPr>
          <w:rFonts w:eastAsia="Georgia" w:cs="Georgia" w:ascii="Georgia" w:hAnsi="Georgia"/>
        </w:rPr>
        <w:t xml:space="preserve"> with that suffix. The cross‑ETF importance is</w:t>
      </w:r>
    </w:p>
    <w:p>
      <w:pPr>
        <w:spacing w:after="200" w:lineRule="auto"/>
        <w:ind w:left="2160"/>
      </w:pPr>
      <m:oMathPara>
        <m:oMath>
          <m:r>
            <m:rPr>
              <m:sty m:val="i"/>
            </m:rPr>
            <m:t>I</m:t>
          </m:r>
          <m:r>
            <m:rPr>
              <m:sty m:val="p"/>
            </m:rPr>
            <m:t>(</m:t>
          </m:r>
          <m:r>
            <m:rPr>
              <m:sty m:val="i"/>
            </m:rPr>
            <m:t>s</m:t>
          </m:r>
          <m:r>
            <m:rPr>
              <m:sty m:val="p"/>
            </m:rPr>
            <m:t>)</m:t>
          </m:r>
          <m:r>
            <m:rPr>
              <m:sty m:val="p"/>
            </m:rPr>
            <m:t>=</m:t>
          </m:r>
          <m:f>
            <m:fPr>
              <m:ctrlPr>
                <w:rPr>
                  <w:rFonts w:ascii="Cambria Math" w:hAnsi="Cambria Math"/>
                </w:rPr>
              </m:ctrlPr>
            </m:fPr>
            <m:num>
              <m:r>
                <m:rPr>
                  <m:sty m:val="p"/>
                </m:rPr>
                <m:t>1</m:t>
              </m:r>
            </m:num>
            <m:den>
              <m:r>
                <m:rPr>
                  <m:sty m:val="p"/>
                </m:rPr>
                <m:t>|</m:t>
              </m:r>
              <m:r>
                <m:rPr>
                  <m:sty m:val="i"/>
                </m:rPr>
                <m:t>U</m:t>
              </m:r>
              <m:r>
                <m:rPr>
                  <m:sty m:val="p"/>
                </m:rPr>
                <m:t>|</m:t>
              </m:r>
            </m:den>
          </m:f>
          <m:nary>
            <m:naryPr>
              <m:chr m:val="∑"/>
              <m:limLoc m:val="undOvr"/>
              <m:grow m:val="1"/>
              <m:supHide m:val="1"/>
            </m:naryPr>
            <m:sub>
              <m:r>
                <m:rPr>
                  <m:sty m:val="i"/>
                </m:rPr>
                <m:t>i</m:t>
              </m:r>
              <m:r>
                <m:rPr>
                  <m:sty m:val="p"/>
                </m:rPr>
                <m:t>∈</m:t>
              </m:r>
              <m:r>
                <m:rPr>
                  <m:sty m:val="i"/>
                </m:rPr>
                <m:t>U</m:t>
              </m:r>
            </m:sub>
            <m:sup/>
            <m:e>
              <m:r>
                <m:rPr>
                  <m:sty m:val="p"/>
                </m:rPr>
                <m:t xml:space="preserve"> </m:t>
              </m:r>
            </m:e>
          </m:nary>
          <m:sSub>
            <m:sSubPr/>
            <m:e>
              <m:r>
                <m:rPr>
                  <m:sty m:val="i"/>
                </m:rPr>
                <m:t>I</m:t>
              </m:r>
            </m:e>
            <m:sub>
              <m:r>
                <m:rPr>
                  <m:sty m:val="i"/>
                </m:rPr>
                <m:t>i</m:t>
              </m:r>
            </m:sub>
          </m:sSub>
          <m:r>
            <m:rPr>
              <m:sty m:val="p"/>
            </m:rPr>
            <m:t>(</m:t>
          </m:r>
          <m:r>
            <m:rPr>
              <m:sty m:val="i"/>
            </m:rPr>
            <m:t>j</m:t>
          </m:r>
          <m:r>
            <m:rPr>
              <m:sty m:val="p"/>
            </m:rPr>
            <m:t>(</m:t>
          </m:r>
          <m:r>
            <m:rPr>
              <m:sty m:val="i"/>
            </m:rPr>
            <m:t>i</m:t>
          </m:r>
          <m:r>
            <m:rPr>
              <m:sty m:val="p"/>
            </m:rPr>
            <m:t>,</m:t>
          </m:r>
          <m:r>
            <m:rPr>
              <m:sty m:val="i"/>
            </m:rPr>
            <m:t>s</m:t>
          </m:r>
          <m:r>
            <m:rPr>
              <m:sty m:val="p"/>
            </m:rPr>
            <m:t>)</m:t>
          </m:r>
          <m:r>
            <m:rPr>
              <m:sty m:val="p"/>
            </m:rPr>
            <m:t>)</m:t>
          </m:r>
          <m:r>
            <m:rPr>
              <m:sty m:val="p"/>
            </m:rPr>
            <m:t>,</m:t>
          </m:r>
        </m:oMath>
      </m:oMathPara>
    </w:p>
    <w:p>
      <w:pPr>
        <w:spacing w:after="200" w:lineRule="auto"/>
        <w:ind w:left="2160"/>
      </w:pPr>
      <w:r>
        <w:rPr/>
        <w:t xml:space="preserve">where </w:t>
      </w:r>
      <m:oMath>
        <m:r>
          <m:rPr>
            <m:sty m:val="i"/>
          </m:rPr>
          <m:t>U</m:t>
        </m:r>
      </m:oMath>
      <w:r>
        <w:rPr/>
        <w:t xml:space="preserve"> is the ETF universe.</w:t>
      </w:r>
    </w:p>
    <w:p>
      <w:pPr>
        <w:numPr>
          <w:ilvl w:val="1"/>
          <w:numId w:val="12"/>
        </w:numPr>
        <w:spacing w:after="200" w:lineRule="auto"/>
      </w:pPr>
      <w:r>
        <w:rPr/>
        <w:t xml:space="preserve">For each factor family </w:t>
      </w:r>
      <m:oMath>
        <m:r>
          <m:rPr>
            <m:sty m:val="i"/>
          </m:rPr>
          <m:t>f</m:t>
        </m:r>
      </m:oMath>
      <w:r>
        <w:rPr/>
        <w:t xml:space="preserve">, with feature set </w:t>
      </w:r>
      <m:oMath>
        <m:r>
          <m:rPr>
            <m:sty m:val="i"/>
          </m:rPr>
          <m:t>F</m:t>
        </m:r>
        <m:r>
          <m:rPr>
            <m:sty m:val="p"/>
          </m:rPr>
          <m:t>(</m:t>
        </m:r>
        <m:r>
          <m:rPr>
            <m:sty m:val="i"/>
          </m:rPr>
          <m:t>f</m:t>
        </m:r>
        <m:r>
          <m:rPr>
            <m:sty m:val="p"/>
          </m:rPr>
          <m:t>)</m:t>
        </m:r>
      </m:oMath>
      <w:r>
        <w:rPr/>
        <w:t xml:space="preserve"> (all lags), we define:</w:t>
      </w:r>
    </w:p>
    <w:p>
      <w:pPr>
        <w:spacing w:after="200" w:lineRule="auto"/>
        <w:ind w:left="2160"/>
      </w:pPr>
      <m:oMathPara>
        <m:oMath>
          <m:sSub>
            <m:sSubPr/>
            <m:e>
              <m:acc>
                <m:accPr>
                  <m:chr m:val="‾"/>
                </m:accPr>
                <m:e>
                  <m:r>
                    <m:rPr>
                      <m:sty m:val="i"/>
                    </m:rPr>
                    <m:t>I</m:t>
                  </m:r>
                </m:e>
              </m:acc>
            </m:e>
            <m:sub>
              <m:r>
                <m:rPr>
                  <m:sty m:val="i"/>
                </m:rPr>
                <m:t>i</m:t>
              </m:r>
            </m:sub>
          </m:sSub>
          <m:r>
            <m:rPr>
              <m:sty m:val="p"/>
            </m:rPr>
            <m:t>(</m:t>
          </m:r>
          <m:r>
            <m:rPr>
              <m:sty m:val="i"/>
            </m:rPr>
            <m:t>f</m:t>
          </m:r>
          <m:r>
            <m:rPr>
              <m:sty m:val="p"/>
            </m:rPr>
            <m:t>)</m:t>
          </m:r>
          <m:r>
            <m:rPr>
              <m:sty m:val="p"/>
            </m:rPr>
            <m:t>=</m:t>
          </m:r>
          <m:f>
            <m:fPr>
              <m:ctrlPr>
                <w:rPr>
                  <w:rFonts w:ascii="Cambria Math" w:hAnsi="Cambria Math"/>
                </w:rPr>
              </m:ctrlPr>
            </m:fPr>
            <m:num>
              <m:r>
                <m:rPr>
                  <m:sty m:val="p"/>
                </m:rPr>
                <m:t>1</m:t>
              </m:r>
            </m:num>
            <m:den>
              <m:r>
                <m:rPr>
                  <m:sty m:val="p"/>
                </m:rPr>
                <m:t>|</m:t>
              </m:r>
              <m:r>
                <m:rPr>
                  <m:sty m:val="i"/>
                </m:rPr>
                <m:t>F</m:t>
              </m:r>
              <m:r>
                <m:rPr>
                  <m:sty m:val="p"/>
                </m:rPr>
                <m:t>(</m:t>
              </m:r>
              <m:r>
                <m:rPr>
                  <m:sty m:val="i"/>
                </m:rPr>
                <m:t>f</m:t>
              </m:r>
              <m:r>
                <m:rPr>
                  <m:sty m:val="p"/>
                </m:rPr>
                <m:t>)</m:t>
              </m:r>
              <m:r>
                <m:rPr>
                  <m:sty m:val="p"/>
                </m:rPr>
                <m:t>|</m:t>
              </m:r>
            </m:den>
          </m:f>
          <m:nary>
            <m:naryPr>
              <m:chr m:val="∑"/>
              <m:limLoc m:val="undOvr"/>
              <m:grow m:val="1"/>
              <m:supHide m:val="1"/>
            </m:naryPr>
            <m:sub>
              <m:r>
                <m:rPr>
                  <m:sty m:val="i"/>
                </m:rPr>
                <m:t>j</m:t>
              </m:r>
              <m:r>
                <m:rPr>
                  <m:sty m:val="p"/>
                </m:rPr>
                <m:t>∈</m:t>
              </m:r>
              <m:r>
                <m:rPr>
                  <m:sty m:val="i"/>
                </m:rPr>
                <m:t>F</m:t>
              </m:r>
              <m:r>
                <m:rPr>
                  <m:sty m:val="p"/>
                </m:rPr>
                <m:t>(</m:t>
              </m:r>
              <m:r>
                <m:rPr>
                  <m:sty m:val="i"/>
                </m:rPr>
                <m:t>f</m:t>
              </m:r>
              <m:r>
                <m:rPr>
                  <m:sty m:val="p"/>
                </m:rPr>
                <m:t>)</m:t>
              </m:r>
            </m:sub>
            <m:sup/>
            <m:e>
              <m:r>
                <m:rPr>
                  <m:sty m:val="p"/>
                </m:rPr>
                <m:t xml:space="preserve"> </m:t>
              </m:r>
            </m:e>
          </m:nary>
          <m:sSub>
            <m:sSubPr/>
            <m:e>
              <m:r>
                <m:rPr>
                  <m:sty m:val="i"/>
                </m:rPr>
                <m:t>I</m:t>
              </m:r>
            </m:e>
            <m:sub>
              <m:r>
                <m:rPr>
                  <m:sty m:val="i"/>
                </m:rPr>
                <m:t>i</m:t>
              </m:r>
            </m:sub>
          </m:sSub>
          <m:r>
            <m:rPr>
              <m:sty m:val="p"/>
            </m:rPr>
            <m:t>(</m:t>
          </m:r>
          <m:r>
            <m:rPr>
              <m:sty m:val="i"/>
            </m:rPr>
            <m:t>j</m:t>
          </m:r>
          <m:r>
            <m:rPr>
              <m:sty m:val="p"/>
            </m:rPr>
            <m:t>)</m:t>
          </m:r>
          <m:r>
            <m:rPr>
              <m:sty m:val="p"/>
            </m:rPr>
            <m:t>,</m:t>
          </m:r>
          <m:r>
            <m:rPr>
              <m:sty m:val="p"/>
            </m:rPr>
            <m:t xml:space="preserve"> </m:t>
          </m:r>
          <m:r>
            <m:rPr>
              <m:sty m:val="i"/>
            </m:rPr>
            <m:t>I</m:t>
          </m:r>
          <m:r>
            <m:rPr>
              <m:sty m:val="p"/>
            </m:rPr>
            <m:t>(</m:t>
          </m:r>
          <m:r>
            <m:rPr>
              <m:sty m:val="i"/>
            </m:rPr>
            <m:t>f</m:t>
          </m:r>
          <m:r>
            <m:rPr>
              <m:sty m:val="p"/>
            </m:rPr>
            <m:t>)</m:t>
          </m:r>
          <m:r>
            <m:rPr>
              <m:sty m:val="p"/>
            </m:rPr>
            <m:t>=</m:t>
          </m:r>
          <m:f>
            <m:fPr>
              <m:ctrlPr>
                <w:rPr>
                  <w:rFonts w:ascii="Cambria Math" w:hAnsi="Cambria Math"/>
                </w:rPr>
              </m:ctrlPr>
            </m:fPr>
            <m:num>
              <m:r>
                <m:rPr>
                  <m:sty m:val="p"/>
                </m:rPr>
                <m:t>1</m:t>
              </m:r>
            </m:num>
            <m:den>
              <m:r>
                <m:rPr>
                  <m:sty m:val="p"/>
                </m:rPr>
                <m:t>|</m:t>
              </m:r>
              <m:r>
                <m:rPr>
                  <m:sty m:val="i"/>
                </m:rPr>
                <m:t>U</m:t>
              </m:r>
              <m:r>
                <m:rPr>
                  <m:sty m:val="p"/>
                </m:rPr>
                <m:t>|</m:t>
              </m:r>
            </m:den>
          </m:f>
          <m:nary>
            <m:naryPr>
              <m:chr m:val="∑"/>
              <m:limLoc m:val="undOvr"/>
              <m:grow m:val="1"/>
              <m:supHide m:val="1"/>
            </m:naryPr>
            <m:sub>
              <m:r>
                <m:rPr>
                  <m:sty m:val="i"/>
                </m:rPr>
                <m:t>i</m:t>
              </m:r>
              <m:r>
                <m:rPr>
                  <m:sty m:val="p"/>
                </m:rPr>
                <m:t>∈</m:t>
              </m:r>
              <m:r>
                <m:rPr>
                  <m:sty m:val="i"/>
                </m:rPr>
                <m:t>U</m:t>
              </m:r>
            </m:sub>
            <m:sup/>
            <m:e>
              <m:r>
                <m:rPr>
                  <m:sty m:val="p"/>
                </m:rPr>
                <m:t xml:space="preserve"> </m:t>
              </m:r>
            </m:e>
          </m:nary>
          <m:sSub>
            <m:sSubPr/>
            <m:e>
              <m:acc>
                <m:accPr>
                  <m:chr m:val="‾"/>
                </m:accPr>
                <m:e>
                  <m:r>
                    <m:rPr>
                      <m:sty m:val="i"/>
                    </m:rPr>
                    <m:t>I</m:t>
                  </m:r>
                </m:e>
              </m:acc>
            </m:e>
            <m:sub>
              <m:r>
                <m:rPr>
                  <m:sty m:val="i"/>
                </m:rPr>
                <m:t>i</m:t>
              </m:r>
            </m:sub>
          </m:sSub>
          <m:r>
            <m:rPr>
              <m:sty m:val="p"/>
            </m:rPr>
            <m:t>(</m:t>
          </m:r>
          <m:r>
            <m:rPr>
              <m:sty m:val="i"/>
            </m:rPr>
            <m:t>f</m:t>
          </m:r>
          <m:r>
            <m:rPr>
              <m:sty m:val="p"/>
            </m:rPr>
            <m:t>)</m:t>
          </m:r>
          <m:r>
            <m:rPr>
              <m:sty m:val="p"/>
            </m:rPr>
            <m:t>.</m:t>
          </m:r>
        </m:oMath>
      </m:oMathPara>
    </w:p>
    <w:p>
      <w:pPr>
        <w:numPr>
          <w:ilvl w:val="0"/>
          <w:numId w:val="12"/>
        </w:numPr>
        <w:spacing w:after="200" w:lineRule="auto"/>
      </w:pPr>
      <w:r>
        <w:rPr>
          <w:b/>
        </w:rPr>
        <w:t xml:space="preserve">Selection under budget constraints.</w:t>
      </w:r>
    </w:p>
    <w:p>
      <w:pPr>
        <w:spacing w:after="200" w:lineRule="auto"/>
        <w:ind w:left="720"/>
      </w:pPr>
      <w:r>
        <w:rPr/>
        <w:t xml:space="preserve">Technical suffix groups </w:t>
      </w:r>
      <m:oMath>
        <m:r>
          <m:rPr>
            <m:sty m:val="p"/>
          </m:rPr>
          <m:t>{</m:t>
        </m:r>
        <m:r>
          <m:rPr>
            <m:sty m:val="i"/>
          </m:rPr>
          <m:t>s</m:t>
        </m:r>
        <m:r>
          <m:rPr>
            <m:sty m:val="p"/>
          </m:rPr>
          <m:t>}</m:t>
        </m:r>
      </m:oMath>
      <w:r>
        <w:rPr/>
        <w:t xml:space="preserve"> are ranked by </w:t>
      </w:r>
      <m:oMath>
        <m:r>
          <m:rPr>
            <m:sty m:val="i"/>
          </m:rPr>
          <m:t>I</m:t>
        </m:r>
        <m:r>
          <m:rPr>
            <m:sty m:val="p"/>
          </m:rPr>
          <m:t>(</m:t>
        </m:r>
        <m:r>
          <m:rPr>
            <m:sty m:val="i"/>
          </m:rPr>
          <m:t>s</m:t>
        </m:r>
        <m:r>
          <m:rPr>
            <m:sty m:val="p"/>
          </m:rPr>
          <m:t>)</m:t>
        </m:r>
      </m:oMath>
      <w:r>
        <w:rPr/>
        <w:t xml:space="preserve">, and factor families </w:t>
      </w:r>
      <m:oMath>
        <m:r>
          <m:rPr>
            <m:sty m:val="p"/>
          </m:rPr>
          <m:t>{</m:t>
        </m:r>
        <m:r>
          <m:rPr>
            <m:sty m:val="i"/>
          </m:rPr>
          <m:t>f</m:t>
        </m:r>
        <m:r>
          <m:rPr>
            <m:sty m:val="p"/>
          </m:rPr>
          <m:t>}</m:t>
        </m:r>
      </m:oMath>
      <w:r>
        <w:rPr/>
        <w:t xml:space="preserve"> by </w:t>
      </w:r>
      <m:oMath>
        <m:r>
          <m:rPr>
            <m:sty m:val="i"/>
          </m:rPr>
          <m:t>I</m:t>
        </m:r>
        <m:r>
          <m:rPr>
            <m:sty m:val="p"/>
          </m:rPr>
          <m:t>(</m:t>
        </m:r>
        <m:r>
          <m:rPr>
            <m:sty m:val="i"/>
          </m:rPr>
          <m:t>f</m:t>
        </m:r>
        <m:r>
          <m:rPr>
            <m:sty m:val="p"/>
          </m:rPr>
          <m:t>)</m:t>
        </m:r>
      </m:oMath>
      <w:r>
        <w:rPr>
          <w:rFonts w:eastAsia="Georgia" w:cs="Georgia" w:ascii="Georgia" w:hAnsi="Georgia"/>
        </w:rPr>
        <w:t xml:space="preserve">. Given budget parameters — at least </w:t>
      </w:r>
      <m:oMath>
        <m:r>
          <m:rPr>
            <m:nor/>
          </m:rPr>
          <m:t>MIN\_SUFFIXES</m:t>
        </m:r>
      </m:oMath>
      <w:r>
        <w:rPr/>
        <w:t xml:space="preserve"> technical groups, at most </w:t>
      </w:r>
      <m:oMath>
        <m:r>
          <m:rPr>
            <m:nor/>
          </m:rPr>
          <m:t>MAX\_GLOBAL\_FAMILIES</m:t>
        </m:r>
      </m:oMath>
      <w:r>
        <w:rPr/>
        <w:t xml:space="preserve"> factor families, and a total of </w:t>
      </w:r>
      <m:oMath>
        <m:r>
          <m:rPr>
            <m:sty m:val="i"/>
          </m:rPr>
          <m:t>K</m:t>
        </m:r>
      </m:oMath>
      <w:r>
        <w:rPr>
          <w:rFonts w:eastAsia="Georgia" w:cs="Georgia" w:ascii="Georgia" w:hAnsi="Georgia"/>
        </w:rPr>
        <w:t xml:space="preserve"> groups — we select:</w:t>
      </w:r>
    </w:p>
    <w:p>
      <w:pPr>
        <w:numPr>
          <w:ilvl w:val="1"/>
          <w:numId w:val="12"/>
        </w:numPr>
        <w:spacing w:lineRule="auto"/>
      </w:pPr>
      <w:r>
        <w:rPr/>
        <w:t xml:space="preserve">the top </w:t>
      </w:r>
      <m:oMath>
        <m:r>
          <m:rPr>
            <m:nor/>
          </m:rPr>
          <m:t>MIN\_SUFFIXES</m:t>
        </m:r>
      </m:oMath>
      <w:r>
        <w:rPr/>
        <w:t xml:space="preserve"> technical suffixes by </w:t>
      </w:r>
      <m:oMath>
        <m:r>
          <m:rPr>
            <m:sty m:val="i"/>
          </m:rPr>
          <m:t>I</m:t>
        </m:r>
        <m:r>
          <m:rPr>
            <m:sty m:val="p"/>
          </m:rPr>
          <m:t>(</m:t>
        </m:r>
        <m:r>
          <m:rPr>
            <m:sty m:val="i"/>
          </m:rPr>
          <m:t>s</m:t>
        </m:r>
        <m:r>
          <m:rPr>
            <m:sty m:val="p"/>
          </m:rPr>
          <m:t>)</m:t>
        </m:r>
      </m:oMath>
      <w:r>
        <w:rPr/>
        <w:t xml:space="preserve">,</w:t>
      </w:r>
    </w:p>
    <w:p>
      <w:pPr>
        <w:numPr>
          <w:ilvl w:val="1"/>
          <w:numId w:val="12"/>
        </w:numPr>
        <w:spacing w:lineRule="auto"/>
      </w:pPr>
      <w:r>
        <w:rPr/>
        <w:t xml:space="preserve">up to </w:t>
      </w:r>
      <m:oMath>
        <m:r>
          <m:rPr>
            <m:nor/>
          </m:rPr>
          <m:t>MAX\_GLOBAL\_FAMILIES</m:t>
        </m:r>
      </m:oMath>
      <w:r>
        <w:rPr/>
        <w:t xml:space="preserve"> factor families by </w:t>
      </w:r>
      <m:oMath>
        <m:r>
          <m:rPr>
            <m:sty m:val="i"/>
          </m:rPr>
          <m:t>I</m:t>
        </m:r>
        <m:r>
          <m:rPr>
            <m:sty m:val="p"/>
          </m:rPr>
          <m:t>(</m:t>
        </m:r>
        <m:r>
          <m:rPr>
            <m:sty m:val="i"/>
          </m:rPr>
          <m:t>f</m:t>
        </m:r>
        <m:r>
          <m:rPr>
            <m:sty m:val="p"/>
          </m:rPr>
          <m:t>)</m:t>
        </m:r>
      </m:oMath>
      <w:r>
        <w:rPr/>
        <w:t xml:space="preserve">,</w:t>
      </w:r>
    </w:p>
    <w:p>
      <w:pPr>
        <w:numPr>
          <w:ilvl w:val="1"/>
          <w:numId w:val="12"/>
        </w:numPr>
        <w:spacing w:lineRule="auto"/>
      </w:pPr>
      <w:r>
        <w:rPr/>
        <w:t xml:space="preserve">additional groups in decreasing order of score until </w:t>
      </w:r>
      <m:oMath>
        <m:r>
          <m:rPr>
            <m:sty m:val="i"/>
          </m:rPr>
          <m:t>K</m:t>
        </m:r>
      </m:oMath>
      <w:r>
        <w:rPr/>
        <w:t xml:space="preserve"> groups are selected.</w:t>
      </w:r>
    </w:p>
    <w:p>
      <w:pPr>
        <w:numPr>
          <w:ilvl w:val="0"/>
          <w:numId w:val="12"/>
        </w:numPr>
        <w:spacing w:after="200" w:lineRule="auto"/>
      </w:pPr>
      <w:r>
        <w:rPr/>
        <w:t xml:space="preserve">For each selected factor family </w:t>
      </w:r>
      <m:oMath>
        <m:r>
          <m:rPr>
            <m:sty m:val="i"/>
          </m:rPr>
          <m:t>f</m:t>
        </m:r>
      </m:oMath>
      <w:r>
        <w:rPr>
          <w:rFonts w:eastAsia="Georgia" w:cs="Georgia" w:ascii="Georgia" w:hAnsi="Georgia"/>
        </w:rPr>
        <w:t xml:space="preserve">, we retain only the single lag with highest cross‑ETF importance, reducing redundancy. For each chosen technical suffix </w:t>
      </w:r>
      <m:oMath>
        <m:r>
          <m:rPr>
            <m:sty m:val="i"/>
          </m:rPr>
          <m:t>s</m:t>
        </m:r>
      </m:oMath>
      <w:r>
        <w:rPr/>
        <w:t xml:space="preserve">, we keep that indicator for all ETFs. The resulting </w:t>
      </w:r>
      <w:r>
        <w:rPr>
          <w:b/>
        </w:rPr>
        <w:t xml:space="preserve">unified feature set</w:t>
      </w:r>
      <w:r>
        <w:rPr/>
        <w:t xml:space="preserve"> is frozen and used in all rolling windows. :contentReference[oaicite:14]{index=14}</w:t>
      </w:r>
    </w:p>
    <w:p>
      <w:pPr>
        <w:spacing w:after="200" w:lineRule="auto"/>
      </w:pPr>
      <w:r>
        <w:rPr>
          <w:rFonts w:eastAsia="Georgia" w:cs="Georgia" w:ascii="Georgia" w:hAnsi="Georgia"/>
        </w:rPr>
        <w:t xml:space="preserve">This gate yields a stable, data‑driven feature selection that reflects both technical and factor relevance while controlling model complexity.</w:t>
      </w:r>
    </w:p>
    <w:p>
      <w:pPr>
        <w:spacing w:line="271" w:before="240" w:lineRule="auto"/>
      </w:pPr>
      <w:bookmarkStart w:id="14" w:name="bm_3_3_3_shap_based_diagnostics_a_d5946b"/>
      <w:r>
        <w:rPr>
          <w:rFonts w:eastAsia="Georgia" w:cs="Georgia" w:ascii="Georgia" w:hAnsi="Georgia"/>
          <w:b/>
          <w:sz w:val="28"/>
        </w:rPr>
        <w:t xml:space="preserve">3.3.3 SHAP‑based diagnostics and derived measures</w:t>
      </w:r>
      <w:bookmarkEnd w:id="14"/>
    </w:p>
    <w:p>
      <w:pPr>
        <w:spacing w:after="200" w:lineRule="auto"/>
      </w:pPr>
      <w:r>
        <w:rPr>
          <w:rFonts w:eastAsia="Georgia" w:cs="Georgia" w:ascii="Georgia" w:hAnsi="Georgia"/>
        </w:rPr>
        <w:t xml:space="preserve">Beyond feature selection, we derive additional SHAP‑based diagnostics:</w:t>
      </w:r>
    </w:p>
    <w:p>
      <w:pPr>
        <w:numPr>
          <w:ilvl w:val="0"/>
          <w:numId w:val="13"/>
        </w:numPr>
        <w:spacing w:after="200" w:lineRule="auto"/>
      </w:pPr>
      <w:r>
        <w:rPr>
          <w:b/>
        </w:rPr>
        <w:t xml:space="preserve">Global group importance</w:t>
      </w:r>
      <w:r>
        <w:rPr/>
        <w:t xml:space="preserve"> for group </w:t>
      </w:r>
      <m:oMath>
        <m:r>
          <m:rPr>
            <m:sty m:val="i"/>
          </m:rPr>
          <m:t>g</m:t>
        </m:r>
      </m:oMath>
      <w:r>
        <w:rPr/>
        <w:t xml:space="preserve"> across ETFs and time:</w:t>
      </w:r>
    </w:p>
    <w:p>
      <w:pPr>
        <w:spacing w:after="200" w:lineRule="auto"/>
        <w:ind w:left="720"/>
      </w:pPr>
      <m:oMathPara>
        <m:oMath>
          <m:acc>
            <m:accPr>
              <m:chr m:val="‾"/>
            </m:accPr>
            <m:e>
              <m:r>
                <m:rPr>
                  <m:sty m:val="i"/>
                </m:rPr>
                <m:t>I</m:t>
              </m:r>
            </m:e>
          </m:acc>
          <m:r>
            <m:rPr>
              <m:sty m:val="p"/>
            </m:rPr>
            <m:t>(</m:t>
          </m:r>
          <m:r>
            <m:rPr>
              <m:sty m:val="i"/>
            </m:rPr>
            <m:t>g</m:t>
          </m:r>
          <m:r>
            <m:rPr>
              <m:sty m:val="p"/>
            </m:rPr>
            <m:t>)</m:t>
          </m:r>
          <m:r>
            <m:rPr>
              <m:sty m:val="p"/>
            </m:rPr>
            <m:t>=</m:t>
          </m:r>
          <m:sSub>
            <m:sSubPr/>
            <m:e>
              <m:r>
                <m:rPr>
                  <m:scr m:val="double-struck"/>
                </m:rPr>
                <m:t>E</m:t>
              </m:r>
            </m:e>
            <m:sub>
              <m:r>
                <m:rPr>
                  <m:sty m:val="i"/>
                </m:rPr>
                <m:t>i</m:t>
              </m:r>
              <m:r>
                <m:rPr>
                  <m:sty m:val="p"/>
                </m:rPr>
                <m:t>,</m:t>
              </m:r>
              <m:r>
                <m:rPr>
                  <m:sty m:val="i"/>
                </m:rPr>
                <m:t>t</m:t>
              </m:r>
            </m:sub>
          </m:sSub>
          <m:r>
            <m:rPr>
              <m:sty m:val="p"/>
            </m:rPr>
            <m:t>[</m:t>
          </m:r>
          <m:r>
            <m:rPr>
              <m:sty m:val="p"/>
            </m:rPr>
            <m:t>|</m:t>
          </m:r>
          <m:sSub>
            <m:sSubPr/>
            <m:e>
              <m:r>
                <m:rPr>
                  <m:sty m:val="p"/>
                </m:rPr>
                <m:t>Φ</m:t>
              </m:r>
            </m:e>
            <m:sub>
              <m:r>
                <m:rPr>
                  <m:sty m:val="i"/>
                </m:rPr>
                <m:t>i</m:t>
              </m:r>
              <m:r>
                <m:rPr>
                  <m:sty m:val="p"/>
                </m:rPr>
                <m:t>,</m:t>
              </m:r>
              <m:r>
                <m:rPr>
                  <m:sty m:val="i"/>
                </m:rPr>
                <m:t>g</m:t>
              </m:r>
              <m:r>
                <m:rPr>
                  <m:sty m:val="p"/>
                </m:rPr>
                <m:t>,</m:t>
              </m:r>
              <m:r>
                <m:rPr>
                  <m:sty m:val="i"/>
                </m:rPr>
                <m:t>t</m:t>
              </m:r>
            </m:sub>
          </m:sSub>
          <m:r>
            <m:rPr>
              <m:sty m:val="p"/>
            </m:rPr>
            <m:t>|</m:t>
          </m:r>
          <m:r>
            <m:rPr>
              <m:sty m:val="p"/>
            </m:rPr>
            <m:t>]</m:t>
          </m:r>
          <m:r>
            <m:rPr>
              <m:sty m:val="p"/>
            </m:rPr>
            <m:t>,</m:t>
          </m:r>
        </m:oMath>
      </m:oMathPara>
    </w:p>
    <w:p>
      <w:pPr>
        <w:spacing w:after="200" w:lineRule="auto"/>
        <w:ind w:left="720"/>
      </w:pPr>
      <w:r>
        <w:rPr/>
        <w:t xml:space="preserve">which ranks technical and factor families by their typical contribution magnitude.</w:t>
      </w:r>
    </w:p>
    <w:p>
      <w:pPr>
        <w:numPr>
          <w:ilvl w:val="0"/>
          <w:numId w:val="13"/>
        </w:numPr>
        <w:spacing w:after="200" w:lineRule="auto"/>
      </w:pPr>
      <w:r>
        <w:rPr>
          <w:b/>
        </w:rPr>
        <w:t xml:space="preserve">Relative (demeaned) SHAP values</w:t>
      </w:r>
      <w:r>
        <w:rPr>
          <w:rFonts w:eastAsia="Georgia" w:cs="Georgia" w:ascii="Georgia" w:hAnsi="Georgia"/>
        </w:rPr>
        <w:t xml:space="preserve"> highlighting cross‑sectional deviations:</w:t>
      </w:r>
    </w:p>
    <w:p>
      <w:pPr>
        <w:spacing w:after="200" w:lineRule="auto"/>
        <w:ind w:left="720"/>
      </w:pPr>
      <m:oMathPara>
        <m:oMath>
          <m:sSub>
            <m:sSubPr/>
            <m:e>
              <m:r>
                <m:rPr>
                  <m:sty m:val="p"/>
                </m:rPr>
                <m:t>REL</m:t>
              </m:r>
              <m:r>
                <m:rPr>
                  <m:sty m:val="p"/>
                </m:rPr>
                <m:t>_</m:t>
              </m:r>
              <m:r>
                <m:rPr>
                  <m:sty m:val="p"/>
                </m:rPr>
                <m:t>SHAP</m:t>
              </m:r>
            </m:e>
            <m:sub>
              <m:r>
                <m:rPr>
                  <m:sty m:val="i"/>
                </m:rPr>
                <m:t>i</m:t>
              </m:r>
              <m:r>
                <m:rPr>
                  <m:sty m:val="p"/>
                </m:rPr>
                <m:t>,</m:t>
              </m:r>
              <m:r>
                <m:rPr>
                  <m:sty m:val="i"/>
                </m:rPr>
                <m:t>g</m:t>
              </m:r>
              <m:r>
                <m:rPr>
                  <m:sty m:val="p"/>
                </m:rPr>
                <m:t>,</m:t>
              </m:r>
              <m:r>
                <m:rPr>
                  <m:sty m:val="i"/>
                </m:rPr>
                <m:t>t</m:t>
              </m:r>
            </m:sub>
          </m:sSub>
          <m:r>
            <m:rPr>
              <m:sty m:val="p"/>
            </m:rPr>
            <m:t>=</m:t>
          </m:r>
          <m:sSub>
            <m:sSubPr/>
            <m:e>
              <m:r>
                <m:rPr>
                  <m:sty m:val="p"/>
                </m:rPr>
                <m:t>Φ</m:t>
              </m:r>
            </m:e>
            <m:sub>
              <m:r>
                <m:rPr>
                  <m:sty m:val="i"/>
                </m:rPr>
                <m:t>i</m:t>
              </m:r>
              <m:r>
                <m:rPr>
                  <m:sty m:val="p"/>
                </m:rPr>
                <m:t>,</m:t>
              </m:r>
              <m:r>
                <m:rPr>
                  <m:sty m:val="i"/>
                </m:rPr>
                <m:t>g</m:t>
              </m:r>
              <m:r>
                <m:rPr>
                  <m:sty m:val="p"/>
                </m:rPr>
                <m:t>,</m:t>
              </m:r>
              <m:r>
                <m:rPr>
                  <m:sty m:val="i"/>
                </m:rPr>
                <m:t>t</m:t>
              </m:r>
            </m:sub>
          </m:sSub>
          <m:r>
            <m:rPr>
              <m:sty m:val="p"/>
            </m:rPr>
            <m:t>−</m:t>
          </m:r>
          <m:f>
            <m:fPr>
              <m:ctrlPr>
                <w:rPr>
                  <w:rFonts w:ascii="Cambria Math" w:hAnsi="Cambria Math"/>
                </w:rPr>
              </m:ctrlPr>
            </m:fPr>
            <m:num>
              <m:r>
                <m:rPr>
                  <m:sty m:val="p"/>
                </m:rPr>
                <m:t>1</m:t>
              </m:r>
            </m:num>
            <m:den>
              <m:r>
                <m:rPr>
                  <m:sty m:val="i"/>
                </m:rPr>
                <m:t>N</m:t>
              </m:r>
            </m:den>
          </m:f>
          <m:nary>
            <m:naryPr>
              <m:chr m:val="∑"/>
              <m:limLoc m:val="undOvr"/>
              <m:grow m:val="1"/>
            </m:naryPr>
            <m:sub>
              <m:r>
                <m:rPr>
                  <m:sty m:val="i"/>
                </m:rPr>
                <m:t>j</m:t>
              </m:r>
              <m:r>
                <m:rPr>
                  <m:sty m:val="p"/>
                </m:rPr>
                <m:t>=</m:t>
              </m:r>
              <m:r>
                <m:rPr>
                  <m:sty m:val="p"/>
                </m:rPr>
                <m:t>1</m:t>
              </m:r>
            </m:sub>
            <m:sup>
              <m:r>
                <m:rPr>
                  <m:sty m:val="i"/>
                </m:rPr>
                <m:t>N</m:t>
              </m:r>
            </m:sup>
            <m:e>
              <m:r>
                <m:rPr>
                  <m:sty m:val="p"/>
                </m:rPr>
                <m:t xml:space="preserve"> </m:t>
              </m:r>
            </m:e>
          </m:nary>
          <m:sSub>
            <m:sSubPr/>
            <m:e>
              <m:r>
                <m:rPr>
                  <m:sty m:val="p"/>
                </m:rPr>
                <m:t>Φ</m:t>
              </m:r>
            </m:e>
            <m:sub>
              <m:r>
                <m:rPr>
                  <m:sty m:val="i"/>
                </m:rPr>
                <m:t>j</m:t>
              </m:r>
              <m:r>
                <m:rPr>
                  <m:sty m:val="p"/>
                </m:rPr>
                <m:t>,</m:t>
              </m:r>
              <m:r>
                <m:rPr>
                  <m:sty m:val="i"/>
                </m:rPr>
                <m:t>g</m:t>
              </m:r>
              <m:r>
                <m:rPr>
                  <m:sty m:val="p"/>
                </m:rPr>
                <m:t>,</m:t>
              </m:r>
              <m:r>
                <m:rPr>
                  <m:sty m:val="i"/>
                </m:rPr>
                <m:t>t</m:t>
              </m:r>
            </m:sub>
          </m:sSub>
          <m:r>
            <m:rPr>
              <m:sty m:val="p"/>
            </m:rPr>
            <m:t>,</m:t>
          </m:r>
        </m:oMath>
      </m:oMathPara>
    </w:p>
    <w:p>
      <w:pPr>
        <w:spacing w:after="200" w:lineRule="auto"/>
        <w:ind w:left="720"/>
      </w:pPr>
      <w:r>
        <w:rPr/>
        <w:t xml:space="preserve">indicating whether group </w:t>
      </w:r>
      <m:oMath>
        <m:r>
          <m:rPr>
            <m:sty m:val="i"/>
          </m:rPr>
          <m:t>g</m:t>
        </m:r>
      </m:oMath>
      <w:r>
        <w:rPr/>
        <w:t xml:space="preserve"> was more or less influential for ETF </w:t>
      </w:r>
      <m:oMath>
        <m:r>
          <m:rPr>
            <m:sty m:val="i"/>
          </m:rPr>
          <m:t>i</m:t>
        </m:r>
      </m:oMath>
      <w:r>
        <w:rPr/>
        <w:t xml:space="preserve"> than for its peers on date </w:t>
      </w:r>
      <m:oMath>
        <m:r>
          <m:rPr>
            <m:sty m:val="i"/>
          </m:rPr>
          <m:t>t</m:t>
        </m:r>
      </m:oMath>
      <w:r>
        <w:rPr/>
        <w:t xml:space="preserve">.</w:t>
      </w:r>
    </w:p>
    <w:p>
      <w:pPr>
        <w:numPr>
          <w:ilvl w:val="0"/>
          <w:numId w:val="13"/>
        </w:numPr>
        <w:spacing w:after="200" w:lineRule="auto"/>
      </w:pPr>
      <w:r>
        <w:rPr>
          <w:b/>
        </w:rPr>
        <w:t xml:space="preserve">Consistency check:</w:t>
      </w:r>
      <w:r>
        <w:rPr/>
        <w:t xml:space="preserve"> for each </w:t>
      </w:r>
      <m:oMath>
        <m:r>
          <m:rPr>
            <m:sty m:val="p"/>
          </m:rPr>
          <m:t>(</m:t>
        </m:r>
        <m:r>
          <m:rPr>
            <m:sty m:val="i"/>
          </m:rPr>
          <m:t>i</m:t>
        </m:r>
        <m:r>
          <m:rPr>
            <m:sty m:val="p"/>
          </m:rPr>
          <m:t>,</m:t>
        </m:r>
        <m:r>
          <m:rPr>
            <m:sty m:val="i"/>
          </m:rPr>
          <m:t>t</m:t>
        </m:r>
        <m:r>
          <m:rPr>
            <m:sty m:val="p"/>
          </m:rPr>
          <m:t>)</m:t>
        </m:r>
      </m:oMath>
      <w:r>
        <w:rPr/>
        <w:t xml:space="preserve">, SHAP attributions satisfy</w:t>
      </w:r>
    </w:p>
    <w:p>
      <w:pPr>
        <w:spacing w:after="200" w:lineRule="auto"/>
        <w:ind w:left="720"/>
      </w:pPr>
      <m:oMathPara>
        <m:oMath>
          <m:sSub>
            <m:sSubPr/>
            <m:e>
              <m:r>
                <m:rPr>
                  <m:sty m:val="i"/>
                </m:rPr>
                <m:t>ϕ</m:t>
              </m:r>
            </m:e>
            <m:sub>
              <m:r>
                <m:rPr>
                  <m:sty m:val="i"/>
                </m:rPr>
                <m:t>i</m:t>
              </m:r>
              <m:r>
                <m:rPr>
                  <m:sty m:val="p"/>
                </m:rPr>
                <m:t>,</m:t>
              </m:r>
              <m:r>
                <m:rPr>
                  <m:sty m:val="p"/>
                </m:rPr>
                <m:t>0</m:t>
              </m:r>
            </m:sub>
          </m:sSub>
          <m:r>
            <m:rPr>
              <m:sty m:val="p"/>
            </m:rPr>
            <m:t>+</m:t>
          </m:r>
          <m:nary>
            <m:naryPr>
              <m:chr m:val="∑"/>
              <m:limLoc m:val="undOvr"/>
              <m:grow m:val="1"/>
              <m:supHide m:val="1"/>
            </m:naryPr>
            <m:sub>
              <m:r>
                <m:rPr>
                  <m:sty m:val="i"/>
                </m:rPr>
                <m:t>j</m:t>
              </m:r>
            </m:sub>
            <m:sup/>
            <m:e>
              <m:r>
                <m:rPr>
                  <m:sty m:val="p"/>
                </m:rPr>
                <m:t xml:space="preserve"> </m:t>
              </m:r>
            </m:e>
          </m:nary>
          <m:sSub>
            <m:sSubPr/>
            <m:e>
              <m:r>
                <m:rPr>
                  <m:sty m:val="i"/>
                </m:rPr>
                <m:t>ϕ</m:t>
              </m:r>
            </m:e>
            <m:sub>
              <m:r>
                <m:rPr>
                  <m:sty m:val="i"/>
                </m:rPr>
                <m:t>i</m:t>
              </m:r>
              <m:r>
                <m:rPr>
                  <m:sty m:val="p"/>
                </m:rPr>
                <m:t>,</m:t>
              </m:r>
              <m:r>
                <m:rPr>
                  <m:sty m:val="i"/>
                </m:rPr>
                <m:t>j</m:t>
              </m:r>
              <m:r>
                <m:rPr>
                  <m:sty m:val="p"/>
                </m:rPr>
                <m:t>,</m:t>
              </m:r>
              <m:r>
                <m:rPr>
                  <m:sty m:val="i"/>
                </m:rPr>
                <m:t>t</m:t>
              </m:r>
            </m:sub>
          </m:sSub>
          <m:r>
            <m:rPr>
              <m:sty m:val="p"/>
            </m:rPr>
            <m:t>=</m:t>
          </m:r>
          <m:sSub>
            <m:sSubPr/>
            <m:e>
              <m:acc>
                <m:accPr>
                  <m:chr m:val="ˆ"/>
                </m:accPr>
                <m:e>
                  <m:r>
                    <m:rPr>
                      <m:sty m:val="i"/>
                    </m:rPr>
                    <m:t>y</m:t>
                  </m:r>
                </m:e>
              </m:acc>
            </m:e>
            <m:sub>
              <m:r>
                <m:rPr>
                  <m:sty m:val="i"/>
                </m:rPr>
                <m:t>i</m:t>
              </m:r>
              <m:r>
                <m:rPr>
                  <m:sty m:val="p"/>
                </m:rPr>
                <m:t>,</m:t>
              </m:r>
              <m:r>
                <m:rPr>
                  <m:sty m:val="i"/>
                </m:rPr>
                <m:t>t</m:t>
              </m:r>
            </m:sub>
          </m:sSub>
          <m:r>
            <m:rPr>
              <m:sty m:val="p"/>
            </m:rPr>
            <m:t>,</m:t>
          </m:r>
        </m:oMath>
      </m:oMathPara>
    </w:p>
    <w:p>
      <w:pPr>
        <w:spacing w:after="200" w:lineRule="auto"/>
        <w:ind w:left="720"/>
      </w:pPr>
      <w:r>
        <w:rPr/>
        <w:t xml:space="preserve">ensuring exact reconstruction of the model prediction.</w:t>
      </w:r>
    </w:p>
    <w:p>
      <w:pPr>
        <w:spacing w:after="200" w:lineRule="auto"/>
      </w:pPr>
      <w:r>
        <w:rPr>
          <w:rFonts w:eastAsia="Georgia" w:cs="Georgia" w:ascii="Georgia" w:hAnsi="Georgia"/>
        </w:rPr>
        <w:t xml:space="preserve">These diagnostics create an interpretable bridge between Fama–French factors, technical indicators, and the Stage 1 forecasts. Selected SHAP metrics can be passed to Stage 2 as part of the observation state, or used offline to analyze the learned policy. :contentReference[oaicite:15]{index=15}</w:t>
      </w:r>
    </w:p>
    <w:p>
      <w:pPr>
        <w:spacing w:lineRule="auto"/>
      </w:pPr>
      <w:r>
        <w:rPr>
          <w:noProof/>
        </w:rPr>
        <w:pict>
          <v:rect alt="" style="width:432pt;height:.05pt;mso-width-percent:0;mso-height-percent:0;mso-width-percent:0;mso-height-percent:0" o:hralign="center" o:hrstd="t" o:hr="t"/>
        </w:pict>
      </w:r>
    </w:p>
    <w:p>
      <w:pPr>
        <w:spacing w:line="271" w:before="240" w:lineRule="auto"/>
      </w:pPr>
      <w:bookmarkStart w:id="15" w:name="bm_3_4_stage_2_ppo_based_deep_rei_599980"/>
      <w:r>
        <w:rPr>
          <w:rFonts w:eastAsia="Georgia" w:cs="Georgia" w:ascii="Georgia" w:hAnsi="Georgia"/>
          <w:b/>
          <w:sz w:val="33"/>
        </w:rPr>
        <w:t xml:space="preserve">3.4 Stage 2: PPO‑Based Deep Reinforcement Learning Agent</w:t>
      </w:r>
      <w:bookmarkEnd w:id="15"/>
    </w:p>
    <w:p>
      <w:pPr>
        <w:spacing w:after="200" w:lineRule="auto"/>
      </w:pPr>
      <w:r>
        <w:rPr>
          <w:rFonts w:eastAsia="Georgia" w:cs="Georgia" w:ascii="Georgia" w:hAnsi="Georgia"/>
        </w:rPr>
        <w:t xml:space="preserve">Stage 2 maps Stage 1 signals and lagged market features into dynamic portfolio allocations using a Proximal Policy Optimization (PPO) agent. The environment is modeled as a Markov Decision Process (MDP) with continuous actions and a reward that generalizes mean–CVaR portfolio optimization to a sequential setting.</w:t>
      </w:r>
    </w:p>
    <w:p>
      <w:pPr>
        <w:spacing w:line="271" w:before="240" w:lineRule="auto"/>
      </w:pPr>
      <w:bookmarkStart w:id="16" w:name="bm_3_4_1_environment_and_mdp_definition"/>
      <w:r>
        <w:rPr>
          <w:b/>
          <w:sz w:val="28"/>
        </w:rPr>
        <w:t xml:space="preserve">3.4.1 Environment and MDP definition</w:t>
      </w:r>
      <w:bookmarkEnd w:id="16"/>
    </w:p>
    <w:p>
      <w:pPr>
        <w:spacing w:after="200" w:lineRule="auto"/>
      </w:pPr>
      <w:r>
        <w:rPr/>
        <w:t xml:space="preserve">Let </w:t>
      </w:r>
      <m:oMath>
        <m:r>
          <m:rPr>
            <m:scr m:val="script"/>
          </m:rPr>
          <m:t>U</m:t>
        </m:r>
        <m:r>
          <m:rPr>
            <m:sty m:val="p"/>
          </m:rPr>
          <m:t>=</m:t>
        </m:r>
        <m:r>
          <m:rPr>
            <m:sty m:val="p"/>
          </m:rPr>
          <m:t>{</m:t>
        </m:r>
        <m:r>
          <m:rPr>
            <m:sty m:val="p"/>
          </m:rPr>
          <m:t>1</m:t>
        </m:r>
        <m:r>
          <m:rPr>
            <m:sty m:val="p"/>
          </m:rPr>
          <m:t>,</m:t>
        </m:r>
        <m:r>
          <m:rPr>
            <m:sty m:val="p"/>
          </m:rPr>
          <m:t>…</m:t>
        </m:r>
        <m:r>
          <m:rPr>
            <m:sty m:val="p"/>
          </m:rPr>
          <m:t>,</m:t>
        </m:r>
        <m:r>
          <m:rPr>
            <m:sty m:val="i"/>
          </m:rPr>
          <m:t>N</m:t>
        </m:r>
        <m:r>
          <m:rPr>
            <m:sty m:val="p"/>
          </m:rPr>
          <m:t>}</m:t>
        </m:r>
      </m:oMath>
      <w:r>
        <w:rPr/>
        <w:t xml:space="preserve"> be the ETF universe. For each trading day </w:t>
      </w:r>
      <m:oMath>
        <m:r>
          <m:rPr>
            <m:sty m:val="i"/>
          </m:rPr>
          <m:t>t</m:t>
        </m:r>
      </m:oMath>
      <w:r>
        <w:rPr/>
        <w:t xml:space="preserve">, we observe daily return vector </w:t>
      </w:r>
      <m:oMath>
        <m:sSub>
          <m:sSubPr/>
          <m:e>
            <m:r>
              <m:rPr>
                <m:sty m:val="i"/>
              </m:rPr>
              <m:t>r</m:t>
            </m:r>
          </m:e>
          <m:sub>
            <m:r>
              <m:rPr>
                <m:sty m:val="i"/>
              </m:rPr>
              <m:t>t</m:t>
            </m:r>
            <m:r>
              <m:rPr>
                <m:sty m:val="p"/>
              </m:rPr>
              <m:t>+</m:t>
            </m:r>
            <m:r>
              <m:rPr>
                <m:sty m:val="p"/>
              </m:rPr>
              <m:t>1</m:t>
            </m:r>
          </m:sub>
        </m:sSub>
        <m:r>
          <m:rPr>
            <m:sty m:val="p"/>
          </m:rPr>
          <m:t>∈</m:t>
        </m:r>
        <m:sSup>
          <m:sSupPr/>
          <m:e>
            <m:r>
              <m:rPr>
                <m:scr m:val="double-struck"/>
              </m:rPr>
              <m:t>R</m:t>
            </m:r>
          </m:e>
          <m:sup>
            <m:r>
              <m:rPr>
                <m:sty m:val="i"/>
              </m:rPr>
              <m:t>N</m:t>
            </m:r>
          </m:sup>
        </m:sSup>
      </m:oMath>
      <w:r>
        <w:rPr/>
        <w:t xml:space="preserve"> with elements </w:t>
      </w:r>
      <m:oMath>
        <m:sSub>
          <m:sSubPr/>
          <m:e>
            <m:r>
              <m:rPr>
                <m:sty m:val="i"/>
              </m:rPr>
              <m:t>r</m:t>
            </m:r>
          </m:e>
          <m:sub>
            <m:r>
              <m:rPr>
                <m:sty m:val="i"/>
              </m:rPr>
              <m:t>i</m:t>
            </m:r>
            <m:r>
              <m:rPr>
                <m:sty m:val="p"/>
              </m:rPr>
              <m:t>,</m:t>
            </m:r>
            <m:r>
              <m:rPr>
                <m:sty m:val="i"/>
              </m:rPr>
              <m:t>t</m:t>
            </m:r>
            <m:r>
              <m:rPr>
                <m:sty m:val="p"/>
              </m:rPr>
              <m:t>+</m:t>
            </m:r>
            <m:r>
              <m:rPr>
                <m:sty m:val="p"/>
              </m:rPr>
              <m:t>1</m:t>
            </m:r>
          </m:sub>
        </m:sSub>
      </m:oMath>
      <w:r>
        <w:rPr/>
        <w:t xml:space="preserve">. Portfolio weights </w:t>
      </w:r>
      <m:oMath>
        <m:sSub>
          <m:sSubPr/>
          <m:e>
            <m:r>
              <m:rPr>
                <m:sty m:val="i"/>
              </m:rPr>
              <m:t>w</m:t>
            </m:r>
          </m:e>
          <m:sub>
            <m:r>
              <m:rPr>
                <m:sty m:val="i"/>
              </m:rPr>
              <m:t>t</m:t>
            </m:r>
          </m:sub>
        </m:sSub>
        <m:r>
          <m:rPr>
            <m:sty m:val="p"/>
          </m:rPr>
          <m:t>∈</m:t>
        </m:r>
        <m:sSup>
          <m:sSupPr/>
          <m:e>
            <m:r>
              <m:rPr>
                <m:scr m:val="double-struck"/>
              </m:rPr>
              <m:t>R</m:t>
            </m:r>
          </m:e>
          <m:sup>
            <m:r>
              <m:rPr>
                <m:sty m:val="i"/>
              </m:rPr>
              <m:t>N</m:t>
            </m:r>
          </m:sup>
        </m:sSup>
      </m:oMath>
      <w:r>
        <w:rPr/>
        <w:t xml:space="preserve"> satisfy </w:t>
      </w:r>
      <m:oMath>
        <m:sSup>
          <m:sSupPr/>
          <m:e>
            <m:r>
              <m:rPr>
                <m:sty m:val="b"/>
              </m:rPr>
              <m:t>1</m:t>
            </m:r>
          </m:e>
          <m:sup>
            <m:r>
              <m:rPr>
                <m:sty m:val="p"/>
              </m:rPr>
              <m:t>⊤</m:t>
            </m:r>
          </m:sup>
        </m:sSup>
        <m:sSub>
          <m:sSubPr/>
          <m:e>
            <m:r>
              <m:rPr>
                <m:sty m:val="i"/>
              </m:rPr>
              <m:t>w</m:t>
            </m:r>
          </m:e>
          <m:sub>
            <m:r>
              <m:rPr>
                <m:sty m:val="i"/>
              </m:rPr>
              <m:t>t</m:t>
            </m:r>
          </m:sub>
        </m:sSub>
        <m:r>
          <m:rPr>
            <m:sty m:val="p"/>
          </m:rPr>
          <m:t>=</m:t>
        </m:r>
        <m:r>
          <m:rPr>
            <m:sty m:val="p"/>
          </m:rPr>
          <m:t>1</m:t>
        </m:r>
      </m:oMath>
      <w:r>
        <w:rPr/>
        <w:t xml:space="preserve"> and lie in a feasible set </w:t>
      </w:r>
      <m:oMath>
        <m:r>
          <m:rPr>
            <m:scr m:val="script"/>
          </m:rPr>
          <m:t>W</m:t>
        </m:r>
      </m:oMath>
      <w:r>
        <w:rPr>
          <w:rFonts w:eastAsia="Georgia" w:cs="Georgia" w:ascii="Georgia" w:hAnsi="Georgia"/>
        </w:rPr>
        <w:t xml:space="preserve"> (long‑only with per‑ETF bounds in our experiments).</w:t>
      </w:r>
    </w:p>
    <w:p>
      <w:pPr>
        <w:spacing w:after="200" w:lineRule="auto"/>
      </w:pPr>
      <w:r>
        <w:rPr/>
        <w:t xml:space="preserve">The MDP components are:</w:t>
      </w:r>
    </w:p>
    <w:p>
      <w:pPr>
        <w:numPr>
          <w:ilvl w:val="0"/>
          <w:numId w:val="14"/>
        </w:numPr>
        <w:spacing w:lineRule="auto"/>
      </w:pPr>
      <w:r>
        <w:rPr>
          <w:b/>
        </w:rPr>
        <w:t xml:space="preserve">State </w:t>
      </w:r>
      <m:oMath>
        <m:sSub>
          <m:sSubPr/>
          <m:e>
            <m:r>
              <m:rPr>
                <m:sty m:val="i"/>
              </m:rPr>
              <m:t>S</m:t>
            </m:r>
          </m:e>
          <m:sub>
            <m:r>
              <m:rPr>
                <m:sty m:val="i"/>
              </m:rPr>
              <m:t>t</m:t>
            </m:r>
          </m:sub>
        </m:sSub>
      </m:oMath>
      <w:r>
        <w:rPr>
          <w:b/>
        </w:rPr>
        <w:t xml:space="preserve">:</w:t>
      </w:r>
      <w:r>
        <w:rPr>
          <w:rFonts w:eastAsia="Georgia" w:cs="Georgia" w:ascii="Georgia" w:hAnsi="Georgia"/>
        </w:rPr>
        <w:t xml:space="preserve"> a stacked history of multi‑ETF features and Stage 1 outputs up to day </w:t>
      </w:r>
      <m:oMath>
        <m:r>
          <m:rPr>
            <m:sty m:val="i"/>
          </m:rPr>
          <m:t>t</m:t>
        </m:r>
      </m:oMath>
      <w:r>
        <w:rPr/>
        <w:t xml:space="preserve">.</w:t>
      </w:r>
    </w:p>
    <w:p>
      <w:pPr>
        <w:numPr>
          <w:ilvl w:val="0"/>
          <w:numId w:val="14"/>
        </w:numPr>
        <w:spacing w:lineRule="auto"/>
      </w:pPr>
      <w:r>
        <w:rPr>
          <w:b/>
        </w:rPr>
        <w:t xml:space="preserve">Action </w:t>
      </w:r>
      <m:oMath>
        <m:sSub>
          <m:sSubPr/>
          <m:e>
            <m:r>
              <m:rPr>
                <m:sty m:val="i"/>
              </m:rPr>
              <m:t>A</m:t>
            </m:r>
          </m:e>
          <m:sub>
            <m:r>
              <m:rPr>
                <m:sty m:val="i"/>
              </m:rPr>
              <m:t>t</m:t>
            </m:r>
          </m:sub>
        </m:sSub>
      </m:oMath>
      <w:r>
        <w:rPr>
          <w:b/>
        </w:rPr>
        <w:t xml:space="preserve">:</w:t>
      </w:r>
      <w:r>
        <w:rPr/>
        <w:t xml:space="preserve"> a continuous vector in </w:t>
      </w:r>
      <m:oMath>
        <m:r>
          <m:rPr>
            <m:sty m:val="p"/>
          </m:rPr>
          <m:t>[</m:t>
        </m:r>
        <m:r>
          <m:rPr>
            <m:sty m:val="p"/>
          </m:rPr>
          <m:t>−</m:t>
        </m:r>
        <m:r>
          <m:rPr>
            <m:sty m:val="p"/>
          </m:rPr>
          <m:t>1</m:t>
        </m:r>
        <m:r>
          <m:rPr>
            <m:sty m:val="p"/>
          </m:rPr>
          <m:t>,</m:t>
        </m:r>
        <m:r>
          <m:rPr>
            <m:sty m:val="p"/>
          </m:rPr>
          <m:t>1</m:t>
        </m:r>
        <m:sSup>
          <m:sSupPr/>
          <m:e>
            <m:r>
              <m:rPr>
                <m:sty m:val="p"/>
              </m:rPr>
              <m:t>]</m:t>
            </m:r>
          </m:e>
          <m:sup>
            <m:r>
              <m:rPr>
                <m:sty m:val="i"/>
              </m:rPr>
              <m:t>N</m:t>
            </m:r>
          </m:sup>
        </m:sSup>
      </m:oMath>
      <w:r>
        <w:rPr/>
        <w:t xml:space="preserve"> specifying tilts relative to a baseline portfolio at monthly rebalancing times.</w:t>
      </w:r>
    </w:p>
    <w:p>
      <w:pPr>
        <w:numPr>
          <w:ilvl w:val="0"/>
          <w:numId w:val="14"/>
        </w:numPr>
        <w:spacing w:lineRule="auto"/>
      </w:pPr>
      <w:r>
        <w:rPr>
          <w:b/>
        </w:rPr>
        <w:t xml:space="preserve">Transition:</w:t>
      </w:r>
      <w:r>
        <w:rPr>
          <w:rFonts w:eastAsia="Georgia" w:cs="Georgia" w:ascii="Georgia" w:hAnsi="Georgia"/>
        </w:rPr>
        <w:t xml:space="preserve"> between rebalances, portfolio weights evolve with asset returns in a self‑financing way (Section 3.4.3.3).</w:t>
      </w:r>
    </w:p>
    <w:p>
      <w:pPr>
        <w:numPr>
          <w:ilvl w:val="0"/>
          <w:numId w:val="14"/>
        </w:numPr>
        <w:spacing w:lineRule="auto"/>
      </w:pPr>
      <w:r>
        <w:rPr>
          <w:b/>
        </w:rPr>
        <w:t xml:space="preserve">Reward </w:t>
      </w:r>
      <m:oMath>
        <m:sSub>
          <m:sSubPr/>
          <m:e>
            <m:r>
              <m:rPr>
                <m:sty m:val="i"/>
              </m:rPr>
              <m:t>R</m:t>
            </m:r>
          </m:e>
          <m:sub>
            <m:r>
              <m:rPr>
                <m:sty m:val="i"/>
              </m:rPr>
              <m:t>t</m:t>
            </m:r>
          </m:sub>
        </m:sSub>
      </m:oMath>
      <w:r>
        <w:rPr>
          <w:b/>
        </w:rPr>
        <w:t xml:space="preserve">:</w:t>
      </w:r>
      <w:r>
        <w:rPr>
          <w:rFonts w:eastAsia="Georgia" w:cs="Georgia" w:ascii="Georgia" w:hAnsi="Georgia"/>
        </w:rPr>
        <w:t xml:space="preserve"> a monthly performance measure combining realized return, CVaR‑based tail risk penalty, and regularization terms (turnover, concentration, transaction costs).</w:t>
      </w:r>
    </w:p>
    <w:p>
      <w:pPr>
        <w:spacing w:after="200" w:lineRule="auto"/>
      </w:pPr>
      <w:r>
        <w:rPr/>
        <w:t xml:space="preserve">The environment uses a </w:t>
      </w:r>
      <w:r>
        <w:rPr>
          <w:b/>
        </w:rPr>
        <w:t xml:space="preserve">monthly wrapper</w:t>
      </w:r>
      <w:r>
        <w:rPr/>
        <w:t xml:space="preserve">: the agent acts every </w:t>
      </w:r>
      <m:oMath>
        <m:r>
          <m:rPr>
            <m:sty m:val="p"/>
          </m:rPr>
          <m:t>Δ</m:t>
        </m:r>
        <m:r>
          <m:rPr>
            <m:sty m:val="p"/>
          </m:rPr>
          <m:t>=</m:t>
        </m:r>
        <m:r>
          <m:rPr>
            <m:sty m:val="p"/>
          </m:rPr>
          <m:t>21</m:t>
        </m:r>
      </m:oMath>
      <w:r>
        <w:rPr/>
        <w:t xml:space="preserve"> trading days (approx. one month). At time </w:t>
      </w:r>
      <m:oMath>
        <m:r>
          <m:rPr>
            <m:sty m:val="i"/>
          </m:rPr>
          <m:t>t</m:t>
        </m:r>
      </m:oMath>
      <w:r>
        <w:rPr/>
        <w:t xml:space="preserve">, the agent chooses an action </w:t>
      </w:r>
      <m:oMath>
        <m:sSub>
          <m:sSubPr/>
          <m:e>
            <m:r>
              <m:rPr>
                <m:sty m:val="i"/>
              </m:rPr>
              <m:t>A</m:t>
            </m:r>
          </m:e>
          <m:sub>
            <m:r>
              <m:rPr>
                <m:sty m:val="i"/>
              </m:rPr>
              <m:t>t</m:t>
            </m:r>
          </m:sub>
        </m:sSub>
      </m:oMath>
      <w:r>
        <w:rPr/>
        <w:t xml:space="preserve">; the environment simulates </w:t>
      </w:r>
      <m:oMath>
        <m:r>
          <m:rPr>
            <m:sty m:val="p"/>
          </m:rPr>
          <m:t>Δ</m:t>
        </m:r>
      </m:oMath>
      <w:r>
        <w:rPr/>
        <w:t xml:space="preserve"> daily steps, updating portfolio weights via daily returns, and returns a single aggregate reward </w:t>
      </w:r>
      <m:oMath>
        <m:sSub>
          <m:sSubPr/>
          <m:e>
            <m:r>
              <m:rPr>
                <m:sty m:val="i"/>
              </m:rPr>
              <m:t>R</m:t>
            </m:r>
          </m:e>
          <m:sub>
            <m:r>
              <m:rPr>
                <m:sty m:val="i"/>
              </m:rPr>
              <m:t>t</m:t>
            </m:r>
          </m:sub>
        </m:sSub>
      </m:oMath>
      <w:r>
        <w:rPr/>
        <w:t xml:space="preserve"> summarizing performance over that month.</w:t>
      </w:r>
    </w:p>
    <w:p>
      <w:pPr>
        <w:spacing w:line="271" w:before="240" w:lineRule="auto"/>
      </w:pPr>
      <w:bookmarkStart w:id="17" w:name="bm_3_4_2_observation_space"/>
      <w:r>
        <w:rPr>
          <w:b/>
          <w:sz w:val="28"/>
        </w:rPr>
        <w:t xml:space="preserve">3.4.2 Observation space</w:t>
      </w:r>
      <w:bookmarkEnd w:id="17"/>
    </w:p>
    <w:p>
      <w:pPr>
        <w:spacing w:after="200" w:lineRule="auto"/>
      </w:pPr>
      <w:r>
        <w:rPr/>
        <w:t xml:space="preserve">At each monthly decision time </w:t>
      </w:r>
      <m:oMath>
        <m:r>
          <m:rPr>
            <m:sty m:val="i"/>
          </m:rPr>
          <m:t>t</m:t>
        </m:r>
      </m:oMath>
      <w:r>
        <w:rPr/>
        <w:t xml:space="preserve">, the observation </w:t>
      </w:r>
      <m:oMath>
        <m:sSub>
          <m:sSubPr/>
          <m:e>
            <m:r>
              <m:rPr>
                <m:sty m:val="i"/>
              </m:rPr>
              <m:t>S</m:t>
            </m:r>
          </m:e>
          <m:sub>
            <m:r>
              <m:rPr>
                <m:sty m:val="i"/>
              </m:rPr>
              <m:t>t</m:t>
            </m:r>
          </m:sub>
        </m:sSub>
      </m:oMath>
      <w:r>
        <w:rPr/>
        <w:t xml:space="preserve"> aggregates the last </w:t>
      </w:r>
      <m:oMath>
        <m:r>
          <m:rPr>
            <m:sty m:val="i"/>
          </m:rPr>
          <m:t>L</m:t>
        </m:r>
      </m:oMath>
      <w:r>
        <w:rPr/>
        <w:t xml:space="preserve"> days of features:</w:t>
      </w:r>
    </w:p>
    <w:p>
      <w:pPr>
        <w:spacing w:after="200" w:lineRule="auto"/>
      </w:pPr>
      <m:oMathPara>
        <m:oMath>
          <m:sSub>
            <m:sSubPr/>
            <m:e>
              <m:r>
                <m:rPr>
                  <m:sty m:val="i"/>
                </m:rPr>
                <m:t>S</m:t>
              </m:r>
            </m:e>
            <m:sub>
              <m:r>
                <m:rPr>
                  <m:sty m:val="i"/>
                </m:rPr>
                <m:t>t</m:t>
              </m:r>
            </m:sub>
          </m:sSub>
          <m:r>
            <m:rPr>
              <m:sty m:val="p"/>
            </m:rPr>
            <m:t>=</m:t>
          </m:r>
          <m:r>
            <m:rPr>
              <m:sty m:val="p"/>
            </m:rPr>
            <m:t>[</m:t>
          </m:r>
          <m:sSub>
            <m:sSubPr/>
            <m:e>
              <m:r>
                <m:rPr>
                  <m:sty m:val="i"/>
                </m:rPr>
                <m:t>Z</m:t>
              </m:r>
            </m:e>
            <m:sub>
              <m:r>
                <m:rPr>
                  <m:sty m:val="i"/>
                </m:rPr>
                <m:t>t</m:t>
              </m:r>
              <m:r>
                <m:rPr>
                  <m:sty m:val="p"/>
                </m:rPr>
                <m:t>−</m:t>
              </m:r>
              <m:r>
                <m:rPr>
                  <m:sty m:val="i"/>
                </m:rPr>
                <m:t>L</m:t>
              </m:r>
              <m:r>
                <m:rPr>
                  <m:sty m:val="p"/>
                </m:rPr>
                <m:t>+</m:t>
              </m:r>
              <m:r>
                <m:rPr>
                  <m:sty m:val="p"/>
                </m:rPr>
                <m:t>1</m:t>
              </m:r>
            </m:sub>
          </m:sSub>
          <m:r>
            <m:rPr>
              <m:sty m:val="p"/>
            </m:rPr>
            <m:t>,</m:t>
          </m:r>
          <m:sSub>
            <m:sSubPr/>
            <m:e>
              <m:r>
                <m:rPr>
                  <m:sty m:val="i"/>
                </m:rPr>
                <m:t>Z</m:t>
              </m:r>
            </m:e>
            <m:sub>
              <m:r>
                <m:rPr>
                  <m:sty m:val="i"/>
                </m:rPr>
                <m:t>t</m:t>
              </m:r>
              <m:r>
                <m:rPr>
                  <m:sty m:val="p"/>
                </m:rPr>
                <m:t>−</m:t>
              </m:r>
              <m:r>
                <m:rPr>
                  <m:sty m:val="i"/>
                </m:rPr>
                <m:t>L</m:t>
              </m:r>
              <m:r>
                <m:rPr>
                  <m:sty m:val="p"/>
                </m:rPr>
                <m:t>+</m:t>
              </m:r>
              <m:r>
                <m:rPr>
                  <m:sty m:val="p"/>
                </m:rPr>
                <m:t>2</m:t>
              </m:r>
            </m:sub>
          </m:sSub>
          <m:r>
            <m:rPr>
              <m:sty m:val="p"/>
            </m:rPr>
            <m:t>,</m:t>
          </m:r>
          <m:r>
            <m:rPr>
              <m:sty m:val="p"/>
            </m:rPr>
            <m:t>…</m:t>
          </m:r>
          <m:r>
            <m:rPr>
              <m:sty m:val="p"/>
            </m:rPr>
            <m:t>,</m:t>
          </m:r>
          <m:sSub>
            <m:sSubPr/>
            <m:e>
              <m:r>
                <m:rPr>
                  <m:sty m:val="i"/>
                </m:rPr>
                <m:t>Z</m:t>
              </m:r>
            </m:e>
            <m:sub>
              <m:r>
                <m:rPr>
                  <m:sty m:val="i"/>
                </m:rPr>
                <m:t>t</m:t>
              </m:r>
            </m:sub>
          </m:sSub>
          <m:r>
            <m:rPr>
              <m:sty m:val="p"/>
            </m:rPr>
            <m:t>]</m:t>
          </m:r>
          <m:r>
            <m:rPr>
              <m:sty m:val="p"/>
            </m:rPr>
            <m:t>,</m:t>
          </m:r>
        </m:oMath>
      </m:oMathPara>
    </w:p>
    <w:p>
      <w:pPr>
        <w:spacing w:after="200" w:lineRule="auto"/>
      </w:pPr>
      <w:r>
        <w:rPr/>
        <w:t xml:space="preserve">where </w:t>
      </w:r>
      <m:oMath>
        <m:sSub>
          <m:sSubPr/>
          <m:e>
            <m:r>
              <m:rPr>
                <m:sty m:val="i"/>
              </m:rPr>
              <m:t>Z</m:t>
            </m:r>
          </m:e>
          <m:sub>
            <m:r>
              <m:rPr>
                <m:sty m:val="i"/>
              </m:rPr>
              <m:t>τ</m:t>
            </m:r>
          </m:sub>
        </m:sSub>
      </m:oMath>
      <w:r>
        <w:rPr/>
        <w:t xml:space="preserve"> is the concatenation (across ETFs) of:</w:t>
      </w:r>
    </w:p>
    <w:p>
      <w:pPr>
        <w:numPr>
          <w:ilvl w:val="0"/>
          <w:numId w:val="15"/>
        </w:numPr>
        <w:spacing w:lineRule="auto"/>
      </w:pPr>
      <w:r>
        <w:rPr/>
        <w:t xml:space="preserve">Stage 1 outputs when available (e.g., </w:t>
      </w:r>
      <m:oMath>
        <m:sSub>
          <m:sSubPr/>
          <m:e>
            <m:acc>
              <m:accPr>
                <m:chr m:val="ˆ"/>
              </m:accPr>
              <m:e>
                <m:r>
                  <m:rPr>
                    <m:sty m:val="i"/>
                  </m:rPr>
                  <m:t>y</m:t>
                </m:r>
              </m:e>
            </m:acc>
          </m:e>
          <m:sub>
            <m:r>
              <m:rPr>
                <m:sty m:val="i"/>
              </m:rPr>
              <m:t>i</m:t>
            </m:r>
            <m:r>
              <m:rPr>
                <m:sty m:val="p"/>
              </m:rPr>
              <m:t>,</m:t>
            </m:r>
            <m:r>
              <m:rPr>
                <m:sty m:val="i"/>
              </m:rPr>
              <m:t>τ</m:t>
            </m:r>
          </m:sub>
        </m:sSub>
      </m:oMath>
      <w:r>
        <w:rPr/>
        <w:t xml:space="preserve">, </w:t>
      </w:r>
      <m:oMath>
        <m:sSub>
          <m:sSubPr/>
          <m:e>
            <m:r>
              <m:rPr>
                <m:nor/>
              </m:rPr>
              <m:t>Score</m:t>
            </m:r>
          </m:e>
          <m:sub>
            <m:r>
              <m:rPr>
                <m:sty m:val="i"/>
              </m:rPr>
              <m:t>i</m:t>
            </m:r>
            <m:r>
              <m:rPr>
                <m:sty m:val="p"/>
              </m:rPr>
              <m:t>,</m:t>
            </m:r>
            <m:r>
              <m:rPr>
                <m:sty m:val="i"/>
              </m:rPr>
              <m:t>τ</m:t>
            </m:r>
          </m:sub>
        </m:sSub>
      </m:oMath>
      <w:r>
        <w:rPr/>
        <w:t xml:space="preserve">),</w:t>
      </w:r>
    </w:p>
    <w:p>
      <w:pPr>
        <w:numPr>
          <w:ilvl w:val="0"/>
          <w:numId w:val="15"/>
        </w:numPr>
        <w:spacing w:lineRule="auto"/>
      </w:pPr>
      <w:r>
        <w:rPr>
          <w:rFonts w:eastAsia="Georgia" w:cs="Georgia" w:ascii="Georgia" w:hAnsi="Georgia"/>
        </w:rPr>
        <w:t xml:space="preserve">selected technical indicators such as momentum and volatility (aligned with Stage 1’s unified feature set),</w:t>
      </w:r>
    </w:p>
    <w:p>
      <w:pPr>
        <w:numPr>
          <w:ilvl w:val="0"/>
          <w:numId w:val="15"/>
        </w:numPr>
        <w:spacing w:lineRule="auto"/>
      </w:pPr>
      <w:r>
        <w:rPr>
          <w:rFonts w:eastAsia="Georgia" w:cs="Georgia" w:ascii="Georgia" w:hAnsi="Georgia"/>
        </w:rPr>
        <w:t xml:space="preserve">Fama–French factors and macro variables (appropriately lagged),</w:t>
      </w:r>
    </w:p>
    <w:p>
      <w:pPr>
        <w:numPr>
          <w:ilvl w:val="0"/>
          <w:numId w:val="15"/>
        </w:numPr>
        <w:spacing w:lineRule="auto"/>
      </w:pPr>
      <w:r>
        <w:rPr>
          <w:rFonts w:eastAsia="Georgia" w:cs="Georgia" w:ascii="Georgia" w:hAnsi="Georgia"/>
        </w:rPr>
        <w:t xml:space="preserve">optional SHAP‑based group metrics (e.g., </w:t>
      </w:r>
      <m:oMath>
        <m:sSubSup>
          <m:sSubSupPr/>
          <m:e>
            <m:r>
              <m:rPr>
                <m:sty m:val="p"/>
              </m:rPr>
              <m:t>Φ</m:t>
            </m:r>
          </m:e>
          <m:sub>
            <m:r>
              <m:rPr>
                <m:sty m:val="i"/>
              </m:rPr>
              <m:t>i</m:t>
            </m:r>
            <m:r>
              <m:rPr>
                <m:sty m:val="p"/>
              </m:rPr>
              <m:t>,</m:t>
            </m:r>
            <m:r>
              <m:rPr>
                <m:sty m:val="i"/>
              </m:rPr>
              <m:t>f</m:t>
            </m:r>
            <m:r>
              <m:rPr>
                <m:sty m:val="p"/>
              </m:rPr>
              <m:t>,</m:t>
            </m:r>
            <m:r>
              <m:rPr>
                <m:sty m:val="i"/>
              </m:rPr>
              <m:t>τ</m:t>
            </m:r>
          </m:sub>
          <m:sup>
            <m:r>
              <m:rPr>
                <m:nor/>
              </m:rPr>
              <m:t>ff</m:t>
            </m:r>
          </m:sup>
        </m:sSubSup>
      </m:oMath>
      <w:r>
        <w:rPr/>
        <w:t xml:space="preserve">, </w:t>
      </w:r>
      <m:oMath>
        <m:sSub>
          <m:sSubPr/>
          <m:e>
            <m:r>
              <m:rPr>
                <m:sty m:val="p"/>
              </m:rPr>
              <m:t>REL</m:t>
            </m:r>
            <m:r>
              <m:rPr>
                <m:sty m:val="p"/>
              </m:rPr>
              <m:t>_</m:t>
            </m:r>
            <m:r>
              <m:rPr>
                <m:sty m:val="p"/>
              </m:rPr>
              <m:t>SHAP</m:t>
            </m:r>
          </m:e>
          <m:sub>
            <m:r>
              <m:rPr>
                <m:sty m:val="i"/>
              </m:rPr>
              <m:t>i</m:t>
            </m:r>
            <m:r>
              <m:rPr>
                <m:sty m:val="p"/>
              </m:rPr>
              <m:t>,</m:t>
            </m:r>
            <m:r>
              <m:rPr>
                <m:sty m:val="i"/>
              </m:rPr>
              <m:t>g</m:t>
            </m:r>
            <m:r>
              <m:rPr>
                <m:sty m:val="p"/>
              </m:rPr>
              <m:t>,</m:t>
            </m:r>
            <m:r>
              <m:rPr>
                <m:sty m:val="i"/>
              </m:rPr>
              <m:t>τ</m:t>
            </m:r>
          </m:sub>
        </m:sSub>
      </m:oMath>
      <w:r>
        <w:rPr/>
        <w:t xml:space="preserve">),</w:t>
      </w:r>
    </w:p>
    <w:p>
      <w:pPr>
        <w:numPr>
          <w:ilvl w:val="0"/>
          <w:numId w:val="15"/>
        </w:numPr>
        <w:spacing w:lineRule="auto"/>
      </w:pPr>
      <w:r>
        <w:rPr>
          <w:rFonts w:eastAsia="Georgia" w:cs="Georgia" w:ascii="Georgia" w:hAnsi="Georgia"/>
        </w:rPr>
        <w:t xml:space="preserve">portfolio‑level summaries (e.g., current weights, recent portfolio returns).</w:t>
      </w:r>
    </w:p>
    <w:p>
      <w:pPr>
        <w:spacing w:after="200" w:lineRule="auto"/>
      </w:pPr>
      <w:r>
        <w:rPr/>
        <w:t xml:space="preserve">All features in </w:t>
      </w:r>
      <m:oMath>
        <m:sSub>
          <m:sSubPr/>
          <m:e>
            <m:r>
              <m:rPr>
                <m:sty m:val="i"/>
              </m:rPr>
              <m:t>S</m:t>
            </m:r>
          </m:e>
          <m:sub>
            <m:r>
              <m:rPr>
                <m:sty m:val="i"/>
              </m:rPr>
              <m:t>t</m:t>
            </m:r>
          </m:sub>
        </m:sSub>
      </m:oMath>
      <w:r>
        <w:rPr/>
        <w:t xml:space="preserve"> are constructed using information up to day </w:t>
      </w:r>
      <m:oMath>
        <m:r>
          <m:rPr>
            <m:sty m:val="i"/>
          </m:rPr>
          <m:t>t</m:t>
        </m:r>
      </m:oMath>
      <w:r>
        <w:rPr/>
        <w:t xml:space="preserve">; no future returns enter the state, and Stage 2 uses only lagged/unleaked features. :contentReference[oaicite:17]{index=17}</w:t>
      </w:r>
    </w:p>
    <w:p>
      <w:pPr>
        <w:spacing w:line="271" w:before="240" w:lineRule="auto"/>
      </w:pPr>
      <w:bookmarkStart w:id="18" w:name="bm_3_4_3_action_space_and_mapping_2cd2e7"/>
      <w:r>
        <w:rPr>
          <w:b/>
          <w:sz w:val="28"/>
        </w:rPr>
        <w:t xml:space="preserve">3.4.3 Action space and mapping to portfolio weights</w:t>
      </w:r>
      <w:bookmarkEnd w:id="18"/>
    </w:p>
    <w:p>
      <w:pPr>
        <w:spacing w:after="200" w:lineRule="auto"/>
      </w:pPr>
      <w:r>
        <w:rPr/>
        <w:t xml:space="preserve">The PPO policy outputs</w:t>
      </w:r>
    </w:p>
    <w:p>
      <w:pPr>
        <w:spacing w:after="200" w:lineRule="auto"/>
      </w:pPr>
      <m:oMathPara>
        <m:oMath>
          <m:sSub>
            <m:sSubPr/>
            <m:e>
              <m:r>
                <m:rPr>
                  <m:sty m:val="i"/>
                </m:rPr>
                <m:t>A</m:t>
              </m:r>
            </m:e>
            <m:sub>
              <m:r>
                <m:rPr>
                  <m:sty m:val="i"/>
                </m:rPr>
                <m:t>t</m:t>
              </m:r>
            </m:sub>
          </m:sSub>
          <m:r>
            <m:rPr>
              <m:sty m:val="p"/>
            </m:rPr>
            <m:t>=</m:t>
          </m:r>
          <m:r>
            <m:rPr>
              <m:sty m:val="p"/>
            </m:rPr>
            <m:t>(</m:t>
          </m:r>
          <m:sSub>
            <m:sSubPr/>
            <m:e>
              <m:r>
                <m:rPr>
                  <m:sty m:val="i"/>
                </m:rPr>
                <m:t>a</m:t>
              </m:r>
            </m:e>
            <m:sub>
              <m:r>
                <m:rPr>
                  <m:sty m:val="p"/>
                </m:rPr>
                <m:t>1</m:t>
              </m:r>
              <m:r>
                <m:rPr>
                  <m:sty m:val="p"/>
                </m:rPr>
                <m:t>,</m:t>
              </m:r>
              <m:r>
                <m:rPr>
                  <m:sty m:val="i"/>
                </m:rPr>
                <m:t>t</m:t>
              </m:r>
            </m:sub>
          </m:sSub>
          <m:r>
            <m:rPr>
              <m:sty m:val="p"/>
            </m:rPr>
            <m:t>,</m:t>
          </m:r>
          <m:r>
            <m:rPr>
              <m:sty m:val="p"/>
            </m:rPr>
            <m:t>…</m:t>
          </m:r>
          <m:r>
            <m:rPr>
              <m:sty m:val="p"/>
            </m:rPr>
            <m:t>,</m:t>
          </m:r>
          <m:sSub>
            <m:sSubPr/>
            <m:e>
              <m:r>
                <m:rPr>
                  <m:sty m:val="i"/>
                </m:rPr>
                <m:t>a</m:t>
              </m:r>
            </m:e>
            <m:sub>
              <m:r>
                <m:rPr>
                  <m:sty m:val="i"/>
                </m:rPr>
                <m:t>N</m:t>
              </m:r>
              <m:r>
                <m:rPr>
                  <m:sty m:val="p"/>
                </m:rPr>
                <m:t>,</m:t>
              </m:r>
              <m:r>
                <m:rPr>
                  <m:sty m:val="i"/>
                </m:rPr>
                <m:t>t</m:t>
              </m:r>
            </m:sub>
          </m:sSub>
          <m:sSup>
            <m:sSupPr/>
            <m:e>
              <m:r>
                <m:rPr>
                  <m:sty m:val="p"/>
                </m:rPr>
                <m:t>)</m:t>
              </m:r>
            </m:e>
            <m:sup>
              <m:r>
                <m:rPr>
                  <m:sty m:val="p"/>
                </m:rPr>
                <m:t>⊤</m:t>
              </m:r>
            </m:sup>
          </m:sSup>
          <m:r>
            <m:rPr>
              <m:sty m:val="p"/>
            </m:rPr>
            <m:t>∈</m:t>
          </m:r>
          <m:r>
            <m:rPr>
              <m:sty m:val="p"/>
            </m:rPr>
            <m:t>[</m:t>
          </m:r>
          <m:r>
            <m:rPr>
              <m:sty m:val="p"/>
            </m:rPr>
            <m:t>−</m:t>
          </m:r>
          <m:r>
            <m:rPr>
              <m:sty m:val="p"/>
            </m:rPr>
            <m:t>1</m:t>
          </m:r>
          <m:r>
            <m:rPr>
              <m:sty m:val="p"/>
            </m:rPr>
            <m:t>,</m:t>
          </m:r>
          <m:r>
            <m:rPr>
              <m:sty m:val="p"/>
            </m:rPr>
            <m:t>1</m:t>
          </m:r>
          <m:sSup>
            <m:sSupPr/>
            <m:e>
              <m:r>
                <m:rPr>
                  <m:sty m:val="p"/>
                </m:rPr>
                <m:t>]</m:t>
              </m:r>
            </m:e>
            <m:sup>
              <m:r>
                <m:rPr>
                  <m:sty m:val="i"/>
                </m:rPr>
                <m:t>N</m:t>
              </m:r>
            </m:sup>
          </m:sSup>
          <m:r>
            <m:rPr>
              <m:sty m:val="p"/>
            </m:rPr>
            <m:t>,</m:t>
          </m:r>
        </m:oMath>
      </m:oMathPara>
    </w:p>
    <w:p>
      <w:pPr>
        <w:spacing w:after="200" w:lineRule="auto"/>
      </w:pPr>
      <w:r>
        <w:rPr/>
        <w:t xml:space="preserve">interpreted as </w:t>
      </w:r>
      <w:r>
        <w:rPr>
          <w:b/>
        </w:rPr>
        <w:t xml:space="preserve">baseline‑relative tilts</w:t>
      </w:r>
      <w:r>
        <w:rPr/>
        <w:t xml:space="preserve">. Let </w:t>
      </w:r>
      <m:oMath>
        <m:sSubSup>
          <m:sSubSupPr/>
          <m:e>
            <m:r>
              <m:rPr>
                <m:sty m:val="i"/>
              </m:rPr>
              <m:t>w</m:t>
            </m:r>
          </m:e>
          <m:sub>
            <m:r>
              <m:rPr>
                <m:sty m:val="i"/>
              </m:rPr>
              <m:t>t</m:t>
            </m:r>
          </m:sub>
          <m:sup>
            <m:r>
              <m:rPr>
                <m:sty m:val="p"/>
              </m:rPr>
              <m:t>(</m:t>
            </m:r>
            <m:r>
              <m:rPr>
                <m:sty m:val="i"/>
              </m:rPr>
              <m:t>b</m:t>
            </m:r>
            <m:r>
              <m:rPr>
                <m:sty m:val="p"/>
              </m:rPr>
              <m:t>)</m:t>
            </m:r>
          </m:sup>
        </m:sSubSup>
      </m:oMath>
      <w:r>
        <w:rPr/>
        <w:t xml:space="preserve"> denote the </w:t>
      </w:r>
      <w:r>
        <w:rPr>
          <w:b/>
        </w:rPr>
        <w:t xml:space="preserve">baseline portfolio</w:t>
      </w:r>
      <w:r>
        <w:rPr/>
        <w:t xml:space="preserve"> at time </w:t>
      </w:r>
      <m:oMath>
        <m:r>
          <m:rPr>
            <m:sty m:val="i"/>
          </m:rPr>
          <m:t>t</m:t>
        </m:r>
      </m:oMath>
      <w:r>
        <w:rPr>
          <w:rFonts w:eastAsia="Georgia" w:cs="Georgia" w:ascii="Georgia" w:hAnsi="Georgia"/>
        </w:rPr>
        <w:t xml:space="preserve"> (Section 3.4.3.1). The raw post‑action weights are</w:t>
      </w:r>
    </w:p>
    <w:p>
      <w:pPr>
        <w:spacing w:after="200" w:lineRule="auto"/>
      </w:pPr>
      <m:oMathPara>
        <m:oMath>
          <m:sSubSup>
            <m:sSubSupPr/>
            <m:e>
              <m:r>
                <m:rPr>
                  <m:sty m:val="i"/>
                </m:rPr>
                <m:t>w</m:t>
              </m:r>
            </m:e>
            <m:sub>
              <m:r>
                <m:rPr>
                  <m:sty m:val="i"/>
                </m:rPr>
                <m:t>i</m:t>
              </m:r>
              <m:r>
                <m:rPr>
                  <m:sty m:val="p"/>
                </m:rPr>
                <m:t>,</m:t>
              </m:r>
              <m:r>
                <m:rPr>
                  <m:sty m:val="i"/>
                </m:rPr>
                <m:t>t</m:t>
              </m:r>
            </m:sub>
            <m:sup>
              <m:r>
                <m:rPr>
                  <m:nor/>
                </m:rPr>
                <m:t>raw</m:t>
              </m:r>
            </m:sup>
          </m:sSubSup>
          <m:r>
            <m:rPr>
              <m:sty m:val="p"/>
            </m:rPr>
            <m:t>=</m:t>
          </m:r>
          <m:sSubSup>
            <m:sSubSupPr/>
            <m:e>
              <m:r>
                <m:rPr>
                  <m:sty m:val="i"/>
                </m:rPr>
                <m:t>w</m:t>
              </m:r>
            </m:e>
            <m:sub>
              <m:r>
                <m:rPr>
                  <m:sty m:val="i"/>
                </m:rPr>
                <m:t>i</m:t>
              </m:r>
              <m:r>
                <m:rPr>
                  <m:sty m:val="p"/>
                </m:rPr>
                <m:t>,</m:t>
              </m:r>
              <m:r>
                <m:rPr>
                  <m:sty m:val="i"/>
                </m:rPr>
                <m:t>t</m:t>
              </m:r>
            </m:sub>
            <m:sup>
              <m:r>
                <m:rPr>
                  <m:sty m:val="p"/>
                </m:rPr>
                <m:t>(</m:t>
              </m:r>
              <m:r>
                <m:rPr>
                  <m:sty m:val="i"/>
                </m:rPr>
                <m:t>b</m:t>
              </m:r>
              <m:r>
                <m:rPr>
                  <m:sty m:val="p"/>
                </m:rPr>
                <m:t>)</m:t>
              </m:r>
            </m:sup>
          </m:sSubSup>
          <m:r>
            <m:rPr>
              <m:sty m:val="p"/>
            </m:rPr>
            <m:t>+</m:t>
          </m:r>
          <m:sSub>
            <m:sSubPr/>
            <m:e>
              <m:r>
                <m:rPr>
                  <m:sty m:val="i"/>
                </m:rPr>
                <m:t>a</m:t>
              </m:r>
            </m:e>
            <m:sub>
              <m:r>
                <m:rPr>
                  <m:sty m:val="i"/>
                </m:rPr>
                <m:t>i</m:t>
              </m:r>
              <m:r>
                <m:rPr>
                  <m:sty m:val="p"/>
                </m:rPr>
                <m:t>,</m:t>
              </m:r>
              <m:r>
                <m:rPr>
                  <m:sty m:val="i"/>
                </m:rPr>
                <m:t>t</m:t>
              </m:r>
            </m:sub>
          </m:sSub>
          <m:r>
            <m:rPr>
              <m:sty m:val="p"/>
            </m:rPr>
            <m:t xml:space="preserve"> </m:t>
          </m:r>
          <m:sSubSup>
            <m:sSubSupPr/>
            <m:e>
              <m:r>
                <m:rPr>
                  <m:sty m:val="i"/>
                </m:rPr>
                <m:t>w</m:t>
              </m:r>
            </m:e>
            <m:sub>
              <m:r>
                <m:rPr>
                  <m:sty m:val="i"/>
                </m:rPr>
                <m:t>i</m:t>
              </m:r>
              <m:r>
                <m:rPr>
                  <m:sty m:val="p"/>
                </m:rPr>
                <m:t>,</m:t>
              </m:r>
              <m:r>
                <m:rPr>
                  <m:sty m:val="i"/>
                </m:rPr>
                <m:t>t</m:t>
              </m:r>
            </m:sub>
            <m:sup>
              <m:r>
                <m:rPr>
                  <m:sty m:val="p"/>
                </m:rPr>
                <m:t>(</m:t>
              </m:r>
              <m:r>
                <m:rPr>
                  <m:sty m:val="i"/>
                </m:rPr>
                <m:t>b</m:t>
              </m:r>
              <m:r>
                <m:rPr>
                  <m:sty m:val="p"/>
                </m:rPr>
                <m:t>)</m:t>
              </m:r>
            </m:sup>
          </m:sSubSup>
          <m:r>
            <m:rPr>
              <m:sty m:val="p"/>
            </m:rPr>
            <m:t>,</m:t>
          </m:r>
        </m:oMath>
      </m:oMathPara>
    </w:p>
    <w:p>
      <w:pPr>
        <w:spacing w:after="200" w:lineRule="auto"/>
      </w:pPr>
      <w:r>
        <w:rPr/>
        <w:t xml:space="preserve">so that </w:t>
      </w:r>
      <m:oMath>
        <m:sSub>
          <m:sSubPr/>
          <m:e>
            <m:r>
              <m:rPr>
                <m:sty m:val="i"/>
              </m:rPr>
              <m:t>a</m:t>
            </m:r>
          </m:e>
          <m:sub>
            <m:r>
              <m:rPr>
                <m:sty m:val="i"/>
              </m:rPr>
              <m:t>i</m:t>
            </m:r>
            <m:r>
              <m:rPr>
                <m:sty m:val="p"/>
              </m:rPr>
              <m:t>,</m:t>
            </m:r>
            <m:r>
              <m:rPr>
                <m:sty m:val="i"/>
              </m:rPr>
              <m:t>t</m:t>
            </m:r>
          </m:sub>
        </m:sSub>
        <m:r>
          <m:rPr>
            <m:sty m:val="p"/>
          </m:rPr>
          <m:t>=</m:t>
        </m:r>
        <m:r>
          <m:rPr>
            <m:sty m:val="p"/>
          </m:rPr>
          <m:t>0</m:t>
        </m:r>
      </m:oMath>
      <w:r>
        <w:rPr/>
        <w:t xml:space="preserve"> leaves ETF </w:t>
      </w:r>
      <m:oMath>
        <m:r>
          <m:rPr>
            <m:sty m:val="i"/>
          </m:rPr>
          <m:t>i</m:t>
        </m:r>
      </m:oMath>
      <w:r>
        <w:rPr/>
        <w:t xml:space="preserve"> at its baseline weight, </w:t>
      </w:r>
      <m:oMath>
        <m:sSub>
          <m:sSubPr/>
          <m:e>
            <m:r>
              <m:rPr>
                <m:sty m:val="i"/>
              </m:rPr>
              <m:t>a</m:t>
            </m:r>
          </m:e>
          <m:sub>
            <m:r>
              <m:rPr>
                <m:sty m:val="i"/>
              </m:rPr>
              <m:t>i</m:t>
            </m:r>
            <m:r>
              <m:rPr>
                <m:sty m:val="p"/>
              </m:rPr>
              <m:t>,</m:t>
            </m:r>
            <m:r>
              <m:rPr>
                <m:sty m:val="i"/>
              </m:rPr>
              <m:t>t</m:t>
            </m:r>
          </m:sub>
        </m:sSub>
        <m:r>
          <m:rPr>
            <m:sty m:val="p"/>
          </m:rPr>
          <m:t>&gt;</m:t>
        </m:r>
        <m:r>
          <m:rPr>
            <m:sty m:val="p"/>
          </m:rPr>
          <m:t>0</m:t>
        </m:r>
      </m:oMath>
      <w:r>
        <w:rPr/>
        <w:t xml:space="preserve"> overweights it, and </w:t>
      </w:r>
      <m:oMath>
        <m:sSub>
          <m:sSubPr/>
          <m:e>
            <m:r>
              <m:rPr>
                <m:sty m:val="i"/>
              </m:rPr>
              <m:t>a</m:t>
            </m:r>
          </m:e>
          <m:sub>
            <m:r>
              <m:rPr>
                <m:sty m:val="i"/>
              </m:rPr>
              <m:t>i</m:t>
            </m:r>
            <m:r>
              <m:rPr>
                <m:sty m:val="p"/>
              </m:rPr>
              <m:t>,</m:t>
            </m:r>
            <m:r>
              <m:rPr>
                <m:sty m:val="i"/>
              </m:rPr>
              <m:t>t</m:t>
            </m:r>
          </m:sub>
        </m:sSub>
        <m:r>
          <m:rPr>
            <m:sty m:val="p"/>
          </m:rPr>
          <m:t>&lt;</m:t>
        </m:r>
        <m:r>
          <m:rPr>
            <m:sty m:val="p"/>
          </m:rPr>
          <m:t>0</m:t>
        </m:r>
      </m:oMath>
      <w:r>
        <w:rPr/>
        <w:t xml:space="preserve"> underweights it. The mapping from </w:t>
      </w:r>
      <m:oMath>
        <m:sSub>
          <m:sSubPr/>
          <m:e>
            <m:r>
              <m:rPr>
                <m:sty m:val="i"/>
              </m:rPr>
              <m:t>A</m:t>
            </m:r>
          </m:e>
          <m:sub>
            <m:r>
              <m:rPr>
                <m:sty m:val="i"/>
              </m:rPr>
              <m:t>t</m:t>
            </m:r>
          </m:sub>
        </m:sSub>
      </m:oMath>
      <w:r>
        <w:rPr/>
        <w:t xml:space="preserve"> to feasible weights </w:t>
      </w:r>
      <m:oMath>
        <m:sSub>
          <m:sSubPr/>
          <m:e>
            <m:r>
              <m:rPr>
                <m:sty m:val="i"/>
              </m:rPr>
              <m:t>w</m:t>
            </m:r>
          </m:e>
          <m:sub>
            <m:r>
              <m:rPr>
                <m:sty m:val="i"/>
              </m:rPr>
              <m:t>t</m:t>
            </m:r>
          </m:sub>
        </m:sSub>
      </m:oMath>
      <w:r>
        <w:rPr/>
        <w:t xml:space="preserve"> has three steps.</w:t>
      </w:r>
    </w:p>
    <w:p>
      <w:pPr>
        <w:spacing w:line="271" w:before="240" w:lineRule="auto"/>
      </w:pPr>
      <w:bookmarkStart w:id="19" w:name="bm_3_4_3_1_baseline_portfolio_con_22a148"/>
      <w:r>
        <w:rPr>
          <w:b/>
          <w:sz w:val="23"/>
        </w:rPr>
        <w:t xml:space="preserve">3.4.3.1 Baseline portfolio construction</w:t>
      </w:r>
      <w:bookmarkEnd w:id="19"/>
    </w:p>
    <w:p>
      <w:pPr>
        <w:spacing w:after="200" w:lineRule="auto"/>
      </w:pPr>
      <w:r>
        <w:rPr/>
        <w:t xml:space="preserve">The baseline weights </w:t>
      </w:r>
      <m:oMath>
        <m:sSubSup>
          <m:sSubSupPr/>
          <m:e>
            <m:r>
              <m:rPr>
                <m:sty m:val="i"/>
              </m:rPr>
              <m:t>w</m:t>
            </m:r>
          </m:e>
          <m:sub>
            <m:r>
              <m:rPr>
                <m:sty m:val="i"/>
              </m:rPr>
              <m:t>t</m:t>
            </m:r>
          </m:sub>
          <m:sup>
            <m:r>
              <m:rPr>
                <m:sty m:val="p"/>
              </m:rPr>
              <m:t>(</m:t>
            </m:r>
            <m:r>
              <m:rPr>
                <m:sty m:val="i"/>
              </m:rPr>
              <m:t>b</m:t>
            </m:r>
            <m:r>
              <m:rPr>
                <m:sty m:val="p"/>
              </m:rPr>
              <m:t>)</m:t>
            </m:r>
          </m:sup>
        </m:sSubSup>
      </m:oMath>
      <w:r>
        <w:rPr/>
        <w:t xml:space="preserve"> are constructed from </w:t>
      </w:r>
      <w:r>
        <w:rPr>
          <w:b/>
        </w:rPr>
        <w:t xml:space="preserve">score vectors</w:t>
      </w:r>
      <w:r>
        <w:rPr/>
        <w:t xml:space="preserve"> </w:t>
      </w:r>
      <m:oMath>
        <m:sSub>
          <m:sSubPr/>
          <m:e>
            <m:r>
              <m:rPr>
                <m:sty m:val="i"/>
              </m:rPr>
              <m:t>s</m:t>
            </m:r>
          </m:e>
          <m:sub>
            <m:r>
              <m:rPr>
                <m:sty m:val="i"/>
              </m:rPr>
              <m:t>i</m:t>
            </m:r>
            <m:r>
              <m:rPr>
                <m:sty m:val="p"/>
              </m:rPr>
              <m:t>,</m:t>
            </m:r>
            <m:r>
              <m:rPr>
                <m:sty m:val="i"/>
              </m:rPr>
              <m:t>t</m:t>
            </m:r>
          </m:sub>
        </m:sSub>
      </m:oMath>
      <w:r>
        <w:rPr>
          <w:rFonts w:eastAsia="Georgia" w:cs="Georgia" w:ascii="Georgia" w:hAnsi="Georgia"/>
        </w:rPr>
        <w:t xml:space="preserve"> that summarize signal strength, typically combining Stage 1 cross‑sectional scores and momentum/volatility indicators:</w:t>
      </w:r>
    </w:p>
    <w:p>
      <w:pPr>
        <w:numPr>
          <w:ilvl w:val="0"/>
          <w:numId w:val="16"/>
        </w:numPr>
        <w:spacing w:after="200" w:lineRule="auto"/>
      </w:pPr>
      <w:r>
        <w:rPr>
          <w:b/>
        </w:rPr>
        <w:t xml:space="preserve">Scores.</w:t>
      </w:r>
      <w:r>
        <w:rPr/>
        <w:t xml:space="preserve"> Assign a scalar score </w:t>
      </w:r>
      <m:oMath>
        <m:sSub>
          <m:sSubPr/>
          <m:e>
            <m:r>
              <m:rPr>
                <m:sty m:val="i"/>
              </m:rPr>
              <m:t>s</m:t>
            </m:r>
          </m:e>
          <m:sub>
            <m:r>
              <m:rPr>
                <m:sty m:val="i"/>
              </m:rPr>
              <m:t>i</m:t>
            </m:r>
            <m:r>
              <m:rPr>
                <m:sty m:val="p"/>
              </m:rPr>
              <m:t>,</m:t>
            </m:r>
            <m:r>
              <m:rPr>
                <m:sty m:val="i"/>
              </m:rPr>
              <m:t>t</m:t>
            </m:r>
          </m:sub>
        </m:sSub>
      </m:oMath>
      <w:r>
        <w:rPr/>
        <w:t xml:space="preserve"> to each ETF, for example:</w:t>
      </w:r>
    </w:p>
    <w:p>
      <w:pPr>
        <w:numPr>
          <w:ilvl w:val="1"/>
          <w:numId w:val="16"/>
        </w:numPr>
        <w:spacing w:lineRule="auto"/>
      </w:pPr>
      <m:oMath>
        <m:sSub>
          <m:sSubPr/>
          <m:e>
            <m:r>
              <m:rPr>
                <m:sty m:val="i"/>
              </m:rPr>
              <m:t>s</m:t>
            </m:r>
          </m:e>
          <m:sub>
            <m:r>
              <m:rPr>
                <m:sty m:val="i"/>
              </m:rPr>
              <m:t>i</m:t>
            </m:r>
            <m:r>
              <m:rPr>
                <m:sty m:val="p"/>
              </m:rPr>
              <m:t>,</m:t>
            </m:r>
            <m:r>
              <m:rPr>
                <m:sty m:val="i"/>
              </m:rPr>
              <m:t>t</m:t>
            </m:r>
          </m:sub>
        </m:sSub>
        <m:r>
          <m:rPr>
            <m:sty m:val="p"/>
          </m:rPr>
          <m:t>=</m:t>
        </m:r>
        <m:sSub>
          <m:sSubPr/>
          <m:e>
            <m:r>
              <m:rPr>
                <m:nor/>
              </m:rPr>
              <m:t>Score</m:t>
            </m:r>
          </m:e>
          <m:sub>
            <m:r>
              <m:rPr>
                <m:sty m:val="i"/>
              </m:rPr>
              <m:t>i</m:t>
            </m:r>
            <m:r>
              <m:rPr>
                <m:sty m:val="p"/>
              </m:rPr>
              <m:t>,</m:t>
            </m:r>
            <m:r>
              <m:rPr>
                <m:sty m:val="i"/>
              </m:rPr>
              <m:t>t</m:t>
            </m:r>
          </m:sub>
        </m:sSub>
      </m:oMath>
      <w:r>
        <w:rPr/>
        <w:t xml:space="preserve"> (Stage 1 percentile score), or</w:t>
      </w:r>
    </w:p>
    <w:p>
      <w:pPr>
        <w:numPr>
          <w:ilvl w:val="1"/>
          <w:numId w:val="16"/>
        </w:numPr>
        <w:spacing w:lineRule="auto"/>
      </w:pPr>
      <w:r>
        <w:rPr/>
        <w:t xml:space="preserve">a composite of technical momentum signals.</w:t>
      </w:r>
    </w:p>
    <w:p>
      <w:pPr>
        <w:numPr>
          <w:ilvl w:val="0"/>
          <w:numId w:val="16"/>
        </w:numPr>
        <w:spacing w:after="200" w:lineRule="auto"/>
      </w:pPr>
      <w:r>
        <w:rPr>
          <w:b/>
        </w:rPr>
        <w:t xml:space="preserve">Risk adjustment.</w:t>
      </w:r>
      <w:r>
        <w:rPr/>
        <w:t xml:space="preserve"> Scale scores by inverse volatility, e.g.</w:t>
      </w:r>
    </w:p>
    <w:p>
      <w:pPr>
        <w:spacing w:after="200" w:lineRule="auto"/>
        <w:ind w:left="720"/>
      </w:pPr>
      <m:oMathPara>
        <m:oMath>
          <m:sSub>
            <m:sSubPr/>
            <m:e>
              <m:acc>
                <m:accPr>
                  <m:chr m:val="˜"/>
                </m:accPr>
                <m:e>
                  <m:r>
                    <m:rPr>
                      <m:sty m:val="i"/>
                    </m:rPr>
                    <m:t>s</m:t>
                  </m:r>
                </m:e>
              </m:acc>
            </m:e>
            <m:sub>
              <m:r>
                <m:rPr>
                  <m:sty m:val="i"/>
                </m:rPr>
                <m:t>i</m:t>
              </m:r>
              <m:r>
                <m:rPr>
                  <m:sty m:val="p"/>
                </m:rPr>
                <m:t>,</m:t>
              </m:r>
              <m:r>
                <m:rPr>
                  <m:sty m:val="i"/>
                </m:rPr>
                <m:t>t</m:t>
              </m:r>
            </m:sub>
          </m:sSub>
          <m:r>
            <m:rPr>
              <m:sty m:val="p"/>
            </m:rPr>
            <m:t>=</m:t>
          </m:r>
          <m:f>
            <m:fPr>
              <m:ctrlPr>
                <w:rPr>
                  <w:rFonts w:ascii="Cambria Math" w:hAnsi="Cambria Math"/>
                </w:rPr>
              </m:ctrlPr>
            </m:fPr>
            <m:num>
              <m:sSub>
                <m:sSubPr/>
                <m:e>
                  <m:r>
                    <m:rPr>
                      <m:sty m:val="i"/>
                    </m:rPr>
                    <m:t>s</m:t>
                  </m:r>
                </m:e>
                <m:sub>
                  <m:r>
                    <m:rPr>
                      <m:sty m:val="i"/>
                    </m:rPr>
                    <m:t>i</m:t>
                  </m:r>
                  <m:r>
                    <m:rPr>
                      <m:sty m:val="p"/>
                    </m:rPr>
                    <m:t>,</m:t>
                  </m:r>
                  <m:r>
                    <m:rPr>
                      <m:sty m:val="i"/>
                    </m:rPr>
                    <m:t>t</m:t>
                  </m:r>
                </m:sub>
              </m:sSub>
            </m:num>
            <m:den>
              <m:sSub>
                <m:sSubPr/>
                <m:e>
                  <m:r>
                    <m:rPr>
                      <m:sty m:val="i"/>
                    </m:rPr>
                    <m:t>σ</m:t>
                  </m:r>
                </m:e>
                <m:sub>
                  <m:r>
                    <m:rPr>
                      <m:sty m:val="i"/>
                    </m:rPr>
                    <m:t>i</m:t>
                  </m:r>
                  <m:r>
                    <m:rPr>
                      <m:sty m:val="p"/>
                    </m:rPr>
                    <m:t>,</m:t>
                  </m:r>
                  <m:r>
                    <m:rPr>
                      <m:sty m:val="i"/>
                    </m:rPr>
                    <m:t>t</m:t>
                  </m:r>
                </m:sub>
              </m:sSub>
            </m:den>
          </m:f>
          <m:r>
            <m:rPr>
              <m:sty m:val="p"/>
            </m:rPr>
            <m:t>,</m:t>
          </m:r>
        </m:oMath>
      </m:oMathPara>
    </w:p>
    <w:p>
      <w:pPr>
        <w:spacing w:after="200" w:lineRule="auto"/>
        <w:ind w:left="720"/>
      </w:pPr>
      <w:r>
        <w:rPr/>
        <w:t xml:space="preserve">where </w:t>
      </w:r>
      <m:oMath>
        <m:sSub>
          <m:sSubPr/>
          <m:e>
            <m:r>
              <m:rPr>
                <m:sty m:val="i"/>
              </m:rPr>
              <m:t>σ</m:t>
            </m:r>
          </m:e>
          <m:sub>
            <m:r>
              <m:rPr>
                <m:sty m:val="i"/>
              </m:rPr>
              <m:t>i</m:t>
            </m:r>
            <m:r>
              <m:rPr>
                <m:sty m:val="p"/>
              </m:rPr>
              <m:t>,</m:t>
            </m:r>
            <m:r>
              <m:rPr>
                <m:sty m:val="i"/>
              </m:rPr>
              <m:t>t</m:t>
            </m:r>
          </m:sub>
        </m:sSub>
      </m:oMath>
      <w:r>
        <w:rPr>
          <w:rFonts w:eastAsia="Georgia" w:cs="Georgia" w:ascii="Georgia" w:hAnsi="Georgia"/>
        </w:rPr>
        <w:t xml:space="preserve"> is a recent volatility estimate (e.g., 20‑day </w:t>
      </w:r>
      <m:oMath>
        <m:sSubSup>
          <m:sSubSupPr/>
          <m:e>
            <m:r>
              <m:rPr>
                <m:sty m:val="i"/>
              </m:rPr>
              <m:t>σ</m:t>
            </m:r>
          </m:e>
          <m:sub>
            <m:r>
              <m:rPr>
                <m:sty m:val="i"/>
              </m:rPr>
              <m:t>i</m:t>
            </m:r>
            <m:r>
              <m:rPr>
                <m:sty m:val="p"/>
              </m:rPr>
              <m:t>,</m:t>
            </m:r>
            <m:r>
              <m:rPr>
                <m:sty m:val="i"/>
              </m:rPr>
              <m:t>t</m:t>
            </m:r>
          </m:sub>
          <m:sup>
            <m:r>
              <m:rPr>
                <m:sty m:val="p"/>
              </m:rPr>
              <m:t>(</m:t>
            </m:r>
            <m:r>
              <m:rPr>
                <m:sty m:val="p"/>
              </m:rPr>
              <m:t>20</m:t>
            </m:r>
            <m:r>
              <m:rPr>
                <m:sty m:val="p"/>
              </m:rPr>
              <m:t>)</m:t>
            </m:r>
          </m:sup>
        </m:sSubSup>
      </m:oMath>
      <w:r>
        <w:rPr>
          <w:rFonts w:eastAsia="Georgia" w:cs="Georgia" w:ascii="Georgia" w:hAnsi="Georgia"/>
        </w:rPr>
        <w:t xml:space="preserve">), to down‑weight high‑volatility ETFs.</w:t>
      </w:r>
    </w:p>
    <w:p>
      <w:pPr>
        <w:numPr>
          <w:ilvl w:val="0"/>
          <w:numId w:val="16"/>
        </w:numPr>
        <w:spacing w:after="200" w:lineRule="auto"/>
      </w:pPr>
      <w:r>
        <w:rPr>
          <w:b/>
        </w:rPr>
        <w:t xml:space="preserve">Adaptive softmax weights.</w:t>
      </w:r>
      <w:r>
        <w:rPr/>
        <w:t xml:space="preserve"> Let </w:t>
      </w:r>
      <m:oMath>
        <m:sSub>
          <m:sSubPr/>
          <m:e>
            <m:acc>
              <m:accPr>
                <m:chr m:val="‾"/>
              </m:accPr>
              <m:e>
                <m:r>
                  <m:rPr>
                    <m:sty m:val="i"/>
                  </m:rPr>
                  <m:t>s</m:t>
                </m:r>
              </m:e>
            </m:acc>
          </m:e>
          <m:sub>
            <m:r>
              <m:rPr>
                <m:sty m:val="i"/>
              </m:rPr>
              <m:t>t</m:t>
            </m:r>
          </m:sub>
        </m:sSub>
      </m:oMath>
      <w:r>
        <w:rPr/>
        <w:t xml:space="preserve"> and </w:t>
      </w:r>
      <m:oMath>
        <m:r>
          <m:rPr>
            <m:sty m:val="p"/>
          </m:rPr>
          <m:t>sd</m:t>
        </m:r>
        <m:r>
          <m:rPr>
            <m:sty m:val="p"/>
          </m:rPr>
          <m:t>(</m:t>
        </m:r>
        <m:sSub>
          <m:sSubPr/>
          <m:e>
            <m:r>
              <m:rPr>
                <m:sty m:val="i"/>
              </m:rPr>
              <m:t>s</m:t>
            </m:r>
          </m:e>
          <m:sub>
            <m:r>
              <m:rPr>
                <m:sty m:val="i"/>
              </m:rPr>
              <m:t>t</m:t>
            </m:r>
          </m:sub>
        </m:sSub>
        <m:r>
          <m:rPr>
            <m:sty m:val="p"/>
          </m:rPr>
          <m:t>)</m:t>
        </m:r>
      </m:oMath>
      <w:r>
        <w:rPr>
          <w:rFonts w:eastAsia="Georgia" w:cs="Georgia" w:ascii="Georgia" w:hAnsi="Georgia"/>
        </w:rPr>
        <w:t xml:space="preserve"> be the cross‑sectional mean and standard deviation of </w:t>
      </w:r>
      <m:oMath>
        <m:sSub>
          <m:sSubPr/>
          <m:e>
            <m:acc>
              <m:accPr>
                <m:chr m:val="˜"/>
              </m:accPr>
              <m:e>
                <m:r>
                  <m:rPr>
                    <m:sty m:val="i"/>
                  </m:rPr>
                  <m:t>s</m:t>
                </m:r>
              </m:e>
            </m:acc>
          </m:e>
          <m:sub>
            <m:r>
              <m:rPr>
                <m:sty m:val="i"/>
              </m:rPr>
              <m:t>i</m:t>
            </m:r>
            <m:r>
              <m:rPr>
                <m:sty m:val="p"/>
              </m:rPr>
              <m:t>,</m:t>
            </m:r>
            <m:r>
              <m:rPr>
                <m:sty m:val="i"/>
              </m:rPr>
              <m:t>t</m:t>
            </m:r>
          </m:sub>
        </m:sSub>
      </m:oMath>
      <w:r>
        <w:rPr/>
        <w:t xml:space="preserve">. We define a temperature </w:t>
      </w:r>
      <m:oMath>
        <m:sSub>
          <m:sSubPr/>
          <m:e>
            <m:r>
              <m:rPr>
                <m:sty m:val="i"/>
              </m:rPr>
              <m:t>τ</m:t>
            </m:r>
          </m:e>
          <m:sub>
            <m:r>
              <m:rPr>
                <m:sty m:val="i"/>
              </m:rPr>
              <m:t>t</m:t>
            </m:r>
          </m:sub>
        </m:sSub>
      </m:oMath>
      <w:r>
        <w:rPr/>
        <w:t xml:space="preserve"> proportional to </w:t>
      </w:r>
      <m:oMath>
        <m:r>
          <m:rPr>
            <m:sty m:val="p"/>
          </m:rPr>
          <m:t>sd</m:t>
        </m:r>
        <m:r>
          <m:rPr>
            <m:sty m:val="p"/>
          </m:rPr>
          <m:t>(</m:t>
        </m:r>
        <m:sSub>
          <m:sSubPr/>
          <m:e>
            <m:r>
              <m:rPr>
                <m:sty m:val="i"/>
              </m:rPr>
              <m:t>s</m:t>
            </m:r>
          </m:e>
          <m:sub>
            <m:r>
              <m:rPr>
                <m:sty m:val="i"/>
              </m:rPr>
              <m:t>t</m:t>
            </m:r>
          </m:sub>
        </m:sSub>
        <m:r>
          <m:rPr>
            <m:sty m:val="p"/>
          </m:rPr>
          <m:t>)</m:t>
        </m:r>
      </m:oMath>
      <w:r>
        <w:rPr/>
        <w:t xml:space="preserve">, and set:</w:t>
      </w:r>
    </w:p>
    <w:p>
      <w:pPr>
        <w:spacing w:after="200" w:lineRule="auto"/>
        <w:ind w:left="720"/>
      </w:pPr>
      <m:oMathPara>
        <m:oMath>
          <m:sSubSup>
            <m:sSubSupPr/>
            <m:e>
              <m:r>
                <m:rPr>
                  <m:sty m:val="i"/>
                </m:rPr>
                <m:t>w</m:t>
              </m:r>
            </m:e>
            <m:sub>
              <m:r>
                <m:rPr>
                  <m:sty m:val="i"/>
                </m:rPr>
                <m:t>i</m:t>
              </m:r>
              <m:r>
                <m:rPr>
                  <m:sty m:val="p"/>
                </m:rPr>
                <m:t>,</m:t>
              </m:r>
              <m:r>
                <m:rPr>
                  <m:sty m:val="i"/>
                </m:rPr>
                <m:t>t</m:t>
              </m:r>
            </m:sub>
            <m:sup>
              <m:r>
                <m:rPr>
                  <m:sty m:val="p"/>
                </m:rPr>
                <m:t>(</m:t>
              </m:r>
              <m:r>
                <m:rPr>
                  <m:sty m:val="i"/>
                </m:rPr>
                <m:t>b</m:t>
              </m:r>
              <m:r>
                <m:rPr>
                  <m:sty m:val="p"/>
                </m:rPr>
                <m:t>)</m:t>
              </m:r>
            </m:sup>
          </m:sSubSup>
          <m:r>
            <m:rPr>
              <m:sty m:val="p"/>
            </m:rPr>
            <m:t>=</m:t>
          </m:r>
          <m:f>
            <m:fPr>
              <m:ctrlPr>
                <w:rPr>
                  <w:rFonts w:ascii="Cambria Math" w:hAnsi="Cambria Math"/>
                </w:rPr>
              </m:ctrlPr>
            </m:fPr>
            <m:num>
              <m:r>
                <m:rPr>
                  <m:sty m:val="p"/>
                </m:rPr>
                <m:t>exp</m:t>
              </m:r>
              <m:r>
                <m:rPr>
                  <m:sty m:val="p"/>
                </m:rPr>
                <m:t>⁡</m:t>
              </m:r>
              <m:r>
                <m:rPr>
                  <m:sty m:val="p"/>
                </m:rPr>
                <w:rPr>
                  <w:sz w:val="26"/>
                </w:rPr>
                <m:t>(</m:t>
              </m:r>
              <m:r>
                <m:rPr>
                  <m:sty m:val="p"/>
                </m:rPr>
                <m:t>(</m:t>
              </m:r>
              <m:sSub>
                <m:sSubPr/>
                <m:e>
                  <m:acc>
                    <m:accPr>
                      <m:chr m:val="˜"/>
                    </m:accPr>
                    <m:e>
                      <m:r>
                        <m:rPr>
                          <m:sty m:val="i"/>
                        </m:rPr>
                        <m:t>s</m:t>
                      </m:r>
                    </m:e>
                  </m:acc>
                </m:e>
                <m:sub>
                  <m:r>
                    <m:rPr>
                      <m:sty m:val="i"/>
                    </m:rPr>
                    <m:t>i</m:t>
                  </m:r>
                  <m:r>
                    <m:rPr>
                      <m:sty m:val="p"/>
                    </m:rPr>
                    <m:t>,</m:t>
                  </m:r>
                  <m:r>
                    <m:rPr>
                      <m:sty m:val="i"/>
                    </m:rPr>
                    <m:t>t</m:t>
                  </m:r>
                </m:sub>
              </m:sSub>
              <m:r>
                <m:rPr>
                  <m:sty m:val="p"/>
                </m:rPr>
                <m:t>−</m:t>
              </m:r>
              <m:sSub>
                <m:sSubPr/>
                <m:e>
                  <m:acc>
                    <m:accPr>
                      <m:chr m:val="‾"/>
                    </m:accPr>
                    <m:e>
                      <m:r>
                        <m:rPr>
                          <m:sty m:val="i"/>
                        </m:rPr>
                        <m:t>s</m:t>
                      </m:r>
                    </m:e>
                  </m:acc>
                </m:e>
                <m:sub>
                  <m:r>
                    <m:rPr>
                      <m:sty m:val="i"/>
                    </m:rPr>
                    <m:t>t</m:t>
                  </m:r>
                </m:sub>
              </m:sSub>
              <m:r>
                <m:rPr>
                  <m:sty m:val="p"/>
                </m:rPr>
                <m:t>)</m:t>
              </m:r>
              <m:r>
                <m:rPr>
                  <m:sty m:val="p"/>
                </m:rPr>
                <m:t>/</m:t>
              </m:r>
              <m:sSub>
                <m:sSubPr/>
                <m:e>
                  <m:r>
                    <m:rPr>
                      <m:sty m:val="i"/>
                    </m:rPr>
                    <m:t>τ</m:t>
                  </m:r>
                </m:e>
                <m:sub>
                  <m:r>
                    <m:rPr>
                      <m:sty m:val="i"/>
                    </m:rPr>
                    <m:t>t</m:t>
                  </m:r>
                </m:sub>
              </m:sSub>
              <m:r>
                <m:rPr>
                  <m:sty m:val="p"/>
                </m:rPr>
                <w:rPr>
                  <w:sz w:val="26"/>
                </w:rPr>
                <m:t>)</m:t>
              </m:r>
            </m:num>
            <m:den>
              <m:nary>
                <m:naryPr>
                  <m:chr m:val="∑"/>
                  <m:limLoc m:val="undOvr"/>
                  <m:grow m:val="1"/>
                </m:naryPr>
                <m:sub>
                  <m:r>
                    <m:rPr>
                      <m:sty m:val="i"/>
                    </m:rPr>
                    <m:t>j</m:t>
                  </m:r>
                  <m:r>
                    <m:rPr>
                      <m:sty m:val="p"/>
                    </m:rPr>
                    <m:t>=</m:t>
                  </m:r>
                  <m:r>
                    <m:rPr>
                      <m:sty m:val="p"/>
                    </m:rPr>
                    <m:t>1</m:t>
                  </m:r>
                </m:sub>
                <m:sup>
                  <m:r>
                    <m:rPr>
                      <m:sty m:val="i"/>
                    </m:rPr>
                    <m:t>N</m:t>
                  </m:r>
                </m:sup>
                <m:e>
                  <m:r>
                    <m:rPr>
                      <m:sty m:val="p"/>
                    </m:rPr>
                    <m:t xml:space="preserve"> </m:t>
                  </m:r>
                </m:e>
              </m:nary>
              <m:r>
                <m:rPr>
                  <m:sty m:val="p"/>
                </m:rPr>
                <m:t xml:space="preserve"> </m:t>
              </m:r>
              <m:r>
                <m:rPr>
                  <m:sty m:val="p"/>
                </m:rPr>
                <m:t>exp</m:t>
              </m:r>
              <m:r>
                <m:rPr>
                  <m:sty m:val="p"/>
                </m:rPr>
                <m:t>⁡</m:t>
              </m:r>
              <m:r>
                <m:rPr>
                  <m:sty m:val="p"/>
                </m:rPr>
                <w:rPr>
                  <w:sz w:val="26"/>
                </w:rPr>
                <m:t>(</m:t>
              </m:r>
              <m:r>
                <m:rPr>
                  <m:sty m:val="p"/>
                </m:rPr>
                <m:t>(</m:t>
              </m:r>
              <m:sSub>
                <m:sSubPr/>
                <m:e>
                  <m:acc>
                    <m:accPr>
                      <m:chr m:val="˜"/>
                    </m:accPr>
                    <m:e>
                      <m:r>
                        <m:rPr>
                          <m:sty m:val="i"/>
                        </m:rPr>
                        <m:t>s</m:t>
                      </m:r>
                    </m:e>
                  </m:acc>
                </m:e>
                <m:sub>
                  <m:r>
                    <m:rPr>
                      <m:sty m:val="i"/>
                    </m:rPr>
                    <m:t>j</m:t>
                  </m:r>
                  <m:r>
                    <m:rPr>
                      <m:sty m:val="p"/>
                    </m:rPr>
                    <m:t>,</m:t>
                  </m:r>
                  <m:r>
                    <m:rPr>
                      <m:sty m:val="i"/>
                    </m:rPr>
                    <m:t>t</m:t>
                  </m:r>
                </m:sub>
              </m:sSub>
              <m:r>
                <m:rPr>
                  <m:sty m:val="p"/>
                </m:rPr>
                <m:t>−</m:t>
              </m:r>
              <m:sSub>
                <m:sSubPr/>
                <m:e>
                  <m:acc>
                    <m:accPr>
                      <m:chr m:val="‾"/>
                    </m:accPr>
                    <m:e>
                      <m:r>
                        <m:rPr>
                          <m:sty m:val="i"/>
                        </m:rPr>
                        <m:t>s</m:t>
                      </m:r>
                    </m:e>
                  </m:acc>
                </m:e>
                <m:sub>
                  <m:r>
                    <m:rPr>
                      <m:sty m:val="i"/>
                    </m:rPr>
                    <m:t>t</m:t>
                  </m:r>
                </m:sub>
              </m:sSub>
              <m:r>
                <m:rPr>
                  <m:sty m:val="p"/>
                </m:rPr>
                <m:t>)</m:t>
              </m:r>
              <m:r>
                <m:rPr>
                  <m:sty m:val="p"/>
                </m:rPr>
                <m:t>/</m:t>
              </m:r>
              <m:sSub>
                <m:sSubPr/>
                <m:e>
                  <m:r>
                    <m:rPr>
                      <m:sty m:val="i"/>
                    </m:rPr>
                    <m:t>τ</m:t>
                  </m:r>
                </m:e>
                <m:sub>
                  <m:r>
                    <m:rPr>
                      <m:sty m:val="i"/>
                    </m:rPr>
                    <m:t>t</m:t>
                  </m:r>
                </m:sub>
              </m:sSub>
              <m:r>
                <m:rPr>
                  <m:sty m:val="p"/>
                </m:rPr>
                <w:rPr>
                  <w:sz w:val="26"/>
                </w:rPr>
                <m:t>)</m:t>
              </m:r>
            </m:den>
          </m:f>
          <m:r>
            <m:rPr>
              <m:sty m:val="p"/>
            </m:rPr>
            <m:t>.</m:t>
          </m:r>
        </m:oMath>
      </m:oMathPara>
    </w:p>
    <w:p>
      <w:pPr>
        <w:spacing w:after="200" w:lineRule="auto"/>
        <w:ind w:left="720"/>
      </w:pPr>
      <w:r>
        <w:rPr/>
        <w:t xml:space="preserve">This yields a </w:t>
      </w:r>
      <w:r>
        <w:rPr>
          <w:b/>
        </w:rPr>
        <w:t xml:space="preserve">softmax‑tilted</w:t>
      </w:r>
      <w:r>
        <w:rPr>
          <w:rFonts w:eastAsia="Georgia" w:cs="Georgia" w:ascii="Georgia" w:hAnsi="Georgia"/>
        </w:rPr>
        <w:t xml:space="preserve">, risk‑adjusted portfolio: large positive scores get higher weights, but dispersion is controlled via </w:t>
      </w:r>
      <m:oMath>
        <m:sSub>
          <m:sSubPr/>
          <m:e>
            <m:r>
              <m:rPr>
                <m:sty m:val="i"/>
              </m:rPr>
              <m:t>τ</m:t>
            </m:r>
          </m:e>
          <m:sub>
            <m:r>
              <m:rPr>
                <m:sty m:val="i"/>
              </m:rPr>
              <m:t>t</m:t>
            </m:r>
          </m:sub>
        </m:sSub>
      </m:oMath>
      <w:r>
        <w:rPr/>
        <w:t xml:space="preserve">.</w:t>
      </w:r>
    </w:p>
    <w:p>
      <w:pPr>
        <w:numPr>
          <w:ilvl w:val="0"/>
          <w:numId w:val="16"/>
        </w:numPr>
        <w:spacing w:after="200" w:lineRule="auto"/>
      </w:pPr>
      <w:r>
        <w:rPr>
          <w:b/>
        </w:rPr>
        <w:t xml:space="preserve">Floor/cap and smoothing.</w:t>
      </w:r>
      <w:r>
        <w:rPr>
          <w:rFonts w:eastAsia="Georgia" w:cs="Georgia" w:ascii="Georgia" w:hAnsi="Georgia"/>
        </w:rPr>
        <w:t xml:space="preserve"> Enforce per‑ETF floors and caps (e.g., </w:t>
      </w:r>
      <m:oMath>
        <m:sSub>
          <m:sSubPr/>
          <m:e>
            <m:r>
              <m:rPr>
                <m:sty m:val="i"/>
              </m:rPr>
              <m:t>w</m:t>
            </m:r>
          </m:e>
          <m:sub>
            <m:r>
              <m:rPr>
                <m:sty m:val="p"/>
              </m:rPr>
              <m:t>min</m:t>
            </m:r>
          </m:sub>
        </m:sSub>
        <m:r>
          <m:rPr>
            <m:sty m:val="p"/>
          </m:rPr>
          <m:t>=</m:t>
        </m:r>
        <m:r>
          <m:rPr>
            <m:sty m:val="p"/>
          </m:rPr>
          <m:t>0.02</m:t>
        </m:r>
      </m:oMath>
      <w:r>
        <w:rPr/>
        <w:t xml:space="preserve">, </w:t>
      </w:r>
      <m:oMath>
        <m:sSub>
          <m:sSubPr/>
          <m:e>
            <m:r>
              <m:rPr>
                <m:sty m:val="i"/>
              </m:rPr>
              <m:t>w</m:t>
            </m:r>
          </m:e>
          <m:sub>
            <m:r>
              <m:rPr>
                <m:sty m:val="p"/>
              </m:rPr>
              <m:t>max</m:t>
            </m:r>
          </m:sub>
        </m:sSub>
        <m:r>
          <m:rPr>
            <m:sty m:val="p"/>
          </m:rPr>
          <m:t>=</m:t>
        </m:r>
        <m:r>
          <m:rPr>
            <m:sty m:val="p"/>
          </m:rPr>
          <m:t>0.22</m:t>
        </m:r>
      </m:oMath>
      <w:r>
        <w:rPr/>
        <w:t xml:space="preserve">), renormalize, and apply an exponential moving average in time to smooth </w:t>
      </w:r>
      <m:oMath>
        <m:sSubSup>
          <m:sSubSupPr/>
          <m:e>
            <m:r>
              <m:rPr>
                <m:sty m:val="i"/>
              </m:rPr>
              <m:t>w</m:t>
            </m:r>
          </m:e>
          <m:sub>
            <m:r>
              <m:rPr>
                <m:sty m:val="i"/>
              </m:rPr>
              <m:t>t</m:t>
            </m:r>
          </m:sub>
          <m:sup>
            <m:r>
              <m:rPr>
                <m:sty m:val="p"/>
              </m:rPr>
              <m:t>(</m:t>
            </m:r>
            <m:r>
              <m:rPr>
                <m:sty m:val="i"/>
              </m:rPr>
              <m:t>b</m:t>
            </m:r>
            <m:r>
              <m:rPr>
                <m:sty m:val="p"/>
              </m:rPr>
              <m:t>)</m:t>
            </m:r>
          </m:sup>
        </m:sSubSup>
      </m:oMath>
      <w:r>
        <w:rPr/>
        <w:t xml:space="preserve">.</w:t>
      </w:r>
    </w:p>
    <w:p>
      <w:pPr>
        <w:spacing w:after="200" w:lineRule="auto"/>
      </w:pPr>
      <w:r>
        <w:rPr/>
        <w:t xml:space="preserve">The baseline thus resembles a </w:t>
      </w:r>
      <w:r>
        <w:rPr>
          <w:b/>
        </w:rPr>
        <w:t xml:space="preserve">factor/momentum tilt strategy</w:t>
      </w:r>
      <w:r>
        <w:rPr/>
        <w:t xml:space="preserve"> and serves as both a reference portfolio and a prior around which the RL agent makes relative bets. :contentReference[oaicite:18]{index=18}</w:t>
      </w:r>
    </w:p>
    <w:p>
      <w:pPr>
        <w:spacing w:line="271" w:before="240" w:lineRule="auto"/>
      </w:pPr>
      <w:bookmarkStart w:id="20" w:name="bm_3_4_3_2_budget_and_constraint_e5cd24"/>
      <w:r>
        <w:rPr>
          <w:b/>
          <w:sz w:val="23"/>
        </w:rPr>
        <w:t xml:space="preserve">3.4.3.2 Budget and constraint projection</w:t>
      </w:r>
      <w:bookmarkEnd w:id="20"/>
    </w:p>
    <w:p>
      <w:pPr>
        <w:spacing w:after="200" w:lineRule="auto"/>
      </w:pPr>
      <w:r>
        <w:rPr/>
        <w:t xml:space="preserve">The raw weights </w:t>
      </w:r>
      <m:oMath>
        <m:sSubSup>
          <m:sSubSupPr/>
          <m:e>
            <m:r>
              <m:rPr>
                <m:sty m:val="i"/>
              </m:rPr>
              <m:t>w</m:t>
            </m:r>
          </m:e>
          <m:sub>
            <m:r>
              <m:rPr>
                <m:sty m:val="i"/>
              </m:rPr>
              <m:t>t</m:t>
            </m:r>
          </m:sub>
          <m:sup>
            <m:r>
              <m:rPr>
                <m:nor/>
              </m:rPr>
              <m:t>raw</m:t>
            </m:r>
          </m:sup>
        </m:sSubSup>
      </m:oMath>
      <w:r>
        <w:rPr/>
        <w:t xml:space="preserve"> may violate budget or bound constraints. Let </w:t>
      </w:r>
      <m:oMath>
        <m:sSub>
          <m:sSubPr/>
          <m:e>
            <m:r>
              <m:rPr>
                <m:sty m:val="i"/>
              </m:rPr>
              <m:t>B</m:t>
            </m:r>
          </m:e>
          <m:sub>
            <m:r>
              <m:rPr>
                <m:nor/>
              </m:rPr>
              <m:t>long</m:t>
            </m:r>
          </m:sub>
        </m:sSub>
      </m:oMath>
      <w:r>
        <w:rPr/>
        <w:t xml:space="preserve"> and </w:t>
      </w:r>
      <m:oMath>
        <m:sSub>
          <m:sSubPr/>
          <m:e>
            <m:r>
              <m:rPr>
                <m:sty m:val="i"/>
              </m:rPr>
              <m:t>B</m:t>
            </m:r>
          </m:e>
          <m:sub>
            <m:r>
              <m:rPr>
                <m:nor/>
              </m:rPr>
              <m:t>short</m:t>
            </m:r>
          </m:sub>
        </m:sSub>
      </m:oMath>
      <w:r>
        <w:rPr/>
        <w:t xml:space="preserve"> be the total long and short budgets (e.g., </w:t>
      </w:r>
      <m:oMath>
        <m:sSub>
          <m:sSubPr/>
          <m:e>
            <m:r>
              <m:rPr>
                <m:sty m:val="i"/>
              </m:rPr>
              <m:t>B</m:t>
            </m:r>
          </m:e>
          <m:sub>
            <m:r>
              <m:rPr>
                <m:nor/>
              </m:rPr>
              <m:t>long</m:t>
            </m:r>
          </m:sub>
        </m:sSub>
        <m:r>
          <m:rPr>
            <m:sty m:val="p"/>
          </m:rPr>
          <m:t>=</m:t>
        </m:r>
        <m:r>
          <m:rPr>
            <m:sty m:val="p"/>
          </m:rPr>
          <m:t>1</m:t>
        </m:r>
      </m:oMath>
      <w:r>
        <w:rPr/>
        <w:t xml:space="preserve">, </w:t>
      </w:r>
      <m:oMath>
        <m:sSub>
          <m:sSubPr/>
          <m:e>
            <m:r>
              <m:rPr>
                <m:sty m:val="i"/>
              </m:rPr>
              <m:t>B</m:t>
            </m:r>
          </m:e>
          <m:sub>
            <m:r>
              <m:rPr>
                <m:nor/>
              </m:rPr>
              <m:t>short</m:t>
            </m:r>
          </m:sub>
        </m:sSub>
        <m:r>
          <m:rPr>
            <m:sty m:val="p"/>
          </m:rPr>
          <m:t>=</m:t>
        </m:r>
        <m:r>
          <m:rPr>
            <m:sty m:val="p"/>
          </m:rPr>
          <m:t>0</m:t>
        </m:r>
      </m:oMath>
      <w:r>
        <w:rPr>
          <w:rFonts w:eastAsia="Georgia" w:cs="Georgia" w:ascii="Georgia" w:hAnsi="Georgia"/>
        </w:rPr>
        <w:t xml:space="preserve"> for long‑only). Define</w:t>
      </w:r>
    </w:p>
    <w:p>
      <w:pPr>
        <w:spacing w:after="200" w:lineRule="auto"/>
      </w:pPr>
      <m:oMathPara>
        <m:oMath>
          <m:sSubSup>
            <m:sSubSupPr/>
            <m:e>
              <m:r>
                <m:rPr>
                  <m:sty m:val="i"/>
                </m:rPr>
                <m:t>w</m:t>
              </m:r>
            </m:e>
            <m:sub>
              <m:r>
                <m:rPr>
                  <m:sty m:val="i"/>
                </m:rPr>
                <m:t>i</m:t>
              </m:r>
              <m:r>
                <m:rPr>
                  <m:sty m:val="p"/>
                </m:rPr>
                <m:t>,</m:t>
              </m:r>
              <m:r>
                <m:rPr>
                  <m:sty m:val="i"/>
                </m:rPr>
                <m:t>t</m:t>
              </m:r>
            </m:sub>
            <m:sup>
              <m:r>
                <m:rPr>
                  <m:sty m:val="p"/>
                </m:rPr>
                <m:t>+</m:t>
              </m:r>
            </m:sup>
          </m:sSubSup>
          <m:r>
            <m:rPr>
              <m:sty m:val="p"/>
            </m:rPr>
            <m:t>=</m:t>
          </m:r>
          <m:r>
            <m:rPr>
              <m:sty m:val="p"/>
            </m:rPr>
            <m:t>max</m:t>
          </m:r>
          <m:r>
            <m:rPr>
              <m:sty m:val="p"/>
            </m:rPr>
            <m:t>(</m:t>
          </m:r>
          <m:sSubSup>
            <m:sSubSupPr/>
            <m:e>
              <m:r>
                <m:rPr>
                  <m:sty m:val="i"/>
                </m:rPr>
                <m:t>w</m:t>
              </m:r>
            </m:e>
            <m:sub>
              <m:r>
                <m:rPr>
                  <m:sty m:val="i"/>
                </m:rPr>
                <m:t>i</m:t>
              </m:r>
              <m:r>
                <m:rPr>
                  <m:sty m:val="p"/>
                </m:rPr>
                <m:t>,</m:t>
              </m:r>
              <m:r>
                <m:rPr>
                  <m:sty m:val="i"/>
                </m:rPr>
                <m:t>t</m:t>
              </m:r>
            </m:sub>
            <m:sup>
              <m:r>
                <m:rPr>
                  <m:nor/>
                </m:rPr>
                <m:t>raw</m:t>
              </m:r>
            </m:sup>
          </m:sSubSup>
          <m:r>
            <m:rPr>
              <m:sty m:val="p"/>
            </m:rPr>
            <m:t>,</m:t>
          </m:r>
          <m:r>
            <m:rPr>
              <m:sty m:val="p"/>
            </m:rPr>
            <m:t>0</m:t>
          </m:r>
          <m:r>
            <m:rPr>
              <m:sty m:val="p"/>
            </m:rPr>
            <m:t>)</m:t>
          </m:r>
          <m:r>
            <m:rPr>
              <m:sty m:val="p"/>
            </m:rPr>
            <m:t>,</m:t>
          </m:r>
          <m:r>
            <m:rPr>
              <m:sty m:val="p"/>
            </m:rPr>
            <m:t xml:space="preserve"> </m:t>
          </m:r>
          <m:sSubSup>
            <m:sSubSupPr/>
            <m:e>
              <m:r>
                <m:rPr>
                  <m:sty m:val="i"/>
                </m:rPr>
                <m:t>w</m:t>
              </m:r>
            </m:e>
            <m:sub>
              <m:r>
                <m:rPr>
                  <m:sty m:val="i"/>
                </m:rPr>
                <m:t>i</m:t>
              </m:r>
              <m:r>
                <m:rPr>
                  <m:sty m:val="p"/>
                </m:rPr>
                <m:t>,</m:t>
              </m:r>
              <m:r>
                <m:rPr>
                  <m:sty m:val="i"/>
                </m:rPr>
                <m:t>t</m:t>
              </m:r>
            </m:sub>
            <m:sup>
              <m:r>
                <m:rPr>
                  <m:sty m:val="p"/>
                </m:rPr>
                <m:t>−</m:t>
              </m:r>
            </m:sup>
          </m:sSubSup>
          <m:r>
            <m:rPr>
              <m:sty m:val="p"/>
            </m:rPr>
            <m:t>=</m:t>
          </m:r>
          <m:r>
            <m:rPr>
              <m:sty m:val="p"/>
            </m:rPr>
            <m:t>min</m:t>
          </m:r>
          <m:r>
            <m:rPr>
              <m:sty m:val="p"/>
            </m:rPr>
            <m:t>(</m:t>
          </m:r>
          <m:sSubSup>
            <m:sSubSupPr/>
            <m:e>
              <m:r>
                <m:rPr>
                  <m:sty m:val="i"/>
                </m:rPr>
                <m:t>w</m:t>
              </m:r>
            </m:e>
            <m:sub>
              <m:r>
                <m:rPr>
                  <m:sty m:val="i"/>
                </m:rPr>
                <m:t>i</m:t>
              </m:r>
              <m:r>
                <m:rPr>
                  <m:sty m:val="p"/>
                </m:rPr>
                <m:t>,</m:t>
              </m:r>
              <m:r>
                <m:rPr>
                  <m:sty m:val="i"/>
                </m:rPr>
                <m:t>t</m:t>
              </m:r>
            </m:sub>
            <m:sup>
              <m:r>
                <m:rPr>
                  <m:nor/>
                </m:rPr>
                <m:t>raw</m:t>
              </m:r>
            </m:sup>
          </m:sSubSup>
          <m:r>
            <m:rPr>
              <m:sty m:val="p"/>
            </m:rPr>
            <m:t>,</m:t>
          </m:r>
          <m:r>
            <m:rPr>
              <m:sty m:val="p"/>
            </m:rPr>
            <m:t>0</m:t>
          </m:r>
          <m:r>
            <m:rPr>
              <m:sty m:val="p"/>
            </m:rPr>
            <m:t>)</m:t>
          </m:r>
          <m:r>
            <m:rPr>
              <m:sty m:val="p"/>
            </m:rPr>
            <m:t>.</m:t>
          </m:r>
        </m:oMath>
      </m:oMathPara>
    </w:p>
    <w:p>
      <w:pPr>
        <w:spacing w:after="200" w:lineRule="auto"/>
      </w:pPr>
      <w:r>
        <w:rPr/>
        <w:t xml:space="preserve">We scale these to enforce budgets:</w:t>
      </w:r>
    </w:p>
    <w:p>
      <w:pPr>
        <w:numPr>
          <w:ilvl w:val="0"/>
          <w:numId w:val="17"/>
        </w:numPr>
        <w:spacing w:lineRule="auto"/>
      </w:pPr>
      <w:r>
        <w:rPr/>
        <w:t xml:space="preserve">If </w:t>
      </w:r>
      <m:oMath>
        <m:nary>
          <m:naryPr>
            <m:chr m:val="∑"/>
            <m:limLoc m:val="undOvr"/>
            <m:grow m:val="1"/>
            <m:supHide m:val="1"/>
          </m:naryPr>
          <m:sub>
            <m:r>
              <m:rPr>
                <m:sty m:val="i"/>
              </m:rPr>
              <m:t>i</m:t>
            </m:r>
          </m:sub>
          <m:sup/>
          <m:e>
            <m:r>
              <m:rPr>
                <m:sty m:val="p"/>
              </m:rPr>
              <m:t xml:space="preserve"> </m:t>
            </m:r>
          </m:e>
        </m:nary>
        <m:sSubSup>
          <m:sSubSupPr/>
          <m:e>
            <m:r>
              <m:rPr>
                <m:sty m:val="i"/>
              </m:rPr>
              <m:t>w</m:t>
            </m:r>
          </m:e>
          <m:sub>
            <m:r>
              <m:rPr>
                <m:sty m:val="i"/>
              </m:rPr>
              <m:t>i</m:t>
            </m:r>
            <m:r>
              <m:rPr>
                <m:sty m:val="p"/>
              </m:rPr>
              <m:t>,</m:t>
            </m:r>
            <m:r>
              <m:rPr>
                <m:sty m:val="i"/>
              </m:rPr>
              <m:t>t</m:t>
            </m:r>
          </m:sub>
          <m:sup>
            <m:r>
              <m:rPr>
                <m:sty m:val="p"/>
              </m:rPr>
              <m:t>+</m:t>
            </m:r>
          </m:sup>
        </m:sSubSup>
        <m:r>
          <m:rPr>
            <m:sty m:val="p"/>
          </m:rPr>
          <m:t>&gt;</m:t>
        </m:r>
        <m:sSub>
          <m:sSubPr/>
          <m:e>
            <m:r>
              <m:rPr>
                <m:sty m:val="i"/>
              </m:rPr>
              <m:t>B</m:t>
            </m:r>
          </m:e>
          <m:sub>
            <m:r>
              <m:rPr>
                <m:nor/>
              </m:rPr>
              <m:t>long</m:t>
            </m:r>
          </m:sub>
        </m:sSub>
      </m:oMath>
      <w:r>
        <w:rPr/>
        <w:t xml:space="preserve">, set</w:t>
      </w:r>
      <m:oMathPara>
        <m:oMath>
          <m:sSubSup>
            <m:sSubSupPr/>
            <m:e>
              <m:r>
                <m:rPr>
                  <m:sty m:val="i"/>
                </m:rPr>
                <m:t>w</m:t>
              </m:r>
            </m:e>
            <m:sub>
              <m:r>
                <m:rPr>
                  <m:sty m:val="i"/>
                </m:rPr>
                <m:t>i</m:t>
              </m:r>
              <m:r>
                <m:rPr>
                  <m:sty m:val="p"/>
                </m:rPr>
                <m:t>,</m:t>
              </m:r>
              <m:r>
                <m:rPr>
                  <m:sty m:val="i"/>
                </m:rPr>
                <m:t>t</m:t>
              </m:r>
            </m:sub>
            <m:sup>
              <m:r>
                <m:rPr>
                  <m:sty m:val="p"/>
                </m:rPr>
                <m:t>+</m:t>
              </m:r>
            </m:sup>
          </m:sSubSup>
          <m:r>
            <m:rPr>
              <m:sty m:val="p"/>
            </m:rPr>
            <m:t>←</m:t>
          </m:r>
          <m:f>
            <m:fPr>
              <m:ctrlPr>
                <w:rPr>
                  <w:rFonts w:ascii="Cambria Math" w:hAnsi="Cambria Math"/>
                </w:rPr>
              </m:ctrlPr>
            </m:fPr>
            <m:num>
              <m:sSub>
                <m:sSubPr/>
                <m:e>
                  <m:r>
                    <m:rPr>
                      <m:sty m:val="i"/>
                    </m:rPr>
                    <m:t>B</m:t>
                  </m:r>
                </m:e>
                <m:sub>
                  <m:r>
                    <m:rPr>
                      <m:nor/>
                    </m:rPr>
                    <m:t>long</m:t>
                  </m:r>
                </m:sub>
              </m:sSub>
            </m:num>
            <m:den>
              <m:nary>
                <m:naryPr>
                  <m:chr m:val="∑"/>
                  <m:limLoc m:val="undOvr"/>
                  <m:grow m:val="1"/>
                  <m:supHide m:val="1"/>
                </m:naryPr>
                <m:sub>
                  <m:r>
                    <m:rPr>
                      <m:sty m:val="i"/>
                    </m:rPr>
                    <m:t>j</m:t>
                  </m:r>
                </m:sub>
                <m:sup/>
                <m:e>
                  <m:r>
                    <m:rPr>
                      <m:sty m:val="p"/>
                    </m:rPr>
                    <m:t xml:space="preserve"> </m:t>
                  </m:r>
                </m:e>
              </m:nary>
              <m:r>
                <m:rPr>
                  <m:sty m:val="p"/>
                </m:rPr>
                <m:t xml:space="preserve"> </m:t>
              </m:r>
              <m:sSubSup>
                <m:sSubSupPr/>
                <m:e>
                  <m:r>
                    <m:rPr>
                      <m:sty m:val="i"/>
                    </m:rPr>
                    <m:t>w</m:t>
                  </m:r>
                </m:e>
                <m:sub>
                  <m:r>
                    <m:rPr>
                      <m:sty m:val="i"/>
                    </m:rPr>
                    <m:t>j</m:t>
                  </m:r>
                  <m:r>
                    <m:rPr>
                      <m:sty m:val="p"/>
                    </m:rPr>
                    <m:t>,</m:t>
                  </m:r>
                  <m:r>
                    <m:rPr>
                      <m:sty m:val="i"/>
                    </m:rPr>
                    <m:t>t</m:t>
                  </m:r>
                </m:sub>
                <m:sup>
                  <m:r>
                    <m:rPr>
                      <m:sty m:val="p"/>
                    </m:rPr>
                    <m:t>+</m:t>
                  </m:r>
                </m:sup>
              </m:sSubSup>
            </m:den>
          </m:f>
          <m:r>
            <m:rPr>
              <m:sty m:val="p"/>
            </m:rPr>
            <m:t xml:space="preserve"> </m:t>
          </m:r>
          <m:sSubSup>
            <m:sSubSupPr/>
            <m:e>
              <m:r>
                <m:rPr>
                  <m:sty m:val="i"/>
                </m:rPr>
                <m:t>w</m:t>
              </m:r>
            </m:e>
            <m:sub>
              <m:r>
                <m:rPr>
                  <m:sty m:val="i"/>
                </m:rPr>
                <m:t>i</m:t>
              </m:r>
              <m:r>
                <m:rPr>
                  <m:sty m:val="p"/>
                </m:rPr>
                <m:t>,</m:t>
              </m:r>
              <m:r>
                <m:rPr>
                  <m:sty m:val="i"/>
                </m:rPr>
                <m:t>t</m:t>
              </m:r>
            </m:sub>
            <m:sup>
              <m:r>
                <m:rPr>
                  <m:sty m:val="p"/>
                </m:rPr>
                <m:t>+</m:t>
              </m:r>
            </m:sup>
          </m:sSubSup>
          <m:r>
            <m:rPr>
              <m:sty m:val="p"/>
            </m:rPr>
            <m:t>.</m:t>
          </m:r>
        </m:oMath>
      </m:oMathPara>
    </w:p>
    <w:p>
      <w:pPr>
        <w:numPr>
          <w:ilvl w:val="0"/>
          <w:numId w:val="17"/>
        </w:numPr>
        <w:spacing w:lineRule="auto"/>
      </w:pPr>
      <w:r>
        <w:rPr/>
        <w:t xml:space="preserve">If </w:t>
      </w:r>
      <m:oMath>
        <m:r>
          <m:rPr>
            <m:sty m:val="p"/>
          </m:rPr>
          <m:t>−</m:t>
        </m:r>
        <m:nary>
          <m:naryPr>
            <m:chr m:val="∑"/>
            <m:limLoc m:val="undOvr"/>
            <m:grow m:val="1"/>
            <m:supHide m:val="1"/>
          </m:naryPr>
          <m:sub>
            <m:r>
              <m:rPr>
                <m:sty m:val="i"/>
              </m:rPr>
              <m:t>i</m:t>
            </m:r>
          </m:sub>
          <m:sup/>
          <m:e>
            <m:r>
              <m:rPr>
                <m:sty m:val="p"/>
              </m:rPr>
              <m:t xml:space="preserve"> </m:t>
            </m:r>
          </m:e>
        </m:nary>
        <m:sSubSup>
          <m:sSubSupPr/>
          <m:e>
            <m:r>
              <m:rPr>
                <m:sty m:val="i"/>
              </m:rPr>
              <m:t>w</m:t>
            </m:r>
          </m:e>
          <m:sub>
            <m:r>
              <m:rPr>
                <m:sty m:val="i"/>
              </m:rPr>
              <m:t>i</m:t>
            </m:r>
            <m:r>
              <m:rPr>
                <m:sty m:val="p"/>
              </m:rPr>
              <m:t>,</m:t>
            </m:r>
            <m:r>
              <m:rPr>
                <m:sty m:val="i"/>
              </m:rPr>
              <m:t>t</m:t>
            </m:r>
          </m:sub>
          <m:sup>
            <m:r>
              <m:rPr>
                <m:sty m:val="p"/>
              </m:rPr>
              <m:t>−</m:t>
            </m:r>
          </m:sup>
        </m:sSubSup>
        <m:r>
          <m:rPr>
            <m:sty m:val="p"/>
          </m:rPr>
          <m:t>&gt;</m:t>
        </m:r>
        <m:sSub>
          <m:sSubPr/>
          <m:e>
            <m:r>
              <m:rPr>
                <m:sty m:val="i"/>
              </m:rPr>
              <m:t>B</m:t>
            </m:r>
          </m:e>
          <m:sub>
            <m:r>
              <m:rPr>
                <m:nor/>
              </m:rPr>
              <m:t>short</m:t>
            </m:r>
          </m:sub>
        </m:sSub>
      </m:oMath>
      <w:r>
        <w:rPr/>
        <w:t xml:space="preserve">, set</w:t>
      </w:r>
      <m:oMathPara>
        <m:oMath>
          <m:sSubSup>
            <m:sSubSupPr/>
            <m:e>
              <m:r>
                <m:rPr>
                  <m:sty m:val="i"/>
                </m:rPr>
                <m:t>w</m:t>
              </m:r>
            </m:e>
            <m:sub>
              <m:r>
                <m:rPr>
                  <m:sty m:val="i"/>
                </m:rPr>
                <m:t>i</m:t>
              </m:r>
              <m:r>
                <m:rPr>
                  <m:sty m:val="p"/>
                </m:rPr>
                <m:t>,</m:t>
              </m:r>
              <m:r>
                <m:rPr>
                  <m:sty m:val="i"/>
                </m:rPr>
                <m:t>t</m:t>
              </m:r>
            </m:sub>
            <m:sup>
              <m:r>
                <m:rPr>
                  <m:sty m:val="p"/>
                </m:rPr>
                <m:t>−</m:t>
              </m:r>
            </m:sup>
          </m:sSubSup>
          <m:r>
            <m:rPr>
              <m:sty m:val="p"/>
            </m:rPr>
            <m:t>←</m:t>
          </m:r>
          <m:f>
            <m:fPr>
              <m:ctrlPr>
                <w:rPr>
                  <w:rFonts w:ascii="Cambria Math" w:hAnsi="Cambria Math"/>
                </w:rPr>
              </m:ctrlPr>
            </m:fPr>
            <m:num>
              <m:sSub>
                <m:sSubPr/>
                <m:e>
                  <m:r>
                    <m:rPr>
                      <m:sty m:val="i"/>
                    </m:rPr>
                    <m:t>B</m:t>
                  </m:r>
                </m:e>
                <m:sub>
                  <m:r>
                    <m:rPr>
                      <m:nor/>
                    </m:rPr>
                    <m:t>short</m:t>
                  </m:r>
                </m:sub>
              </m:sSub>
            </m:num>
            <m:den>
              <m:r>
                <m:rPr>
                  <m:sty m:val="p"/>
                </m:rPr>
                <m:t>−</m:t>
              </m:r>
              <m:nary>
                <m:naryPr>
                  <m:chr m:val="∑"/>
                  <m:limLoc m:val="undOvr"/>
                  <m:grow m:val="1"/>
                  <m:supHide m:val="1"/>
                </m:naryPr>
                <m:sub>
                  <m:r>
                    <m:rPr>
                      <m:sty m:val="i"/>
                    </m:rPr>
                    <m:t>j</m:t>
                  </m:r>
                </m:sub>
                <m:sup/>
                <m:e>
                  <m:r>
                    <m:rPr>
                      <m:sty m:val="p"/>
                    </m:rPr>
                    <m:t xml:space="preserve"> </m:t>
                  </m:r>
                </m:e>
              </m:nary>
              <m:r>
                <m:rPr>
                  <m:sty m:val="p"/>
                </m:rPr>
                <m:t xml:space="preserve"> </m:t>
              </m:r>
              <m:sSubSup>
                <m:sSubSupPr/>
                <m:e>
                  <m:r>
                    <m:rPr>
                      <m:sty m:val="i"/>
                    </m:rPr>
                    <m:t>w</m:t>
                  </m:r>
                </m:e>
                <m:sub>
                  <m:r>
                    <m:rPr>
                      <m:sty m:val="i"/>
                    </m:rPr>
                    <m:t>j</m:t>
                  </m:r>
                  <m:r>
                    <m:rPr>
                      <m:sty m:val="p"/>
                    </m:rPr>
                    <m:t>,</m:t>
                  </m:r>
                  <m:r>
                    <m:rPr>
                      <m:sty m:val="i"/>
                    </m:rPr>
                    <m:t>t</m:t>
                  </m:r>
                </m:sub>
                <m:sup>
                  <m:r>
                    <m:rPr>
                      <m:sty m:val="p"/>
                    </m:rPr>
                    <m:t>−</m:t>
                  </m:r>
                </m:sup>
              </m:sSubSup>
            </m:den>
          </m:f>
          <m:r>
            <m:rPr>
              <m:sty m:val="p"/>
            </m:rPr>
            <m:t xml:space="preserve"> </m:t>
          </m:r>
          <m:sSubSup>
            <m:sSubSupPr/>
            <m:e>
              <m:r>
                <m:rPr>
                  <m:sty m:val="i"/>
                </m:rPr>
                <m:t>w</m:t>
              </m:r>
            </m:e>
            <m:sub>
              <m:r>
                <m:rPr>
                  <m:sty m:val="i"/>
                </m:rPr>
                <m:t>i</m:t>
              </m:r>
              <m:r>
                <m:rPr>
                  <m:sty m:val="p"/>
                </m:rPr>
                <m:t>,</m:t>
              </m:r>
              <m:r>
                <m:rPr>
                  <m:sty m:val="i"/>
                </m:rPr>
                <m:t>t</m:t>
              </m:r>
            </m:sub>
            <m:sup>
              <m:r>
                <m:rPr>
                  <m:sty m:val="p"/>
                </m:rPr>
                <m:t>−</m:t>
              </m:r>
            </m:sup>
          </m:sSubSup>
          <m:r>
            <m:rPr>
              <m:sty m:val="p"/>
            </m:rPr>
            <m:t>.</m:t>
          </m:r>
        </m:oMath>
      </m:oMathPara>
    </w:p>
    <w:p>
      <w:pPr>
        <w:spacing w:after="200" w:lineRule="auto"/>
      </w:pPr>
      <w:r>
        <w:rPr/>
        <w:t xml:space="preserve">The combined weights are</w:t>
      </w:r>
    </w:p>
    <w:p>
      <w:pPr>
        <w:spacing w:after="200" w:lineRule="auto"/>
      </w:pPr>
      <m:oMathPara>
        <m:oMath>
          <m:sSub>
            <m:sSubPr/>
            <m:e>
              <m:r>
                <m:rPr>
                  <m:sty m:val="i"/>
                </m:rPr>
                <m:t>w</m:t>
              </m:r>
            </m:e>
            <m:sub>
              <m:r>
                <m:rPr>
                  <m:sty m:val="i"/>
                </m:rPr>
                <m:t>i</m:t>
              </m:r>
              <m:r>
                <m:rPr>
                  <m:sty m:val="p"/>
                </m:rPr>
                <m:t>,</m:t>
              </m:r>
              <m:r>
                <m:rPr>
                  <m:sty m:val="i"/>
                </m:rPr>
                <m:t>t</m:t>
              </m:r>
            </m:sub>
          </m:sSub>
          <m:r>
            <m:rPr>
              <m:sty m:val="p"/>
            </m:rPr>
            <m:t>=</m:t>
          </m:r>
          <m:sSubSup>
            <m:sSubSupPr/>
            <m:e>
              <m:r>
                <m:rPr>
                  <m:sty m:val="i"/>
                </m:rPr>
                <m:t>w</m:t>
              </m:r>
            </m:e>
            <m:sub>
              <m:r>
                <m:rPr>
                  <m:sty m:val="i"/>
                </m:rPr>
                <m:t>i</m:t>
              </m:r>
              <m:r>
                <m:rPr>
                  <m:sty m:val="p"/>
                </m:rPr>
                <m:t>,</m:t>
              </m:r>
              <m:r>
                <m:rPr>
                  <m:sty m:val="i"/>
                </m:rPr>
                <m:t>t</m:t>
              </m:r>
            </m:sub>
            <m:sup>
              <m:r>
                <m:rPr>
                  <m:sty m:val="p"/>
                </m:rPr>
                <m:t>+</m:t>
              </m:r>
            </m:sup>
          </m:sSubSup>
          <m:r>
            <m:rPr>
              <m:sty m:val="p"/>
            </m:rPr>
            <m:t>+</m:t>
          </m:r>
          <m:sSubSup>
            <m:sSubSupPr/>
            <m:e>
              <m:r>
                <m:rPr>
                  <m:sty m:val="i"/>
                </m:rPr>
                <m:t>w</m:t>
              </m:r>
            </m:e>
            <m:sub>
              <m:r>
                <m:rPr>
                  <m:sty m:val="i"/>
                </m:rPr>
                <m:t>i</m:t>
              </m:r>
              <m:r>
                <m:rPr>
                  <m:sty m:val="p"/>
                </m:rPr>
                <m:t>,</m:t>
              </m:r>
              <m:r>
                <m:rPr>
                  <m:sty m:val="i"/>
                </m:rPr>
                <m:t>t</m:t>
              </m:r>
            </m:sub>
            <m:sup>
              <m:r>
                <m:rPr>
                  <m:sty m:val="p"/>
                </m:rPr>
                <m:t>−</m:t>
              </m:r>
            </m:sup>
          </m:sSubSup>
          <m:r>
            <m:rPr>
              <m:sty m:val="p"/>
            </m:rPr>
            <m:t>,</m:t>
          </m:r>
        </m:oMath>
      </m:oMathPara>
    </w:p>
    <w:p>
      <w:pPr>
        <w:spacing w:after="200" w:lineRule="auto"/>
      </w:pPr>
      <w:r>
        <w:rPr/>
        <w:t xml:space="preserve">which are then projected onto individual bounds (e.g., </w:t>
      </w:r>
      <m:oMath>
        <m:r>
          <m:rPr>
            <m:sty m:val="p"/>
          </m:rPr>
          <m:t>[</m:t>
        </m:r>
        <m:r>
          <m:rPr>
            <m:sty m:val="p"/>
          </m:rPr>
          <m:t>0</m:t>
        </m:r>
        <m:r>
          <m:rPr>
            <m:sty m:val="p"/>
          </m:rPr>
          <m:t>,</m:t>
        </m:r>
        <m:r>
          <m:rPr>
            <m:sty m:val="p"/>
          </m:rPr>
          <m:t>1</m:t>
        </m:r>
        <m:r>
          <m:rPr>
            <m:sty m:val="p"/>
          </m:rPr>
          <m:t>]</m:t>
        </m:r>
      </m:oMath>
      <w:r>
        <w:rPr>
          <w:rFonts w:eastAsia="Georgia" w:cs="Georgia" w:ascii="Georgia" w:hAnsi="Georgia"/>
        </w:rPr>
        <w:t xml:space="preserve"> for long‑only) and renormalized if necessary. The resulting vector </w:t>
      </w:r>
      <m:oMath>
        <m:sSub>
          <m:sSubPr/>
          <m:e>
            <m:r>
              <m:rPr>
                <m:sty m:val="i"/>
              </m:rPr>
              <m:t>w</m:t>
            </m:r>
          </m:e>
          <m:sub>
            <m:r>
              <m:rPr>
                <m:sty m:val="i"/>
              </m:rPr>
              <m:t>t</m:t>
            </m:r>
          </m:sub>
        </m:sSub>
      </m:oMath>
      <w:r>
        <w:rPr/>
        <w:t xml:space="preserve"> is the </w:t>
      </w:r>
      <w:r>
        <w:rPr>
          <w:b/>
        </w:rPr>
        <w:t xml:space="preserve">feasible</w:t>
      </w:r>
      <w:r>
        <w:rPr>
          <w:rFonts w:eastAsia="Georgia" w:cs="Georgia" w:ascii="Georgia" w:hAnsi="Georgia"/>
        </w:rPr>
        <w:t xml:space="preserve"> post‑trade portfolio. :contentReference[oaicite:19]{index=19}</w:t>
      </w:r>
    </w:p>
    <w:p>
      <w:pPr>
        <w:spacing w:line="271" w:before="240" w:lineRule="auto"/>
      </w:pPr>
      <w:bookmarkStart w:id="21" w:name="bm_3_4_3_3_self_financing_portfol_1363e8"/>
      <w:r>
        <w:rPr>
          <w:rFonts w:eastAsia="Georgia" w:cs="Georgia" w:ascii="Georgia" w:hAnsi="Georgia"/>
          <w:b/>
          <w:sz w:val="23"/>
        </w:rPr>
        <w:t xml:space="preserve">3.4.3.3 Self‑financing portfolio dynamics</w:t>
      </w:r>
      <w:bookmarkEnd w:id="21"/>
    </w:p>
    <w:p>
      <w:pPr>
        <w:spacing w:after="200" w:lineRule="auto"/>
      </w:pPr>
      <w:r>
        <w:rPr/>
        <w:t xml:space="preserve">Between rebalancing times, the portfolio is held without trading. If </w:t>
      </w:r>
      <m:oMath>
        <m:sSub>
          <m:sSubPr/>
          <m:e>
            <m:r>
              <m:rPr>
                <m:sty m:val="i"/>
              </m:rPr>
              <m:t>w</m:t>
            </m:r>
          </m:e>
          <m:sub>
            <m:r>
              <m:rPr>
                <m:sty m:val="i"/>
              </m:rPr>
              <m:t>t</m:t>
            </m:r>
          </m:sub>
        </m:sSub>
      </m:oMath>
      <w:r>
        <w:rPr/>
        <w:t xml:space="preserve"> are the weights at day </w:t>
      </w:r>
      <m:oMath>
        <m:r>
          <m:rPr>
            <m:sty m:val="i"/>
          </m:rPr>
          <m:t>t</m:t>
        </m:r>
      </m:oMath>
      <w:r>
        <w:rPr/>
        <w:t xml:space="preserve"> and </w:t>
      </w:r>
      <m:oMath>
        <m:sSub>
          <m:sSubPr/>
          <m:e>
            <m:r>
              <m:rPr>
                <m:sty m:val="i"/>
              </m:rPr>
              <m:t>r</m:t>
            </m:r>
          </m:e>
          <m:sub>
            <m:r>
              <m:rPr>
                <m:sty m:val="i"/>
              </m:rPr>
              <m:t>t</m:t>
            </m:r>
            <m:r>
              <m:rPr>
                <m:sty m:val="p"/>
              </m:rPr>
              <m:t>+</m:t>
            </m:r>
            <m:r>
              <m:rPr>
                <m:sty m:val="p"/>
              </m:rPr>
              <m:t>1</m:t>
            </m:r>
          </m:sub>
        </m:sSub>
      </m:oMath>
      <w:r>
        <w:rPr>
          <w:rFonts w:eastAsia="Georgia" w:cs="Georgia" w:ascii="Georgia" w:hAnsi="Georgia"/>
        </w:rPr>
        <w:t xml:space="preserve"> is the vector of ETF returns, the self‑financing weight update is</w:t>
      </w:r>
    </w:p>
    <w:p>
      <w:pPr>
        <w:spacing w:after="200" w:lineRule="auto"/>
      </w:pPr>
      <m:oMathPara>
        <m:oMath>
          <m:sSub>
            <m:sSubPr/>
            <m:e>
              <m:r>
                <m:rPr>
                  <m:sty m:val="i"/>
                </m:rPr>
                <m:t>w</m:t>
              </m:r>
            </m:e>
            <m:sub>
              <m:r>
                <m:rPr>
                  <m:sty m:val="i"/>
                </m:rPr>
                <m:t>t</m:t>
              </m:r>
              <m:r>
                <m:rPr>
                  <m:sty m:val="p"/>
                </m:rPr>
                <m:t>+</m:t>
              </m:r>
              <m:r>
                <m:rPr>
                  <m:sty m:val="p"/>
                </m:rPr>
                <m:t>1</m:t>
              </m:r>
            </m:sub>
          </m:sSub>
          <m:r>
            <m:rPr>
              <m:sty m:val="p"/>
            </m:rPr>
            <m:t>=</m:t>
          </m:r>
          <m:f>
            <m:fPr>
              <m:ctrlPr>
                <w:rPr>
                  <w:rFonts w:ascii="Cambria Math" w:hAnsi="Cambria Math"/>
                </w:rPr>
              </m:ctrlPr>
            </m:fPr>
            <m:num>
              <m:sSub>
                <m:sSubPr/>
                <m:e>
                  <m:r>
                    <m:rPr>
                      <m:sty m:val="i"/>
                    </m:rPr>
                    <m:t>w</m:t>
                  </m:r>
                </m:e>
                <m:sub>
                  <m:r>
                    <m:rPr>
                      <m:sty m:val="i"/>
                    </m:rPr>
                    <m:t>t</m:t>
                  </m:r>
                </m:sub>
              </m:sSub>
              <m:r>
                <m:rPr>
                  <m:sty m:val="p"/>
                </m:rPr>
                <m:t>⊙</m:t>
              </m:r>
              <m:r>
                <m:rPr>
                  <m:sty m:val="p"/>
                </m:rPr>
                <m:t>(</m:t>
              </m:r>
              <m:r>
                <m:rPr>
                  <m:sty m:val="p"/>
                </m:rPr>
                <m:t>1</m:t>
              </m:r>
              <m:r>
                <m:rPr>
                  <m:sty m:val="p"/>
                </m:rPr>
                <m:t>+</m:t>
              </m:r>
              <m:sSub>
                <m:sSubPr/>
                <m:e>
                  <m:r>
                    <m:rPr>
                      <m:sty m:val="i"/>
                    </m:rPr>
                    <m:t>r</m:t>
                  </m:r>
                </m:e>
                <m:sub>
                  <m:r>
                    <m:rPr>
                      <m:sty m:val="i"/>
                    </m:rPr>
                    <m:t>t</m:t>
                  </m:r>
                  <m:r>
                    <m:rPr>
                      <m:sty m:val="p"/>
                    </m:rPr>
                    <m:t>+</m:t>
                  </m:r>
                  <m:r>
                    <m:rPr>
                      <m:sty m:val="p"/>
                    </m:rPr>
                    <m:t>1</m:t>
                  </m:r>
                </m:sub>
              </m:sSub>
              <m:r>
                <m:rPr>
                  <m:sty m:val="p"/>
                </m:rPr>
                <m:t>)</m:t>
              </m:r>
            </m:num>
            <m:den>
              <m:r>
                <m:rPr>
                  <m:sty m:val="p"/>
                </m:rPr>
                <m:t>1</m:t>
              </m:r>
              <m:r>
                <m:rPr>
                  <m:sty m:val="p"/>
                </m:rPr>
                <m:t>+</m:t>
              </m:r>
              <m:sSubSup>
                <m:sSubSupPr/>
                <m:e>
                  <m:r>
                    <m:rPr>
                      <m:sty m:val="i"/>
                    </m:rPr>
                    <m:t>w</m:t>
                  </m:r>
                </m:e>
                <m:sub>
                  <m:r>
                    <m:rPr>
                      <m:sty m:val="i"/>
                    </m:rPr>
                    <m:t>t</m:t>
                  </m:r>
                </m:sub>
                <m:sup>
                  <m:r>
                    <m:rPr>
                      <m:sty m:val="p"/>
                    </m:rPr>
                    <m:t>⊤</m:t>
                  </m:r>
                </m:sup>
              </m:sSubSup>
              <m:sSub>
                <m:sSubPr/>
                <m:e>
                  <m:r>
                    <m:rPr>
                      <m:sty m:val="i"/>
                    </m:rPr>
                    <m:t>r</m:t>
                  </m:r>
                </m:e>
                <m:sub>
                  <m:r>
                    <m:rPr>
                      <m:sty m:val="i"/>
                    </m:rPr>
                    <m:t>t</m:t>
                  </m:r>
                  <m:r>
                    <m:rPr>
                      <m:sty m:val="p"/>
                    </m:rPr>
                    <m:t>+</m:t>
                  </m:r>
                  <m:r>
                    <m:rPr>
                      <m:sty m:val="p"/>
                    </m:rPr>
                    <m:t>1</m:t>
                  </m:r>
                </m:sub>
              </m:sSub>
            </m:den>
          </m:f>
          <m:r>
            <m:rPr>
              <m:sty m:val="p"/>
            </m:rPr>
            <m:t>,</m:t>
          </m:r>
        </m:oMath>
      </m:oMathPara>
    </w:p>
    <w:p>
      <w:pPr>
        <w:spacing w:after="200" w:lineRule="auto"/>
      </w:pPr>
      <w:r>
        <w:rPr/>
        <w:t xml:space="preserve">where </w:t>
      </w:r>
      <m:oMath>
        <m:r>
          <m:rPr>
            <m:sty m:val="p"/>
          </m:rPr>
          <m:t>⊙</m:t>
        </m:r>
      </m:oMath>
      <w:r>
        <w:rPr/>
        <w:t xml:space="preserve"> denotes elementwise multiplication. This preserves the fully invested constraint </w:t>
      </w:r>
      <m:oMath>
        <m:sSup>
          <m:sSupPr/>
          <m:e>
            <m:r>
              <m:rPr>
                <m:sty m:val="b"/>
              </m:rPr>
              <m:t>1</m:t>
            </m:r>
          </m:e>
          <m:sup>
            <m:r>
              <m:rPr>
                <m:sty m:val="p"/>
              </m:rPr>
              <m:t>⊤</m:t>
            </m:r>
          </m:sup>
        </m:sSup>
        <m:sSub>
          <m:sSubPr/>
          <m:e>
            <m:r>
              <m:rPr>
                <m:sty m:val="i"/>
              </m:rPr>
              <m:t>w</m:t>
            </m:r>
          </m:e>
          <m:sub>
            <m:r>
              <m:rPr>
                <m:sty m:val="i"/>
              </m:rPr>
              <m:t>t</m:t>
            </m:r>
            <m:r>
              <m:rPr>
                <m:sty m:val="p"/>
              </m:rPr>
              <m:t>+</m:t>
            </m:r>
            <m:r>
              <m:rPr>
                <m:sty m:val="p"/>
              </m:rPr>
              <m:t>1</m:t>
            </m:r>
          </m:sub>
        </m:sSub>
        <m:r>
          <m:rPr>
            <m:sty m:val="p"/>
          </m:rPr>
          <m:t>=</m:t>
        </m:r>
        <m:r>
          <m:rPr>
            <m:sty m:val="p"/>
          </m:rPr>
          <m:t>1</m:t>
        </m:r>
      </m:oMath>
      <w:r>
        <w:rPr/>
        <w:t xml:space="preserve"> and ensures no external capital is injected or withdrawn. :contentReference[oaicite:20]{index=20}</w:t>
      </w:r>
    </w:p>
    <w:p>
      <w:pPr>
        <w:spacing w:line="271" w:before="240" w:lineRule="auto"/>
      </w:pPr>
      <w:bookmarkStart w:id="22" w:name="bm_3_4_4_reward_mean_cvar_objecti_462e3b"/>
      <w:r>
        <w:rPr>
          <w:rFonts w:eastAsia="Georgia" w:cs="Georgia" w:ascii="Georgia" w:hAnsi="Georgia"/>
          <w:b/>
          <w:sz w:val="28"/>
        </w:rPr>
        <w:t xml:space="preserve">3.4.4 Reward: mean–CVaR objective with penalties</w:t>
      </w:r>
      <w:bookmarkEnd w:id="22"/>
    </w:p>
    <w:p>
      <w:pPr>
        <w:spacing w:after="200" w:lineRule="auto"/>
      </w:pPr>
      <w:r>
        <w:rPr/>
        <w:t xml:space="preserve">Let </w:t>
      </w:r>
      <m:oMath>
        <m:sSubSup>
          <m:sSubSupPr/>
          <m:e>
            <m:r>
              <m:rPr>
                <m:sty m:val="i"/>
              </m:rPr>
              <m:t>R</m:t>
            </m:r>
          </m:e>
          <m:sub>
            <m:r>
              <m:rPr>
                <m:sty m:val="i"/>
              </m:rPr>
              <m:t>τ</m:t>
            </m:r>
          </m:sub>
          <m:sup>
            <m:r>
              <m:rPr>
                <m:nor/>
              </m:rPr>
              <m:t>daily</m:t>
            </m:r>
          </m:sup>
        </m:sSubSup>
      </m:oMath>
      <w:r>
        <w:rPr/>
        <w:t xml:space="preserve"> be the </w:t>
      </w:r>
      <w:r>
        <w:rPr>
          <w:b/>
        </w:rPr>
        <w:t xml:space="preserve">daily portfolio return</w:t>
      </w:r>
      <w:r>
        <w:rPr/>
        <w:t xml:space="preserve"> on day </w:t>
      </w:r>
      <m:oMath>
        <m:r>
          <m:rPr>
            <m:sty m:val="i"/>
          </m:rPr>
          <m:t>τ</m:t>
        </m:r>
      </m:oMath>
      <w:r>
        <w:rPr/>
        <w:t xml:space="preserve">. For a monthly decision interval </w:t>
      </w:r>
      <m:oMath>
        <m:r>
          <m:rPr>
            <m:sty m:val="p"/>
          </m:rPr>
          <m:t>[</m:t>
        </m:r>
        <m:r>
          <m:rPr>
            <m:sty m:val="i"/>
          </m:rPr>
          <m:t>t</m:t>
        </m:r>
        <m:r>
          <m:rPr>
            <m:sty m:val="p"/>
          </m:rPr>
          <m:t>+</m:t>
        </m:r>
        <m:r>
          <m:rPr>
            <m:sty m:val="p"/>
          </m:rPr>
          <m:t>1</m:t>
        </m:r>
        <m:r>
          <m:rPr>
            <m:sty m:val="p"/>
          </m:rPr>
          <m:t>,</m:t>
        </m:r>
        <m:r>
          <m:rPr>
            <m:sty m:val="i"/>
          </m:rPr>
          <m:t>t</m:t>
        </m:r>
        <m:r>
          <m:rPr>
            <m:sty m:val="p"/>
          </m:rPr>
          <m:t>+</m:t>
        </m:r>
        <m:r>
          <m:rPr>
            <m:sty m:val="p"/>
          </m:rPr>
          <m:t>Δ</m:t>
        </m:r>
        <m:r>
          <m:rPr>
            <m:sty m:val="p"/>
          </m:rPr>
          <m:t>]</m:t>
        </m:r>
      </m:oMath>
      <w:r>
        <w:rPr/>
        <w:t xml:space="preserve"> of </w:t>
      </w:r>
      <m:oMath>
        <m:r>
          <m:rPr>
            <m:sty m:val="p"/>
          </m:rPr>
          <m:t>Δ</m:t>
        </m:r>
        <m:r>
          <m:rPr>
            <m:sty m:val="p"/>
          </m:rPr>
          <m:t>=</m:t>
        </m:r>
        <m:r>
          <m:rPr>
            <m:sty m:val="p"/>
          </m:rPr>
          <m:t>21</m:t>
        </m:r>
      </m:oMath>
      <w:r>
        <w:rPr/>
        <w:t xml:space="preserve"> days, the compounded monthly return is</w:t>
      </w:r>
    </w:p>
    <w:p>
      <w:pPr>
        <w:spacing w:after="200" w:lineRule="auto"/>
      </w:pPr>
      <m:oMathPara>
        <m:oMath>
          <m:sSubSup>
            <m:sSubSupPr/>
            <m:e>
              <m:r>
                <m:rPr>
                  <m:sty m:val="i"/>
                </m:rPr>
                <m:t>R</m:t>
              </m:r>
            </m:e>
            <m:sub>
              <m:r>
                <m:rPr>
                  <m:sty m:val="i"/>
                </m:rPr>
                <m:t>t</m:t>
              </m:r>
            </m:sub>
            <m:sup>
              <m:r>
                <m:rPr>
                  <m:nor/>
                </m:rPr>
                <m:t>month</m:t>
              </m:r>
            </m:sup>
          </m:sSubSup>
          <m:r>
            <m:rPr>
              <m:sty m:val="p"/>
            </m:rPr>
            <m:t>=</m:t>
          </m:r>
          <m:nary>
            <m:naryPr>
              <m:chr m:val="∏"/>
              <m:limLoc m:val="undOvr"/>
              <m:grow m:val="1"/>
            </m:naryPr>
            <m:sub>
              <m:r>
                <m:rPr>
                  <m:sty m:val="i"/>
                </m:rPr>
                <m:t>τ</m:t>
              </m:r>
              <m:r>
                <m:rPr>
                  <m:sty m:val="p"/>
                </m:rPr>
                <m:t>=</m:t>
              </m:r>
              <m:r>
                <m:rPr>
                  <m:sty m:val="i"/>
                </m:rPr>
                <m:t>t</m:t>
              </m:r>
              <m:r>
                <m:rPr>
                  <m:sty m:val="p"/>
                </m:rPr>
                <m:t>+</m:t>
              </m:r>
              <m:r>
                <m:rPr>
                  <m:sty m:val="p"/>
                </m:rPr>
                <m:t>1</m:t>
              </m:r>
            </m:sub>
            <m:sup>
              <m:r>
                <m:rPr>
                  <m:sty m:val="i"/>
                </m:rPr>
                <m:t>t</m:t>
              </m:r>
              <m:r>
                <m:rPr>
                  <m:sty m:val="p"/>
                </m:rPr>
                <m:t>+</m:t>
              </m:r>
              <m:r>
                <m:rPr>
                  <m:sty m:val="p"/>
                </m:rPr>
                <m:t>Δ</m:t>
              </m:r>
            </m:sup>
            <m:e>
              <m:r>
                <m:rPr>
                  <m:sty m:val="p"/>
                </m:rPr>
                <m:t xml:space="preserve"> </m:t>
              </m:r>
            </m:e>
          </m:nary>
          <m:r>
            <m:rPr>
              <m:sty m:val="p"/>
            </m:rPr>
            <m:t>(</m:t>
          </m:r>
          <m:r>
            <m:rPr>
              <m:sty m:val="p"/>
            </m:rPr>
            <m:t>1</m:t>
          </m:r>
          <m:r>
            <m:rPr>
              <m:sty m:val="p"/>
            </m:rPr>
            <m:t>+</m:t>
          </m:r>
          <m:sSubSup>
            <m:sSubSupPr/>
            <m:e>
              <m:r>
                <m:rPr>
                  <m:sty m:val="i"/>
                </m:rPr>
                <m:t>R</m:t>
              </m:r>
            </m:e>
            <m:sub>
              <m:r>
                <m:rPr>
                  <m:sty m:val="i"/>
                </m:rPr>
                <m:t>τ</m:t>
              </m:r>
            </m:sub>
            <m:sup>
              <m:r>
                <m:rPr>
                  <m:nor/>
                </m:rPr>
                <m:t>daily</m:t>
              </m:r>
            </m:sup>
          </m:sSubSup>
          <m:r>
            <m:rPr>
              <m:sty m:val="p"/>
            </m:rPr>
            <m:t>)</m:t>
          </m:r>
          <m:r>
            <m:rPr>
              <m:sty m:val="p"/>
            </m:rPr>
            <m:t>−</m:t>
          </m:r>
          <m:r>
            <m:rPr>
              <m:sty m:val="p"/>
            </m:rPr>
            <m:t>1.</m:t>
          </m:r>
        </m:oMath>
      </m:oMathPara>
    </w:p>
    <w:p>
      <w:pPr>
        <w:spacing w:after="200" w:lineRule="auto"/>
      </w:pPr>
      <w:r>
        <w:rPr/>
        <w:t xml:space="preserve">Define the monthly loss</w:t>
      </w:r>
    </w:p>
    <w:p>
      <w:pPr>
        <w:spacing w:after="200" w:lineRule="auto"/>
      </w:pPr>
      <m:oMathPara>
        <m:oMath>
          <m:sSub>
            <m:sSubPr/>
            <m:e>
              <m:r>
                <m:rPr>
                  <m:sty m:val="i"/>
                </m:rPr>
                <m:t>L</m:t>
              </m:r>
            </m:e>
            <m:sub>
              <m:r>
                <m:rPr>
                  <m:sty m:val="i"/>
                </m:rPr>
                <m:t>t</m:t>
              </m:r>
            </m:sub>
          </m:sSub>
          <m:r>
            <m:rPr>
              <m:sty m:val="p"/>
            </m:rPr>
            <m:t>=</m:t>
          </m:r>
          <m:r>
            <m:rPr>
              <m:sty m:val="p"/>
            </m:rPr>
            <m:t>−</m:t>
          </m:r>
          <m:sSubSup>
            <m:sSubSupPr/>
            <m:e>
              <m:r>
                <m:rPr>
                  <m:sty m:val="i"/>
                </m:rPr>
                <m:t>R</m:t>
              </m:r>
            </m:e>
            <m:sub>
              <m:r>
                <m:rPr>
                  <m:sty m:val="i"/>
                </m:rPr>
                <m:t>t</m:t>
              </m:r>
            </m:sub>
            <m:sup>
              <m:r>
                <m:rPr>
                  <m:nor/>
                </m:rPr>
                <m:t>month</m:t>
              </m:r>
            </m:sup>
          </m:sSubSup>
          <m:r>
            <m:rPr>
              <m:sty m:val="p"/>
            </m:rPr>
            <m:t>.</m:t>
          </m:r>
        </m:oMath>
      </m:oMathPara>
    </w:p>
    <w:p>
      <w:pPr>
        <w:spacing w:after="200" w:lineRule="auto"/>
      </w:pPr>
      <w:r>
        <w:rPr/>
        <w:t xml:space="preserve">From the history </w:t>
      </w:r>
      <m:oMath>
        <m:r>
          <m:rPr>
            <m:sty m:val="p"/>
          </m:rPr>
          <m:t>{</m:t>
        </m:r>
        <m:sSub>
          <m:sSubPr/>
          <m:e>
            <m:r>
              <m:rPr>
                <m:sty m:val="i"/>
              </m:rPr>
              <m:t>L</m:t>
            </m:r>
          </m:e>
          <m:sub>
            <m:r>
              <m:rPr>
                <m:sty m:val="i"/>
              </m:rPr>
              <m:t>u</m:t>
            </m:r>
          </m:sub>
        </m:sSub>
        <m:sSub>
          <m:sSubPr/>
          <m:e>
            <m:r>
              <m:rPr>
                <m:sty m:val="p"/>
              </m:rPr>
              <m:t>}</m:t>
            </m:r>
          </m:e>
          <m:sub>
            <m:r>
              <m:rPr>
                <m:sty m:val="i"/>
              </m:rPr>
              <m:t>u</m:t>
            </m:r>
            <m:r>
              <m:rPr>
                <m:sty m:val="p"/>
              </m:rPr>
              <m:t>&lt;</m:t>
            </m:r>
            <m:r>
              <m:rPr>
                <m:sty m:val="i"/>
              </m:rPr>
              <m:t>t</m:t>
            </m:r>
          </m:sub>
        </m:sSub>
      </m:oMath>
      <w:r>
        <w:rPr/>
        <w:t xml:space="preserve">, we estimate empirical CVaR at level </w:t>
      </w:r>
      <m:oMath>
        <m:r>
          <m:rPr>
            <m:sty m:val="i"/>
          </m:rPr>
          <m:t>α</m:t>
        </m:r>
      </m:oMath>
      <w:r>
        <w:rPr/>
        <w:t xml:space="preserve"> (e.g., </w:t>
      </w:r>
      <m:oMath>
        <m:r>
          <m:rPr>
            <m:sty m:val="i"/>
          </m:rPr>
          <m:t>α</m:t>
        </m:r>
        <m:r>
          <m:rPr>
            <m:sty m:val="p"/>
          </m:rPr>
          <m:t>=</m:t>
        </m:r>
        <m:r>
          <m:rPr>
            <m:sty m:val="p"/>
          </m:rPr>
          <m:t>0.95</m:t>
        </m:r>
      </m:oMath>
      <w:r>
        <w:rPr/>
        <w:t xml:space="preserve">):</w:t>
      </w:r>
    </w:p>
    <w:p>
      <w:pPr>
        <w:numPr>
          <w:ilvl w:val="0"/>
          <w:numId w:val="18"/>
        </w:numPr>
        <w:spacing w:lineRule="auto"/>
      </w:pPr>
      <w:r>
        <w:rPr/>
        <w:t xml:space="preserve">Let </w:t>
      </w:r>
      <m:oMath>
        <m:r>
          <m:rPr>
            <m:sty m:val="i"/>
          </m:rPr>
          <m:t>M</m:t>
        </m:r>
      </m:oMath>
      <w:r>
        <w:rPr/>
        <w:t xml:space="preserve"> be the number of historical monthly losses and </w:t>
      </w:r>
      <m:oMath>
        <m:r>
          <m:rPr>
            <m:sty m:val="p"/>
          </m:rPr>
          <m:t>{</m:t>
        </m:r>
        <m:sSubSup>
          <m:sSubSupPr/>
          <m:e>
            <m:r>
              <m:rPr>
                <m:sty m:val="i"/>
              </m:rPr>
              <m:t>L</m:t>
            </m:r>
          </m:e>
          <m:sub>
            <m:r>
              <m:rPr>
                <m:sty m:val="i"/>
              </m:rPr>
              <m:t>t</m:t>
            </m:r>
          </m:sub>
          <m:sup>
            <m:r>
              <m:rPr>
                <m:sty m:val="p"/>
              </m:rPr>
              <m:t>(</m:t>
            </m:r>
            <m:r>
              <m:rPr>
                <m:sty m:val="p"/>
              </m:rPr>
              <m:t>1</m:t>
            </m:r>
            <m:r>
              <m:rPr>
                <m:sty m:val="p"/>
              </m:rPr>
              <m:t>)</m:t>
            </m:r>
          </m:sup>
        </m:sSubSup>
        <m:r>
          <m:rPr>
            <m:sty m:val="p"/>
          </m:rPr>
          <m:t>≥</m:t>
        </m:r>
        <m:r>
          <m:rPr>
            <m:sty m:val="p"/>
          </m:rPr>
          <m:t>⋯</m:t>
        </m:r>
        <m:r>
          <m:rPr>
            <m:sty m:val="p"/>
          </m:rPr>
          <m:t>≥</m:t>
        </m:r>
        <m:sSubSup>
          <m:sSubSupPr/>
          <m:e>
            <m:r>
              <m:rPr>
                <m:sty m:val="i"/>
              </m:rPr>
              <m:t>L</m:t>
            </m:r>
          </m:e>
          <m:sub>
            <m:r>
              <m:rPr>
                <m:sty m:val="i"/>
              </m:rPr>
              <m:t>t</m:t>
            </m:r>
          </m:sub>
          <m:sup>
            <m:r>
              <m:rPr>
                <m:sty m:val="p"/>
              </m:rPr>
              <m:t>(</m:t>
            </m:r>
            <m:r>
              <m:rPr>
                <m:sty m:val="i"/>
              </m:rPr>
              <m:t>M</m:t>
            </m:r>
            <m:r>
              <m:rPr>
                <m:sty m:val="p"/>
              </m:rPr>
              <m:t>)</m:t>
            </m:r>
          </m:sup>
        </m:sSubSup>
        <m:r>
          <m:rPr>
            <m:sty m:val="p"/>
          </m:rPr>
          <m:t>}</m:t>
        </m:r>
      </m:oMath>
      <w:r>
        <w:rPr/>
        <w:t xml:space="preserve"> the losses sorted from worst to best.</w:t>
      </w:r>
    </w:p>
    <w:p>
      <w:pPr>
        <w:numPr>
          <w:ilvl w:val="0"/>
          <w:numId w:val="18"/>
        </w:numPr>
        <w:spacing w:lineRule="auto"/>
      </w:pPr>
      <w:r>
        <w:rPr/>
        <w:t xml:space="preserve">Let </w:t>
      </w:r>
      <m:oMath>
        <m:r>
          <m:rPr>
            <m:sty m:val="i"/>
          </m:rPr>
          <m:t>K</m:t>
        </m:r>
        <m:r>
          <m:rPr>
            <m:sty m:val="p"/>
          </m:rPr>
          <m:t>=</m:t>
        </m:r>
        <m:r>
          <m:rPr>
            <m:sty m:val="p"/>
          </m:rPr>
          <m:t>⌊</m:t>
        </m:r>
        <m:r>
          <m:rPr>
            <m:sty m:val="p"/>
          </m:rPr>
          <m:t>(</m:t>
        </m:r>
        <m:r>
          <m:rPr>
            <m:sty m:val="p"/>
          </m:rPr>
          <m:t>1</m:t>
        </m:r>
        <m:r>
          <m:rPr>
            <m:sty m:val="p"/>
          </m:rPr>
          <m:t>−</m:t>
        </m:r>
        <m:r>
          <m:rPr>
            <m:sty m:val="i"/>
          </m:rPr>
          <m:t>α</m:t>
        </m:r>
        <m:r>
          <m:rPr>
            <m:sty m:val="p"/>
          </m:rPr>
          <m:t>)</m:t>
        </m:r>
        <m:r>
          <m:rPr>
            <m:sty m:val="i"/>
          </m:rPr>
          <m:t>M</m:t>
        </m:r>
        <m:r>
          <m:rPr>
            <m:sty m:val="p"/>
          </m:rPr>
          <m:t>⌋</m:t>
        </m:r>
      </m:oMath>
      <w:r>
        <w:rPr/>
        <w:t xml:space="preserve">. Then</w:t>
      </w:r>
      <m:oMathPara>
        <m:oMath>
          <m:sSub>
            <m:sSubPr/>
            <m:e>
              <m:acc>
                <m:accPr>
                  <m:chr m:val="̂"/>
                </m:accPr>
                <m:e>
                  <m:r>
                    <m:rPr>
                      <m:nor/>
                    </m:rPr>
                    <m:t>CVaR</m:t>
                  </m:r>
                </m:e>
              </m:acc>
            </m:e>
            <m:sub>
              <m:r>
                <m:rPr>
                  <m:sty m:val="i"/>
                </m:rPr>
                <m:t>α</m:t>
              </m:r>
            </m:sub>
          </m:sSub>
          <m:r>
            <m:rPr>
              <m:sty m:val="p"/>
            </m:rPr>
            <m:t>(</m:t>
          </m:r>
          <m:sSub>
            <m:sSubPr/>
            <m:e>
              <m:r>
                <m:rPr>
                  <m:sty m:val="i"/>
                </m:rPr>
                <m:t>L</m:t>
              </m:r>
            </m:e>
            <m:sub>
              <m:r>
                <m:rPr>
                  <m:sty m:val="i"/>
                </m:rPr>
                <m:t>t</m:t>
              </m:r>
            </m:sub>
          </m:sSub>
          <m:r>
            <m:rPr>
              <m:sty m:val="p"/>
            </m:rPr>
            <m:t>)</m:t>
          </m:r>
          <m:r>
            <m:rPr>
              <m:sty m:val="p"/>
            </m:rPr>
            <m:t>=</m:t>
          </m:r>
          <m:f>
            <m:fPr>
              <m:ctrlPr>
                <w:rPr>
                  <w:rFonts w:ascii="Cambria Math" w:hAnsi="Cambria Math"/>
                </w:rPr>
              </m:ctrlPr>
            </m:fPr>
            <m:num>
              <m:r>
                <m:rPr>
                  <m:sty m:val="p"/>
                </m:rPr>
                <m:t>1</m:t>
              </m:r>
            </m:num>
            <m:den>
              <m:r>
                <m:rPr>
                  <m:sty m:val="i"/>
                </m:rPr>
                <m:t>K</m:t>
              </m:r>
            </m:den>
          </m:f>
          <m:nary>
            <m:naryPr>
              <m:chr m:val="∑"/>
              <m:limLoc m:val="undOvr"/>
              <m:grow m:val="1"/>
            </m:naryPr>
            <m:sub>
              <m:r>
                <m:rPr>
                  <m:sty m:val="i"/>
                </m:rPr>
                <m:t>k</m:t>
              </m:r>
              <m:r>
                <m:rPr>
                  <m:sty m:val="p"/>
                </m:rPr>
                <m:t>=</m:t>
              </m:r>
              <m:r>
                <m:rPr>
                  <m:sty m:val="p"/>
                </m:rPr>
                <m:t>1</m:t>
              </m:r>
            </m:sub>
            <m:sup>
              <m:r>
                <m:rPr>
                  <m:sty m:val="i"/>
                </m:rPr>
                <m:t>K</m:t>
              </m:r>
            </m:sup>
            <m:e>
              <m:r>
                <m:rPr>
                  <m:sty m:val="p"/>
                </m:rPr>
                <m:t xml:space="preserve"> </m:t>
              </m:r>
            </m:e>
          </m:nary>
          <m:sSubSup>
            <m:sSubSupPr/>
            <m:e>
              <m:r>
                <m:rPr>
                  <m:sty m:val="i"/>
                </m:rPr>
                <m:t>L</m:t>
              </m:r>
            </m:e>
            <m:sub>
              <m:r>
                <m:rPr>
                  <m:sty m:val="i"/>
                </m:rPr>
                <m:t>t</m:t>
              </m:r>
            </m:sub>
            <m:sup>
              <m:r>
                <m:rPr>
                  <m:sty m:val="p"/>
                </m:rPr>
                <m:t>(</m:t>
              </m:r>
              <m:r>
                <m:rPr>
                  <m:sty m:val="i"/>
                </m:rPr>
                <m:t>k</m:t>
              </m:r>
              <m:r>
                <m:rPr>
                  <m:sty m:val="p"/>
                </m:rPr>
                <m:t>)</m:t>
              </m:r>
            </m:sup>
          </m:sSubSup>
          <m:r>
            <m:rPr>
              <m:sty m:val="p"/>
            </m:rPr>
            <m:t>.</m:t>
          </m:r>
        </m:oMath>
      </m:oMathPara>
    </w:p>
    <w:p>
      <w:pPr>
        <w:spacing w:after="200" w:lineRule="auto"/>
      </w:pPr>
      <w:r>
        <w:rPr/>
        <w:t xml:space="preserve">We define a </w:t>
      </w:r>
      <w:r>
        <w:rPr>
          <w:b/>
        </w:rPr>
        <w:t xml:space="preserve">mean–CVaR base reward</w:t>
      </w:r>
    </w:p>
    <w:p>
      <w:pPr>
        <w:spacing w:after="200" w:lineRule="auto"/>
      </w:pPr>
      <m:oMathPara>
        <m:oMath>
          <m:sSub>
            <m:sSubPr/>
            <m:e>
              <m:acc>
                <m:accPr>
                  <m:chr m:val="˜"/>
                </m:accPr>
                <m:e>
                  <m:r>
                    <m:rPr>
                      <m:sty m:val="i"/>
                    </m:rPr>
                    <m:t>R</m:t>
                  </m:r>
                </m:e>
              </m:acc>
            </m:e>
            <m:sub>
              <m:r>
                <m:rPr>
                  <m:sty m:val="i"/>
                </m:rPr>
                <m:t>t</m:t>
              </m:r>
            </m:sub>
          </m:sSub>
          <m:r>
            <m:rPr>
              <m:sty m:val="p"/>
            </m:rPr>
            <m:t>=</m:t>
          </m:r>
          <m:sSubSup>
            <m:sSubSupPr/>
            <m:e>
              <m:r>
                <m:rPr>
                  <m:sty m:val="i"/>
                </m:rPr>
                <m:t>R</m:t>
              </m:r>
            </m:e>
            <m:sub>
              <m:r>
                <m:rPr>
                  <m:sty m:val="i"/>
                </m:rPr>
                <m:t>t</m:t>
              </m:r>
            </m:sub>
            <m:sup>
              <m:r>
                <m:rPr>
                  <m:nor/>
                </m:rPr>
                <m:t>month</m:t>
              </m:r>
            </m:sup>
          </m:sSubSup>
          <m:r>
            <m:rPr>
              <m:sty m:val="p"/>
            </m:rPr>
            <m:t>−</m:t>
          </m:r>
          <m:sSub>
            <m:sSubPr/>
            <m:e>
              <m:r>
                <m:rPr>
                  <m:sty m:val="i"/>
                </m:rPr>
                <m:t>λ</m:t>
              </m:r>
            </m:e>
            <m:sub>
              <m:r>
                <m:rPr>
                  <m:nor/>
                </m:rPr>
                <m:t>cvar</m:t>
              </m:r>
            </m:sub>
          </m:sSub>
          <m:r>
            <m:rPr>
              <m:sty m:val="p"/>
            </m:rPr>
            <m:t xml:space="preserve"> </m:t>
          </m:r>
          <m:sSub>
            <m:sSubPr/>
            <m:e>
              <m:acc>
                <m:accPr>
                  <m:chr m:val="̂"/>
                </m:accPr>
                <m:e>
                  <m:r>
                    <m:rPr>
                      <m:nor/>
                    </m:rPr>
                    <m:t>CVaR</m:t>
                  </m:r>
                </m:e>
              </m:acc>
            </m:e>
            <m:sub>
              <m:r>
                <m:rPr>
                  <m:sty m:val="i"/>
                </m:rPr>
                <m:t>α</m:t>
              </m:r>
            </m:sub>
          </m:sSub>
          <m:r>
            <m:rPr>
              <m:sty m:val="p"/>
            </m:rPr>
            <m:t>(</m:t>
          </m:r>
          <m:sSub>
            <m:sSubPr/>
            <m:e>
              <m:r>
                <m:rPr>
                  <m:sty m:val="i"/>
                </m:rPr>
                <m:t>L</m:t>
              </m:r>
            </m:e>
            <m:sub>
              <m:r>
                <m:rPr>
                  <m:sty m:val="i"/>
                </m:rPr>
                <m:t>t</m:t>
              </m:r>
            </m:sub>
          </m:sSub>
          <m:r>
            <m:rPr>
              <m:sty m:val="p"/>
            </m:rPr>
            <m:t>)</m:t>
          </m:r>
          <m:r>
            <m:rPr>
              <m:sty m:val="p"/>
            </m:rPr>
            <m:t>,</m:t>
          </m:r>
        </m:oMath>
      </m:oMathPara>
    </w:p>
    <w:p>
      <w:pPr>
        <w:spacing w:after="200" w:lineRule="auto"/>
      </w:pPr>
      <w:r>
        <w:rPr/>
        <w:t xml:space="preserve">with </w:t>
      </w:r>
      <m:oMath>
        <m:sSub>
          <m:sSubPr/>
          <m:e>
            <m:r>
              <m:rPr>
                <m:sty m:val="i"/>
              </m:rPr>
              <m:t>λ</m:t>
            </m:r>
          </m:e>
          <m:sub>
            <m:r>
              <m:rPr>
                <m:nor/>
              </m:rPr>
              <m:t>cvar</m:t>
            </m:r>
          </m:sub>
        </m:sSub>
        <m:r>
          <m:rPr>
            <m:sty m:val="p"/>
          </m:rPr>
          <m:t>&gt;</m:t>
        </m:r>
        <m:r>
          <m:rPr>
            <m:sty m:val="p"/>
          </m:rPr>
          <m:t>0</m:t>
        </m:r>
      </m:oMath>
      <w:r>
        <w:rPr>
          <w:rFonts w:eastAsia="Georgia" w:cs="Georgia" w:ascii="Georgia" w:hAnsi="Georgia"/>
        </w:rPr>
        <w:t xml:space="preserve"> controlling tail‑risk aversion.</w:t>
      </w:r>
    </w:p>
    <w:p>
      <w:pPr>
        <w:spacing w:after="200" w:lineRule="auto"/>
      </w:pPr>
      <w:r>
        <w:rPr/>
        <w:t xml:space="preserve">To better capture practical considerations, we add:</w:t>
      </w:r>
    </w:p>
    <w:p>
      <w:pPr>
        <w:numPr>
          <w:ilvl w:val="0"/>
          <w:numId w:val="19"/>
        </w:numPr>
        <w:spacing w:after="200" w:lineRule="auto"/>
      </w:pPr>
      <w:r>
        <w:rPr>
          <w:b/>
        </w:rPr>
        <w:t xml:space="preserve">Turnover penalty.</w:t>
      </w:r>
      <w:r>
        <w:rPr>
          <w:rFonts w:eastAsia="Georgia" w:cs="Georgia" w:ascii="Georgia" w:hAnsi="Georgia"/>
        </w:rPr>
        <w:t xml:space="preserve"> Define one‑way turnover at rebalancing as</w:t>
      </w:r>
    </w:p>
    <w:p>
      <w:pPr>
        <w:spacing w:after="200" w:lineRule="auto"/>
        <w:ind w:left="720"/>
      </w:pPr>
      <m:oMathPara>
        <m:oMath>
          <m:sSub>
            <m:sSubPr/>
            <m:e>
              <m:r>
                <m:rPr>
                  <m:sty m:val="i"/>
                </m:rPr>
                <m:t>T</m:t>
              </m:r>
            </m:e>
            <m:sub>
              <m:r>
                <m:rPr>
                  <m:sty m:val="i"/>
                </m:rPr>
                <m:t>t</m:t>
              </m:r>
            </m:sub>
          </m:sSub>
          <m:r>
            <m:rPr>
              <m:sty m:val="p"/>
            </m:rPr>
            <m:t>=</m:t>
          </m:r>
          <m:f>
            <m:fPr>
              <m:ctrlPr>
                <w:rPr>
                  <w:rFonts w:ascii="Cambria Math" w:hAnsi="Cambria Math"/>
                </w:rPr>
              </m:ctrlPr>
            </m:fPr>
            <m:num>
              <m:r>
                <m:rPr>
                  <m:sty m:val="p"/>
                </m:rPr>
                <m:t>1</m:t>
              </m:r>
            </m:num>
            <m:den>
              <m:r>
                <m:rPr>
                  <m:sty m:val="p"/>
                </m:rPr>
                <m:t>2</m:t>
              </m:r>
            </m:den>
          </m:f>
          <m:nary>
            <m:naryPr>
              <m:chr m:val="∑"/>
              <m:limLoc m:val="undOvr"/>
              <m:grow m:val="1"/>
            </m:naryPr>
            <m:sub>
              <m:r>
                <m:rPr>
                  <m:sty m:val="i"/>
                </m:rPr>
                <m:t>i</m:t>
              </m:r>
              <m:r>
                <m:rPr>
                  <m:sty m:val="p"/>
                </m:rPr>
                <m:t>=</m:t>
              </m:r>
              <m:r>
                <m:rPr>
                  <m:sty m:val="p"/>
                </m:rPr>
                <m:t>1</m:t>
              </m:r>
            </m:sub>
            <m:sup>
              <m:r>
                <m:rPr>
                  <m:sty m:val="i"/>
                </m:rPr>
                <m:t>N</m:t>
              </m:r>
            </m:sup>
            <m:e>
              <m:r>
                <m:rPr>
                  <m:sty m:val="p"/>
                </m:rPr>
                <m:t xml:space="preserve"> </m:t>
              </m:r>
            </m:e>
          </m:nary>
          <m:r>
            <m:rPr>
              <m:sty m:val="p"/>
            </m:rPr>
            <m:t>|</m:t>
          </m:r>
          <m:sSub>
            <m:sSubPr/>
            <m:e>
              <m:r>
                <m:rPr>
                  <m:sty m:val="i"/>
                </m:rPr>
                <m:t>w</m:t>
              </m:r>
            </m:e>
            <m:sub>
              <m:r>
                <m:rPr>
                  <m:sty m:val="i"/>
                </m:rPr>
                <m:t>i</m:t>
              </m:r>
              <m:r>
                <m:rPr>
                  <m:sty m:val="p"/>
                </m:rPr>
                <m:t>,</m:t>
              </m:r>
              <m:r>
                <m:rPr>
                  <m:sty m:val="i"/>
                </m:rPr>
                <m:t>t</m:t>
              </m:r>
            </m:sub>
          </m:sSub>
          <m:r>
            <m:rPr>
              <m:sty m:val="p"/>
            </m:rPr>
            <m:t>−</m:t>
          </m:r>
          <m:sSub>
            <m:sSubPr/>
            <m:e>
              <m:r>
                <m:rPr>
                  <m:sty m:val="i"/>
                </m:rPr>
                <m:t>w</m:t>
              </m:r>
            </m:e>
            <m:sub>
              <m:r>
                <m:rPr>
                  <m:sty m:val="i"/>
                </m:rPr>
                <m:t>i</m:t>
              </m:r>
              <m:r>
                <m:rPr>
                  <m:sty m:val="p"/>
                </m:rPr>
                <m:t>,</m:t>
              </m:r>
              <m:sSup>
                <m:sSupPr/>
                <m:e>
                  <m:r>
                    <m:rPr>
                      <m:sty m:val="i"/>
                    </m:rPr>
                    <m:t>t</m:t>
                  </m:r>
                </m:e>
                <m:sup>
                  <m:r>
                    <m:rPr>
                      <m:sty m:val="p"/>
                    </m:rPr>
                    <m:t>−</m:t>
                  </m:r>
                </m:sup>
              </m:sSup>
            </m:sub>
          </m:sSub>
          <m:r>
            <m:rPr>
              <m:sty m:val="p"/>
            </m:rPr>
            <m:t>|</m:t>
          </m:r>
          <m:r>
            <m:rPr>
              <m:sty m:val="p"/>
            </m:rPr>
            <m:t>,</m:t>
          </m:r>
        </m:oMath>
      </m:oMathPara>
    </w:p>
    <w:p>
      <w:pPr>
        <w:spacing w:after="200" w:lineRule="auto"/>
        <w:ind w:left="720"/>
      </w:pPr>
      <w:r>
        <w:rPr/>
        <w:t xml:space="preserve">where </w:t>
      </w:r>
      <m:oMath>
        <m:sSub>
          <m:sSubPr/>
          <m:e>
            <m:r>
              <m:rPr>
                <m:sty m:val="i"/>
              </m:rPr>
              <m:t>w</m:t>
            </m:r>
          </m:e>
          <m:sub>
            <m:sSup>
              <m:sSupPr/>
              <m:e>
                <m:r>
                  <m:rPr>
                    <m:sty m:val="i"/>
                  </m:rPr>
                  <m:t>t</m:t>
                </m:r>
              </m:e>
              <m:sup>
                <m:r>
                  <m:rPr>
                    <m:sty m:val="p"/>
                  </m:rPr>
                  <m:t>−</m:t>
                </m:r>
              </m:sup>
            </m:sSup>
          </m:sub>
        </m:sSub>
      </m:oMath>
      <w:r>
        <w:rPr>
          <w:rFonts w:eastAsia="Georgia" w:cs="Georgia" w:ascii="Georgia" w:hAnsi="Georgia"/>
        </w:rPr>
        <w:t xml:space="preserve"> are pre‑trade weights. This is penalized via </w:t>
      </w:r>
      <m:oMath>
        <m:sSub>
          <m:sSubPr/>
          <m:e>
            <m:r>
              <m:rPr>
                <m:sty m:val="i"/>
              </m:rPr>
              <m:t>λ</m:t>
            </m:r>
          </m:e>
          <m:sub>
            <m:r>
              <m:rPr>
                <m:sty m:val="i"/>
              </m:rPr>
              <m:t>T</m:t>
            </m:r>
          </m:sub>
        </m:sSub>
        <m:sSub>
          <m:sSubPr/>
          <m:e>
            <m:r>
              <m:rPr>
                <m:sty m:val="i"/>
              </m:rPr>
              <m:t>T</m:t>
            </m:r>
          </m:e>
          <m:sub>
            <m:r>
              <m:rPr>
                <m:sty m:val="i"/>
              </m:rPr>
              <m:t>t</m:t>
            </m:r>
          </m:sub>
        </m:sSub>
      </m:oMath>
      <w:r>
        <w:rPr/>
        <w:t xml:space="preserve">.</w:t>
      </w:r>
    </w:p>
    <w:p>
      <w:pPr>
        <w:numPr>
          <w:ilvl w:val="0"/>
          <w:numId w:val="19"/>
        </w:numPr>
        <w:spacing w:after="200" w:lineRule="auto"/>
      </w:pPr>
      <w:r>
        <w:rPr>
          <w:b/>
        </w:rPr>
        <w:t xml:space="preserve">Concentration penalty.</w:t>
      </w:r>
      <w:r>
        <w:rPr>
          <w:rFonts w:eastAsia="Georgia" w:cs="Georgia" w:ascii="Georgia" w:hAnsi="Georgia"/>
        </w:rPr>
        <w:t xml:space="preserve"> Use the Herfindahl–Hirschman Index (HHI):</w:t>
      </w:r>
    </w:p>
    <w:p>
      <w:pPr>
        <w:spacing w:after="200" w:lineRule="auto"/>
        <w:ind w:left="720"/>
      </w:pPr>
      <m:oMathPara>
        <m:oMath>
          <m:sSub>
            <m:sSubPr/>
            <m:e>
              <m:r>
                <m:rPr>
                  <m:sty m:val="i"/>
                </m:rPr>
                <m:t>H</m:t>
              </m:r>
            </m:e>
            <m:sub>
              <m:r>
                <m:rPr>
                  <m:sty m:val="i"/>
                </m:rPr>
                <m:t>t</m:t>
              </m:r>
            </m:sub>
          </m:sSub>
          <m:r>
            <m:rPr>
              <m:sty m:val="p"/>
            </m:rPr>
            <m:t>=</m:t>
          </m:r>
          <m:nary>
            <m:naryPr>
              <m:chr m:val="∑"/>
              <m:limLoc m:val="undOvr"/>
              <m:grow m:val="1"/>
            </m:naryPr>
            <m:sub>
              <m:r>
                <m:rPr>
                  <m:sty m:val="i"/>
                </m:rPr>
                <m:t>i</m:t>
              </m:r>
              <m:r>
                <m:rPr>
                  <m:sty m:val="p"/>
                </m:rPr>
                <m:t>=</m:t>
              </m:r>
              <m:r>
                <m:rPr>
                  <m:sty m:val="p"/>
                </m:rPr>
                <m:t>1</m:t>
              </m:r>
            </m:sub>
            <m:sup>
              <m:r>
                <m:rPr>
                  <m:sty m:val="i"/>
                </m:rPr>
                <m:t>N</m:t>
              </m:r>
            </m:sup>
            <m:e>
              <m:r>
                <m:rPr>
                  <m:sty m:val="p"/>
                </m:rPr>
                <m:t xml:space="preserve"> </m:t>
              </m:r>
            </m:e>
          </m:nary>
          <m:sSubSup>
            <m:sSubSupPr/>
            <m:e>
              <m:r>
                <m:rPr>
                  <m:sty m:val="i"/>
                </m:rPr>
                <m:t>w</m:t>
              </m:r>
            </m:e>
            <m:sub>
              <m:r>
                <m:rPr>
                  <m:sty m:val="i"/>
                </m:rPr>
                <m:t>i</m:t>
              </m:r>
              <m:r>
                <m:rPr>
                  <m:sty m:val="p"/>
                </m:rPr>
                <m:t>,</m:t>
              </m:r>
              <m:r>
                <m:rPr>
                  <m:sty m:val="i"/>
                </m:rPr>
                <m:t>t</m:t>
              </m:r>
            </m:sub>
            <m:sup>
              <m:r>
                <m:rPr>
                  <m:sty m:val="p"/>
                </m:rPr>
                <m:t>2</m:t>
              </m:r>
            </m:sup>
          </m:sSubSup>
          <m:r>
            <m:rPr>
              <m:sty m:val="p"/>
            </m:rPr>
            <m:t>,</m:t>
          </m:r>
        </m:oMath>
      </m:oMathPara>
    </w:p>
    <w:p>
      <w:pPr>
        <w:spacing w:after="200" w:lineRule="auto"/>
        <w:ind w:left="720"/>
      </w:pPr>
      <w:r>
        <w:rPr/>
        <w:t xml:space="preserve">penalized via </w:t>
      </w:r>
      <m:oMath>
        <m:sSub>
          <m:sSubPr/>
          <m:e>
            <m:r>
              <m:rPr>
                <m:sty m:val="i"/>
              </m:rPr>
              <m:t>λ</m:t>
            </m:r>
          </m:e>
          <m:sub>
            <m:r>
              <m:rPr>
                <m:sty m:val="i"/>
              </m:rPr>
              <m:t>H</m:t>
            </m:r>
          </m:sub>
        </m:sSub>
        <m:sSub>
          <m:sSubPr/>
          <m:e>
            <m:r>
              <m:rPr>
                <m:sty m:val="i"/>
              </m:rPr>
              <m:t>H</m:t>
            </m:r>
          </m:e>
          <m:sub>
            <m:r>
              <m:rPr>
                <m:sty m:val="i"/>
              </m:rPr>
              <m:t>t</m:t>
            </m:r>
          </m:sub>
        </m:sSub>
      </m:oMath>
      <w:r>
        <w:rPr/>
        <w:t xml:space="preserve"> to encourage diversification.</w:t>
      </w:r>
    </w:p>
    <w:p>
      <w:pPr>
        <w:numPr>
          <w:ilvl w:val="0"/>
          <w:numId w:val="19"/>
        </w:numPr>
        <w:spacing w:after="200" w:lineRule="auto"/>
      </w:pPr>
      <w:r>
        <w:rPr>
          <w:b/>
        </w:rPr>
        <w:t xml:space="preserve">Transaction costs.</w:t>
      </w:r>
      <w:r>
        <w:rPr/>
        <w:t xml:space="preserve"> Proportional to turnover: </w:t>
      </w:r>
      <m:oMath>
        <m:sSub>
          <m:sSubPr/>
          <m:e>
            <m:r>
              <m:rPr>
                <m:sty m:val="i"/>
              </m:rPr>
              <m:t>c</m:t>
            </m:r>
          </m:e>
          <m:sub>
            <m:r>
              <m:rPr>
                <m:nor/>
              </m:rPr>
              <m:t>tc</m:t>
            </m:r>
          </m:sub>
        </m:sSub>
        <m:sSub>
          <m:sSubPr/>
          <m:e>
            <m:r>
              <m:rPr>
                <m:sty m:val="i"/>
              </m:rPr>
              <m:t>T</m:t>
            </m:r>
          </m:e>
          <m:sub>
            <m:r>
              <m:rPr>
                <m:sty m:val="i"/>
              </m:rPr>
              <m:t>t</m:t>
            </m:r>
          </m:sub>
        </m:sSub>
      </m:oMath>
      <w:r>
        <w:rPr/>
        <w:t xml:space="preserve">.</w:t>
      </w:r>
    </w:p>
    <w:p>
      <w:pPr>
        <w:numPr>
          <w:ilvl w:val="0"/>
          <w:numId w:val="19"/>
        </w:numPr>
        <w:spacing w:after="200" w:lineRule="auto"/>
      </w:pPr>
      <w:r>
        <w:rPr>
          <w:b/>
        </w:rPr>
        <w:t xml:space="preserve">(Optional) deviation from baseline.</w:t>
      </w:r>
      <w:r>
        <w:rPr/>
        <w:t xml:space="preserve"> A penalty </w:t>
      </w:r>
      <m:oMath>
        <m:sSub>
          <m:sSubPr/>
          <m:e>
            <m:r>
              <m:rPr>
                <m:sty m:val="i"/>
              </m:rPr>
              <m:t>λ</m:t>
            </m:r>
          </m:e>
          <m:sub>
            <m:r>
              <m:rPr>
                <m:sty m:val="i"/>
              </m:rPr>
              <m:t>B</m:t>
            </m:r>
          </m:sub>
        </m:sSub>
        <m:r>
          <m:rPr>
            <m:sty m:val="p"/>
          </m:rPr>
          <m:t>‖</m:t>
        </m:r>
        <m:sSub>
          <m:sSubPr/>
          <m:e>
            <m:r>
              <m:rPr>
                <m:sty m:val="i"/>
              </m:rPr>
              <m:t>w</m:t>
            </m:r>
          </m:e>
          <m:sub>
            <m:r>
              <m:rPr>
                <m:sty m:val="i"/>
              </m:rPr>
              <m:t>t</m:t>
            </m:r>
          </m:sub>
        </m:sSub>
        <m:r>
          <m:rPr>
            <m:sty m:val="p"/>
          </m:rPr>
          <m:t>−</m:t>
        </m:r>
        <m:sSubSup>
          <m:sSubSupPr/>
          <m:e>
            <m:r>
              <m:rPr>
                <m:sty m:val="i"/>
              </m:rPr>
              <m:t>w</m:t>
            </m:r>
          </m:e>
          <m:sub>
            <m:r>
              <m:rPr>
                <m:sty m:val="i"/>
              </m:rPr>
              <m:t>t</m:t>
            </m:r>
          </m:sub>
          <m:sup>
            <m:r>
              <m:rPr>
                <m:sty m:val="p"/>
              </m:rPr>
              <m:t>(</m:t>
            </m:r>
            <m:r>
              <m:rPr>
                <m:sty m:val="i"/>
              </m:rPr>
              <m:t>b</m:t>
            </m:r>
            <m:r>
              <m:rPr>
                <m:sty m:val="p"/>
              </m:rPr>
              <m:t>)</m:t>
            </m:r>
          </m:sup>
        </m:sSubSup>
        <m:sSub>
          <m:sSubPr/>
          <m:e>
            <m:r>
              <m:rPr>
                <m:sty m:val="p"/>
              </m:rPr>
              <m:t>‖</m:t>
            </m:r>
          </m:e>
          <m:sub>
            <m:r>
              <m:rPr>
                <m:sty m:val="p"/>
              </m:rPr>
              <m:t>1</m:t>
            </m:r>
          </m:sub>
        </m:sSub>
      </m:oMath>
      <w:r>
        <w:rPr/>
        <w:t xml:space="preserve">; in the main configuration we set </w:t>
      </w:r>
      <m:oMath>
        <m:sSub>
          <m:sSubPr/>
          <m:e>
            <m:r>
              <m:rPr>
                <m:sty m:val="i"/>
              </m:rPr>
              <m:t>λ</m:t>
            </m:r>
          </m:e>
          <m:sub>
            <m:r>
              <m:rPr>
                <m:sty m:val="i"/>
              </m:rPr>
              <m:t>B</m:t>
            </m:r>
          </m:sub>
        </m:sSub>
        <m:r>
          <m:rPr>
            <m:sty m:val="p"/>
          </m:rPr>
          <m:t>=</m:t>
        </m:r>
        <m:r>
          <m:rPr>
            <m:sty m:val="p"/>
          </m:rPr>
          <m:t>0</m:t>
        </m:r>
      </m:oMath>
      <w:r>
        <w:rPr/>
        <w:t xml:space="preserve">.</w:t>
      </w:r>
    </w:p>
    <w:p>
      <w:pPr>
        <w:spacing w:after="200" w:lineRule="auto"/>
      </w:pPr>
      <w:r>
        <w:rPr/>
        <w:t xml:space="preserve">The final monthly reward is</w:t>
      </w:r>
    </w:p>
    <w:p>
      <w:pPr>
        <w:spacing w:after="200" w:lineRule="auto"/>
      </w:pPr>
      <m:oMathPara>
        <m:oMath>
          <m:sSub>
            <m:sSubPr/>
            <m:e>
              <m:r>
                <m:rPr>
                  <m:sty m:val="i"/>
                </m:rPr>
                <m:t>R</m:t>
              </m:r>
            </m:e>
            <m:sub>
              <m:r>
                <m:rPr>
                  <m:sty m:val="i"/>
                </m:rPr>
                <m:t>t</m:t>
              </m:r>
            </m:sub>
          </m:sSub>
          <m:r>
            <m:rPr>
              <m:sty m:val="p"/>
            </m:rPr>
            <m:t>=</m:t>
          </m:r>
          <m:sSubSup>
            <m:sSubSupPr/>
            <m:e>
              <m:r>
                <m:rPr>
                  <m:sty m:val="i"/>
                </m:rPr>
                <m:t>R</m:t>
              </m:r>
            </m:e>
            <m:sub>
              <m:r>
                <m:rPr>
                  <m:sty m:val="i"/>
                </m:rPr>
                <m:t>t</m:t>
              </m:r>
            </m:sub>
            <m:sup>
              <m:r>
                <m:rPr>
                  <m:nor/>
                </m:rPr>
                <m:t>month</m:t>
              </m:r>
            </m:sup>
          </m:sSubSup>
          <m:r>
            <m:rPr>
              <m:sty m:val="p"/>
            </m:rPr>
            <m:t>−</m:t>
          </m:r>
          <m:sSub>
            <m:sSubPr/>
            <m:e>
              <m:r>
                <m:rPr>
                  <m:sty m:val="i"/>
                </m:rPr>
                <m:t>λ</m:t>
              </m:r>
            </m:e>
            <m:sub>
              <m:r>
                <m:rPr>
                  <m:nor/>
                </m:rPr>
                <m:t>cvar</m:t>
              </m:r>
            </m:sub>
          </m:sSub>
          <m:r>
            <m:rPr>
              <m:sty m:val="p"/>
            </m:rPr>
            <m:t xml:space="preserve"> </m:t>
          </m:r>
          <m:sSub>
            <m:sSubPr/>
            <m:e>
              <m:acc>
                <m:accPr>
                  <m:chr m:val="̂"/>
                </m:accPr>
                <m:e>
                  <m:r>
                    <m:rPr>
                      <m:nor/>
                    </m:rPr>
                    <m:t>CVaR</m:t>
                  </m:r>
                </m:e>
              </m:acc>
            </m:e>
            <m:sub>
              <m:r>
                <m:rPr>
                  <m:sty m:val="i"/>
                </m:rPr>
                <m:t>α</m:t>
              </m:r>
            </m:sub>
          </m:sSub>
          <m:r>
            <m:rPr>
              <m:sty m:val="p"/>
            </m:rPr>
            <m:t>(</m:t>
          </m:r>
          <m:sSub>
            <m:sSubPr/>
            <m:e>
              <m:r>
                <m:rPr>
                  <m:sty m:val="i"/>
                </m:rPr>
                <m:t>L</m:t>
              </m:r>
            </m:e>
            <m:sub>
              <m:r>
                <m:rPr>
                  <m:sty m:val="i"/>
                </m:rPr>
                <m:t>t</m:t>
              </m:r>
            </m:sub>
          </m:sSub>
          <m:r>
            <m:rPr>
              <m:sty m:val="p"/>
            </m:rPr>
            <m:t>)</m:t>
          </m:r>
          <m:r>
            <m:rPr>
              <m:sty m:val="p"/>
            </m:rPr>
            <m:t>−</m:t>
          </m:r>
          <m:sSub>
            <m:sSubPr/>
            <m:e>
              <m:r>
                <m:rPr>
                  <m:sty m:val="i"/>
                </m:rPr>
                <m:t>λ</m:t>
              </m:r>
            </m:e>
            <m:sub>
              <m:r>
                <m:rPr>
                  <m:sty m:val="i"/>
                </m:rPr>
                <m:t>T</m:t>
              </m:r>
            </m:sub>
          </m:sSub>
          <m:sSub>
            <m:sSubPr/>
            <m:e>
              <m:r>
                <m:rPr>
                  <m:sty m:val="i"/>
                </m:rPr>
                <m:t>T</m:t>
              </m:r>
            </m:e>
            <m:sub>
              <m:r>
                <m:rPr>
                  <m:sty m:val="i"/>
                </m:rPr>
                <m:t>t</m:t>
              </m:r>
            </m:sub>
          </m:sSub>
          <m:r>
            <m:rPr>
              <m:sty m:val="p"/>
            </m:rPr>
            <m:t>−</m:t>
          </m:r>
          <m:sSub>
            <m:sSubPr/>
            <m:e>
              <m:r>
                <m:rPr>
                  <m:sty m:val="i"/>
                </m:rPr>
                <m:t>λ</m:t>
              </m:r>
            </m:e>
            <m:sub>
              <m:r>
                <m:rPr>
                  <m:sty m:val="i"/>
                </m:rPr>
                <m:t>H</m:t>
              </m:r>
            </m:sub>
          </m:sSub>
          <m:sSub>
            <m:sSubPr/>
            <m:e>
              <m:r>
                <m:rPr>
                  <m:sty m:val="i"/>
                </m:rPr>
                <m:t>H</m:t>
              </m:r>
            </m:e>
            <m:sub>
              <m:r>
                <m:rPr>
                  <m:sty m:val="i"/>
                </m:rPr>
                <m:t>t</m:t>
              </m:r>
            </m:sub>
          </m:sSub>
          <m:r>
            <m:rPr>
              <m:sty m:val="p"/>
            </m:rPr>
            <m:t>−</m:t>
          </m:r>
          <m:sSub>
            <m:sSubPr/>
            <m:e>
              <m:r>
                <m:rPr>
                  <m:sty m:val="i"/>
                </m:rPr>
                <m:t>c</m:t>
              </m:r>
            </m:e>
            <m:sub>
              <m:r>
                <m:rPr>
                  <m:nor/>
                </m:rPr>
                <m:t>tc</m:t>
              </m:r>
            </m:sub>
          </m:sSub>
          <m:sSub>
            <m:sSubPr/>
            <m:e>
              <m:r>
                <m:rPr>
                  <m:sty m:val="i"/>
                </m:rPr>
                <m:t>T</m:t>
              </m:r>
            </m:e>
            <m:sub>
              <m:r>
                <m:rPr>
                  <m:sty m:val="i"/>
                </m:rPr>
                <m:t>t</m:t>
              </m:r>
            </m:sub>
          </m:sSub>
          <m:r>
            <m:rPr>
              <m:sty m:val="p"/>
            </m:rPr>
            <m:t>−</m:t>
          </m:r>
          <m:sSub>
            <m:sSubPr/>
            <m:e>
              <m:r>
                <m:rPr>
                  <m:sty m:val="i"/>
                </m:rPr>
                <m:t>λ</m:t>
              </m:r>
            </m:e>
            <m:sub>
              <m:r>
                <m:rPr>
                  <m:sty m:val="i"/>
                </m:rPr>
                <m:t>B</m:t>
              </m:r>
            </m:sub>
          </m:sSub>
          <m:r>
            <m:rPr>
              <m:sty m:val="p"/>
            </m:rPr>
            <m:t>‖</m:t>
          </m:r>
          <m:sSub>
            <m:sSubPr/>
            <m:e>
              <m:r>
                <m:rPr>
                  <m:sty m:val="i"/>
                </m:rPr>
                <m:t>w</m:t>
              </m:r>
            </m:e>
            <m:sub>
              <m:r>
                <m:rPr>
                  <m:sty m:val="i"/>
                </m:rPr>
                <m:t>t</m:t>
              </m:r>
            </m:sub>
          </m:sSub>
          <m:r>
            <m:rPr>
              <m:sty m:val="p"/>
            </m:rPr>
            <m:t>−</m:t>
          </m:r>
          <m:sSubSup>
            <m:sSubSupPr/>
            <m:e>
              <m:r>
                <m:rPr>
                  <m:sty m:val="i"/>
                </m:rPr>
                <m:t>w</m:t>
              </m:r>
            </m:e>
            <m:sub>
              <m:r>
                <m:rPr>
                  <m:sty m:val="i"/>
                </m:rPr>
                <m:t>t</m:t>
              </m:r>
            </m:sub>
            <m:sup>
              <m:r>
                <m:rPr>
                  <m:sty m:val="p"/>
                </m:rPr>
                <m:t>(</m:t>
              </m:r>
              <m:r>
                <m:rPr>
                  <m:sty m:val="i"/>
                </m:rPr>
                <m:t>b</m:t>
              </m:r>
              <m:r>
                <m:rPr>
                  <m:sty m:val="p"/>
                </m:rPr>
                <m:t>)</m:t>
              </m:r>
            </m:sup>
          </m:sSubSup>
          <m:sSub>
            <m:sSubPr/>
            <m:e>
              <m:r>
                <m:rPr>
                  <m:sty m:val="p"/>
                </m:rPr>
                <m:t>‖</m:t>
              </m:r>
            </m:e>
            <m:sub>
              <m:r>
                <m:rPr>
                  <m:sty m:val="p"/>
                </m:rPr>
                <m:t>1</m:t>
              </m:r>
            </m:sub>
          </m:sSub>
          <m:r>
            <m:rPr>
              <m:sty m:val="p"/>
            </m:rPr>
            <m:t>.</m:t>
          </m:r>
        </m:oMath>
      </m:oMathPara>
    </w:p>
    <w:p>
      <w:pPr>
        <w:spacing w:after="200" w:lineRule="auto"/>
      </w:pPr>
      <w:r>
        <w:rPr/>
        <w:t xml:space="preserve">This reward function is a </w:t>
      </w:r>
      <w:r>
        <w:rPr>
          <w:b/>
        </w:rPr>
        <w:t xml:space="preserve">dynamic analogue</w:t>
      </w:r>
      <w:r>
        <w:rPr>
          <w:rFonts w:eastAsia="Georgia" w:cs="Georgia" w:ascii="Georgia" w:hAnsi="Georgia"/>
        </w:rPr>
        <w:t xml:space="preserve"> of static mean–CVaR optimization, augmented with implementation and diversification penalties. :contentReference[oaicite:21]{index=21}</w:t>
      </w:r>
    </w:p>
    <w:p>
      <w:pPr>
        <w:spacing w:line="271" w:before="240" w:lineRule="auto"/>
      </w:pPr>
      <w:bookmarkStart w:id="23" w:name="bm_3_4_5_ppo_policy_optimization"/>
      <w:r>
        <w:rPr>
          <w:b/>
          <w:sz w:val="28"/>
        </w:rPr>
        <w:t xml:space="preserve">3.4.5 PPO policy optimization</w:t>
      </w:r>
      <w:bookmarkEnd w:id="23"/>
    </w:p>
    <w:p>
      <w:pPr>
        <w:spacing w:after="200" w:lineRule="auto"/>
      </w:pPr>
      <w:r>
        <w:rPr/>
        <w:t xml:space="preserve">Let </w:t>
      </w:r>
      <m:oMath>
        <m:sSub>
          <m:sSubPr/>
          <m:e>
            <m:r>
              <m:rPr>
                <m:sty m:val="i"/>
              </m:rPr>
              <m:t>π</m:t>
            </m:r>
          </m:e>
          <m:sub>
            <m:r>
              <m:rPr>
                <m:sty m:val="i"/>
              </m:rPr>
              <m:t>θ</m:t>
            </m:r>
          </m:sub>
        </m:sSub>
        <m:r>
          <m:rPr>
            <m:sty m:val="p"/>
          </m:rPr>
          <m:t>(</m:t>
        </m:r>
        <m:r>
          <m:rPr>
            <m:sty m:val="i"/>
          </m:rPr>
          <m:t>a</m:t>
        </m:r>
        <m:r>
          <m:rPr>
            <m:sty m:val="p"/>
          </m:rPr>
          <m:t>∣</m:t>
        </m:r>
        <m:r>
          <m:rPr>
            <m:sty m:val="i"/>
          </m:rPr>
          <m:t>s</m:t>
        </m:r>
        <m:r>
          <m:rPr>
            <m:sty m:val="p"/>
          </m:rPr>
          <m:t>)</m:t>
        </m:r>
      </m:oMath>
      <w:r>
        <w:rPr/>
        <w:t xml:space="preserve"> be the stochastic policy with parameters </w:t>
      </w:r>
      <m:oMath>
        <m:r>
          <m:rPr>
            <m:sty m:val="i"/>
          </m:rPr>
          <m:t>θ</m:t>
        </m:r>
      </m:oMath>
      <w:r>
        <w:rPr/>
        <w:t xml:space="preserve">, and let </w:t>
      </w:r>
      <m:oMath>
        <m:sSub>
          <m:sSubPr/>
          <m:e>
            <m:r>
              <m:rPr>
                <m:sty m:val="i"/>
              </m:rPr>
              <m:t>V</m:t>
            </m:r>
          </m:e>
          <m:sub>
            <m:r>
              <m:rPr>
                <m:sty m:val="i"/>
              </m:rPr>
              <m:t>ϕ</m:t>
            </m:r>
          </m:sub>
        </m:sSub>
        <m:r>
          <m:rPr>
            <m:sty m:val="p"/>
          </m:rPr>
          <m:t>(</m:t>
        </m:r>
        <m:r>
          <m:rPr>
            <m:sty m:val="i"/>
          </m:rPr>
          <m:t>s</m:t>
        </m:r>
        <m:r>
          <m:rPr>
            <m:sty m:val="p"/>
          </m:rPr>
          <m:t>)</m:t>
        </m:r>
      </m:oMath>
      <w:r>
        <w:rPr/>
        <w:t xml:space="preserve"> be the value function with parameters </w:t>
      </w:r>
      <m:oMath>
        <m:r>
          <m:rPr>
            <m:sty m:val="i"/>
          </m:rPr>
          <m:t>ϕ</m:t>
        </m:r>
      </m:oMath>
      <w:r>
        <w:rPr/>
        <w:t xml:space="preserve">. We train both with </w:t>
      </w:r>
      <w:r>
        <w:rPr>
          <w:b/>
        </w:rPr>
        <w:t xml:space="preserve">Proximal Policy Optimization (PPO)</w:t>
      </w:r>
      <w:r>
        <w:rPr>
          <w:rFonts w:eastAsia="Georgia" w:cs="Georgia" w:ascii="Georgia" w:hAnsi="Georgia"/>
        </w:rPr>
        <w:t xml:space="preserve">, an on‑policy actor–critic algorithm using a clipped surrogate loss. :contentReference[oaicite:22]{index=22}</w:t>
      </w:r>
    </w:p>
    <w:p>
      <w:pPr>
        <w:spacing w:after="200" w:lineRule="auto"/>
      </w:pPr>
      <w:r>
        <w:rPr/>
        <w:t xml:space="preserve">Given trajectories </w:t>
      </w:r>
      <m:oMath>
        <m:r>
          <m:rPr>
            <m:sty m:val="p"/>
          </m:rPr>
          <m:t>{</m:t>
        </m:r>
        <m:r>
          <m:rPr>
            <m:sty m:val="p"/>
          </m:rPr>
          <m:t>(</m:t>
        </m:r>
        <m:sSub>
          <m:sSubPr/>
          <m:e>
            <m:r>
              <m:rPr>
                <m:sty m:val="i"/>
              </m:rPr>
              <m:t>S</m:t>
            </m:r>
          </m:e>
          <m:sub>
            <m:r>
              <m:rPr>
                <m:sty m:val="i"/>
              </m:rPr>
              <m:t>t</m:t>
            </m:r>
          </m:sub>
        </m:sSub>
        <m:r>
          <m:rPr>
            <m:sty m:val="p"/>
          </m:rPr>
          <m:t>,</m:t>
        </m:r>
        <m:sSub>
          <m:sSubPr/>
          <m:e>
            <m:r>
              <m:rPr>
                <m:sty m:val="i"/>
              </m:rPr>
              <m:t>A</m:t>
            </m:r>
          </m:e>
          <m:sub>
            <m:r>
              <m:rPr>
                <m:sty m:val="i"/>
              </m:rPr>
              <m:t>t</m:t>
            </m:r>
          </m:sub>
        </m:sSub>
        <m:r>
          <m:rPr>
            <m:sty m:val="p"/>
          </m:rPr>
          <m:t>,</m:t>
        </m:r>
        <m:sSub>
          <m:sSubPr/>
          <m:e>
            <m:r>
              <m:rPr>
                <m:sty m:val="i"/>
              </m:rPr>
              <m:t>R</m:t>
            </m:r>
          </m:e>
          <m:sub>
            <m:r>
              <m:rPr>
                <m:sty m:val="i"/>
              </m:rPr>
              <m:t>t</m:t>
            </m:r>
          </m:sub>
        </m:sSub>
        <m:r>
          <m:rPr>
            <m:sty m:val="p"/>
          </m:rPr>
          <m:t>)</m:t>
        </m:r>
        <m:r>
          <m:rPr>
            <m:sty m:val="p"/>
          </m:rPr>
          <m:t>}</m:t>
        </m:r>
      </m:oMath>
      <w:r>
        <w:rPr/>
        <w:t xml:space="preserve">, we compute advantage estimates </w:t>
      </w:r>
      <m:oMath>
        <m:sSub>
          <m:sSubPr/>
          <m:e>
            <m:acc>
              <m:accPr>
                <m:chr m:val="ˆ"/>
              </m:accPr>
              <m:e>
                <m:r>
                  <m:rPr>
                    <m:sty m:val="i"/>
                  </m:rPr>
                  <m:t>A</m:t>
                </m:r>
              </m:e>
            </m:acc>
          </m:e>
          <m:sub>
            <m:r>
              <m:rPr>
                <m:sty m:val="i"/>
              </m:rPr>
              <m:t>t</m:t>
            </m:r>
          </m:sub>
        </m:sSub>
      </m:oMath>
      <w:r>
        <w:rPr/>
        <w:t xml:space="preserve"> using generalized advantage estimation (GAE). The importance sampling ratio is</w:t>
      </w:r>
    </w:p>
    <w:p>
      <w:pPr>
        <w:spacing w:after="200" w:lineRule="auto"/>
      </w:pPr>
      <m:oMathPara>
        <m:oMath>
          <m:sSub>
            <m:sSubPr/>
            <m:e>
              <m:r>
                <m:rPr>
                  <m:sty m:val="i"/>
                </m:rPr>
                <m:t>r</m:t>
              </m:r>
            </m:e>
            <m:sub>
              <m:r>
                <m:rPr>
                  <m:sty m:val="i"/>
                </m:rPr>
                <m:t>t</m:t>
              </m:r>
            </m:sub>
          </m:sSub>
          <m:r>
            <m:rPr>
              <m:sty m:val="p"/>
            </m:rPr>
            <m:t>(</m:t>
          </m:r>
          <m:r>
            <m:rPr>
              <m:sty m:val="i"/>
            </m:rPr>
            <m:t>θ</m:t>
          </m:r>
          <m:r>
            <m:rPr>
              <m:sty m:val="p"/>
            </m:rPr>
            <m:t>)</m:t>
          </m:r>
          <m:r>
            <m:rPr>
              <m:sty m:val="p"/>
            </m:rPr>
            <m:t>=</m:t>
          </m:r>
          <m:f>
            <m:fPr>
              <m:ctrlPr>
                <w:rPr>
                  <w:rFonts w:ascii="Cambria Math" w:hAnsi="Cambria Math"/>
                </w:rPr>
              </m:ctrlPr>
            </m:fPr>
            <m:num>
              <m:sSub>
                <m:sSubPr/>
                <m:e>
                  <m:r>
                    <m:rPr>
                      <m:sty m:val="i"/>
                    </m:rPr>
                    <m:t>π</m:t>
                  </m:r>
                </m:e>
                <m:sub>
                  <m:r>
                    <m:rPr>
                      <m:sty m:val="i"/>
                    </m:rPr>
                    <m:t>θ</m:t>
                  </m:r>
                </m:sub>
              </m:sSub>
              <m:r>
                <m:rPr>
                  <m:sty m:val="p"/>
                </m:rPr>
                <m:t>(</m:t>
              </m:r>
              <m:sSub>
                <m:sSubPr/>
                <m:e>
                  <m:r>
                    <m:rPr>
                      <m:sty m:val="i"/>
                    </m:rPr>
                    <m:t>A</m:t>
                  </m:r>
                </m:e>
                <m:sub>
                  <m:r>
                    <m:rPr>
                      <m:sty m:val="i"/>
                    </m:rPr>
                    <m:t>t</m:t>
                  </m:r>
                </m:sub>
              </m:sSub>
              <m:r>
                <m:rPr>
                  <m:sty m:val="p"/>
                </m:rPr>
                <m:t>∣</m:t>
              </m:r>
              <m:sSub>
                <m:sSubPr/>
                <m:e>
                  <m:r>
                    <m:rPr>
                      <m:sty m:val="i"/>
                    </m:rPr>
                    <m:t>S</m:t>
                  </m:r>
                </m:e>
                <m:sub>
                  <m:r>
                    <m:rPr>
                      <m:sty m:val="i"/>
                    </m:rPr>
                    <m:t>t</m:t>
                  </m:r>
                </m:sub>
              </m:sSub>
              <m:r>
                <m:rPr>
                  <m:sty m:val="p"/>
                </m:rPr>
                <m:t>)</m:t>
              </m:r>
            </m:num>
            <m:den>
              <m:sSub>
                <m:sSubPr/>
                <m:e>
                  <m:r>
                    <m:rPr>
                      <m:sty m:val="i"/>
                    </m:rPr>
                    <m:t>π</m:t>
                  </m:r>
                </m:e>
                <m:sub>
                  <m:sSub>
                    <m:sSubPr/>
                    <m:e>
                      <m:r>
                        <m:rPr>
                          <m:sty m:val="i"/>
                        </m:rPr>
                        <m:t>θ</m:t>
                      </m:r>
                    </m:e>
                    <m:sub>
                      <m:r>
                        <m:rPr>
                          <m:nor/>
                        </m:rPr>
                        <m:t>old</m:t>
                      </m:r>
                    </m:sub>
                  </m:sSub>
                </m:sub>
              </m:sSub>
              <m:r>
                <m:rPr>
                  <m:sty m:val="p"/>
                </m:rPr>
                <m:t>(</m:t>
              </m:r>
              <m:sSub>
                <m:sSubPr/>
                <m:e>
                  <m:r>
                    <m:rPr>
                      <m:sty m:val="i"/>
                    </m:rPr>
                    <m:t>A</m:t>
                  </m:r>
                </m:e>
                <m:sub>
                  <m:r>
                    <m:rPr>
                      <m:sty m:val="i"/>
                    </m:rPr>
                    <m:t>t</m:t>
                  </m:r>
                </m:sub>
              </m:sSub>
              <m:r>
                <m:rPr>
                  <m:sty m:val="p"/>
                </m:rPr>
                <m:t>∣</m:t>
              </m:r>
              <m:sSub>
                <m:sSubPr/>
                <m:e>
                  <m:r>
                    <m:rPr>
                      <m:sty m:val="i"/>
                    </m:rPr>
                    <m:t>S</m:t>
                  </m:r>
                </m:e>
                <m:sub>
                  <m:r>
                    <m:rPr>
                      <m:sty m:val="i"/>
                    </m:rPr>
                    <m:t>t</m:t>
                  </m:r>
                </m:sub>
              </m:sSub>
              <m:r>
                <m:rPr>
                  <m:sty m:val="p"/>
                </m:rPr>
                <m:t>)</m:t>
              </m:r>
            </m:den>
          </m:f>
          <m:r>
            <m:rPr>
              <m:sty m:val="p"/>
            </m:rPr>
            <m:t>.</m:t>
          </m:r>
        </m:oMath>
      </m:oMathPara>
    </w:p>
    <w:p>
      <w:pPr>
        <w:spacing w:after="200" w:lineRule="auto"/>
      </w:pPr>
      <w:r>
        <w:rPr/>
        <w:t xml:space="preserve">The clipped surrogate objective is</w:t>
      </w:r>
    </w:p>
    <w:p>
      <w:pPr>
        <w:spacing w:after="200" w:lineRule="auto"/>
      </w:pPr>
      <m:oMathPara>
        <m:oMath>
          <m:sSub>
            <m:sSubPr/>
            <m:e>
              <m:r>
                <m:rPr>
                  <m:sty m:val="i"/>
                </m:rPr>
                <m:t>L</m:t>
              </m:r>
            </m:e>
            <m:sub>
              <m:r>
                <m:rPr>
                  <m:nor/>
                </m:rPr>
                <m:t>clip</m:t>
              </m:r>
            </m:sub>
          </m:sSub>
          <m:r>
            <m:rPr>
              <m:sty m:val="p"/>
            </m:rPr>
            <m:t>(</m:t>
          </m:r>
          <m:r>
            <m:rPr>
              <m:sty m:val="i"/>
            </m:rPr>
            <m:t>θ</m:t>
          </m:r>
          <m:r>
            <m:rPr>
              <m:sty m:val="p"/>
            </m:rPr>
            <m:t>)</m:t>
          </m:r>
          <m:r>
            <m:rPr>
              <m:sty m:val="p"/>
            </m:rPr>
            <m:t>=</m:t>
          </m:r>
          <m:sSub>
            <m:sSubPr/>
            <m:e>
              <m:r>
                <m:rPr>
                  <m:scr m:val="double-struck"/>
                </m:rPr>
                <m:t>E</m:t>
              </m:r>
            </m:e>
            <m:sub>
              <m:r>
                <m:rPr>
                  <m:sty m:val="i"/>
                </m:rPr>
                <m:t>t</m:t>
              </m:r>
            </m:sub>
          </m:sSub>
          <m:d>
            <m:dPr>
              <m:begChr m:val="["/>
              <m:endChr m:val="]"/>
              <m:ctrlPr>
                <w:rPr>
                  <w:rFonts w:ascii="Cambria Math" w:hAnsi="Cambria Math"/>
                </w:rPr>
              </m:ctrlPr>
            </m:dPr>
            <m:e>
              <m:r>
                <m:rPr>
                  <m:sty m:val="p"/>
                </m:rPr>
                <m:t>min</m:t>
              </m:r>
              <m:r>
                <m:rPr>
                  <m:sty m:val="p"/>
                </m:rPr>
                <m:t xml:space="preserve"> </m:t>
              </m:r>
              <m:r>
                <m:rPr>
                  <m:sty m:val="p"/>
                </m:rPr>
                <w:rPr>
                  <w:sz w:val="36"/>
                </w:rPr>
                <m:t>(</m:t>
              </m:r>
              <m:sSub>
                <m:sSubPr/>
                <m:e>
                  <m:r>
                    <m:rPr>
                      <m:sty m:val="i"/>
                    </m:rPr>
                    <m:t>r</m:t>
                  </m:r>
                </m:e>
                <m:sub>
                  <m:r>
                    <m:rPr>
                      <m:sty m:val="i"/>
                    </m:rPr>
                    <m:t>t</m:t>
                  </m:r>
                </m:sub>
              </m:sSub>
              <m:r>
                <m:rPr>
                  <m:sty m:val="p"/>
                </m:rPr>
                <m:t>(</m:t>
              </m:r>
              <m:r>
                <m:rPr>
                  <m:sty m:val="i"/>
                </m:rPr>
                <m:t>θ</m:t>
              </m:r>
              <m:r>
                <m:rPr>
                  <m:sty m:val="p"/>
                </m:rPr>
                <m:t>)</m:t>
              </m:r>
              <m:r>
                <m:rPr>
                  <m:sty m:val="p"/>
                </m:rPr>
                <m:t xml:space="preserve"> </m:t>
              </m:r>
              <m:sSub>
                <m:sSubPr/>
                <m:e>
                  <m:acc>
                    <m:accPr>
                      <m:chr m:val="ˆ"/>
                    </m:accPr>
                    <m:e>
                      <m:r>
                        <m:rPr>
                          <m:sty m:val="i"/>
                        </m:rPr>
                        <m:t>A</m:t>
                      </m:r>
                    </m:e>
                  </m:acc>
                </m:e>
                <m:sub>
                  <m:r>
                    <m:rPr>
                      <m:sty m:val="i"/>
                    </m:rPr>
                    <m:t>t</m:t>
                  </m:r>
                </m:sub>
              </m:sSub>
              <m:r>
                <m:rPr>
                  <m:sty m:val="p"/>
                </m:rPr>
                <m:t>,</m:t>
              </m:r>
              <m:r>
                <m:rPr>
                  <m:sty m:val="p"/>
                </m:rPr>
                <m:t xml:space="preserve"> </m:t>
              </m:r>
              <m:r>
                <m:rPr>
                  <m:sty m:val="p"/>
                </m:rPr>
                <m:t>clip</m:t>
              </m:r>
              <m:r>
                <m:rPr>
                  <m:sty m:val="p"/>
                </m:rPr>
                <w:rPr>
                  <w:sz w:val="26"/>
                </w:rPr>
                <m:t>(</m:t>
              </m:r>
              <m:sSub>
                <m:sSubPr/>
                <m:e>
                  <m:r>
                    <m:rPr>
                      <m:sty m:val="i"/>
                    </m:rPr>
                    <m:t>r</m:t>
                  </m:r>
                </m:e>
                <m:sub>
                  <m:r>
                    <m:rPr>
                      <m:sty m:val="i"/>
                    </m:rPr>
                    <m:t>t</m:t>
                  </m:r>
                </m:sub>
              </m:sSub>
              <m:r>
                <m:rPr>
                  <m:sty m:val="p"/>
                </m:rPr>
                <m:t>(</m:t>
              </m:r>
              <m:r>
                <m:rPr>
                  <m:sty m:val="i"/>
                </m:rPr>
                <m:t>θ</m:t>
              </m:r>
              <m:r>
                <m:rPr>
                  <m:sty m:val="p"/>
                </m:rPr>
                <m:t>)</m:t>
              </m:r>
              <m:r>
                <m:rPr>
                  <m:sty m:val="p"/>
                </m:rPr>
                <m:t>,</m:t>
              </m:r>
              <m:r>
                <m:rPr>
                  <m:sty m:val="p"/>
                </m:rPr>
                <m:t>1</m:t>
              </m:r>
              <m:r>
                <m:rPr>
                  <m:sty m:val="p"/>
                </m:rPr>
                <m:t>−</m:t>
              </m:r>
              <m:r>
                <m:rPr>
                  <m:sty m:val="i"/>
                </m:rPr>
                <m:t>ε</m:t>
              </m:r>
              <m:r>
                <m:rPr>
                  <m:sty m:val="p"/>
                </m:rPr>
                <m:t>,</m:t>
              </m:r>
              <m:r>
                <m:rPr>
                  <m:sty m:val="p"/>
                </m:rPr>
                <m:t>1</m:t>
              </m:r>
              <m:r>
                <m:rPr>
                  <m:sty m:val="p"/>
                </m:rPr>
                <m:t>+</m:t>
              </m:r>
              <m:r>
                <m:rPr>
                  <m:sty m:val="i"/>
                </m:rPr>
                <m:t>ε</m:t>
              </m:r>
              <m:r>
                <m:rPr>
                  <m:sty m:val="p"/>
                </m:rPr>
                <w:rPr>
                  <w:sz w:val="26"/>
                </w:rPr>
                <m:t>)</m:t>
              </m:r>
              <m:r>
                <m:rPr>
                  <m:sty m:val="p"/>
                </m:rPr>
                <m:t xml:space="preserve"> </m:t>
              </m:r>
              <m:sSub>
                <m:sSubPr/>
                <m:e>
                  <m:acc>
                    <m:accPr>
                      <m:chr m:val="ˆ"/>
                    </m:accPr>
                    <m:e>
                      <m:r>
                        <m:rPr>
                          <m:sty m:val="i"/>
                        </m:rPr>
                        <m:t>A</m:t>
                      </m:r>
                    </m:e>
                  </m:acc>
                </m:e>
                <m:sub>
                  <m:r>
                    <m:rPr>
                      <m:sty m:val="i"/>
                    </m:rPr>
                    <m:t>t</m:t>
                  </m:r>
                </m:sub>
              </m:sSub>
              <m:r>
                <m:rPr>
                  <m:sty m:val="p"/>
                </m:rPr>
                <w:rPr>
                  <w:sz w:val="36"/>
                </w:rPr>
                <m:t>)</m:t>
              </m:r>
            </m:e>
          </m:d>
          <m:r>
            <m:rPr>
              <m:sty m:val="p"/>
            </m:rPr>
            <m:t>,</m:t>
          </m:r>
        </m:oMath>
      </m:oMathPara>
    </w:p>
    <w:p>
      <w:pPr>
        <w:spacing w:after="200" w:lineRule="auto"/>
      </w:pPr>
      <w:r>
        <w:rPr/>
        <w:t xml:space="preserve">with clip parameter </w:t>
      </w:r>
      <m:oMath>
        <m:r>
          <m:rPr>
            <m:sty m:val="i"/>
          </m:rPr>
          <m:t>ε</m:t>
        </m:r>
        <m:r>
          <m:rPr>
            <m:sty m:val="p"/>
          </m:rPr>
          <m:t>≈</m:t>
        </m:r>
        <m:r>
          <m:rPr>
            <m:sty m:val="p"/>
          </m:rPr>
          <m:t>0.2</m:t>
        </m:r>
      </m:oMath>
      <w:r>
        <w:rPr/>
        <w:t xml:space="preserve">. The full PPO loss combines this with value loss and entropy regularization:</w:t>
      </w:r>
    </w:p>
    <w:p>
      <w:pPr>
        <w:spacing w:after="200" w:lineRule="auto"/>
      </w:pPr>
      <m:oMathPara>
        <m:oMath>
          <m:sSub>
            <m:sSubPr/>
            <m:e>
              <m:r>
                <m:rPr>
                  <m:sty m:val="i"/>
                </m:rPr>
                <m:t>L</m:t>
              </m:r>
            </m:e>
            <m:sub>
              <m:r>
                <m:rPr>
                  <m:nor/>
                </m:rPr>
                <m:t>PPO</m:t>
              </m:r>
            </m:sub>
          </m:sSub>
          <m:r>
            <m:rPr>
              <m:sty m:val="p"/>
            </m:rPr>
            <m:t>(</m:t>
          </m:r>
          <m:r>
            <m:rPr>
              <m:sty m:val="i"/>
            </m:rPr>
            <m:t>θ</m:t>
          </m:r>
          <m:r>
            <m:rPr>
              <m:sty m:val="p"/>
            </m:rPr>
            <m:t>,</m:t>
          </m:r>
          <m:r>
            <m:rPr>
              <m:sty m:val="i"/>
            </m:rPr>
            <m:t>ϕ</m:t>
          </m:r>
          <m:r>
            <m:rPr>
              <m:sty m:val="p"/>
            </m:rPr>
            <m:t>)</m:t>
          </m:r>
          <m:r>
            <m:rPr>
              <m:sty m:val="p"/>
            </m:rPr>
            <m:t>=</m:t>
          </m:r>
          <m:r>
            <m:rPr>
              <m:sty m:val="p"/>
            </m:rPr>
            <m:t>−</m:t>
          </m:r>
          <m:sSub>
            <m:sSubPr/>
            <m:e>
              <m:r>
                <m:rPr>
                  <m:sty m:val="i"/>
                </m:rPr>
                <m:t>L</m:t>
              </m:r>
            </m:e>
            <m:sub>
              <m:r>
                <m:rPr>
                  <m:nor/>
                </m:rPr>
                <m:t>clip</m:t>
              </m:r>
            </m:sub>
          </m:sSub>
          <m:r>
            <m:rPr>
              <m:sty m:val="p"/>
            </m:rPr>
            <m:t>(</m:t>
          </m:r>
          <m:r>
            <m:rPr>
              <m:sty m:val="i"/>
            </m:rPr>
            <m:t>θ</m:t>
          </m:r>
          <m:r>
            <m:rPr>
              <m:sty m:val="p"/>
            </m:rPr>
            <m:t>)</m:t>
          </m:r>
          <m:r>
            <m:rPr>
              <m:sty m:val="p"/>
            </m:rPr>
            <m:t>+</m:t>
          </m:r>
          <m:sSub>
            <m:sSubPr/>
            <m:e>
              <m:r>
                <m:rPr>
                  <m:sty m:val="i"/>
                </m:rPr>
                <m:t>c</m:t>
              </m:r>
            </m:e>
            <m:sub>
              <m:r>
                <m:rPr>
                  <m:sty m:val="i"/>
                </m:rPr>
                <m:t>V</m:t>
              </m:r>
            </m:sub>
          </m:sSub>
          <m:r>
            <m:rPr>
              <m:sty m:val="p"/>
            </m:rPr>
            <m:t xml:space="preserve"> </m:t>
          </m:r>
          <m:sSub>
            <m:sSubPr/>
            <m:e>
              <m:r>
                <m:rPr>
                  <m:scr m:val="double-struck"/>
                </m:rPr>
                <m:t>E</m:t>
              </m:r>
            </m:e>
            <m:sub>
              <m:r>
                <m:rPr>
                  <m:sty m:val="i"/>
                </m:rPr>
                <m:t>t</m:t>
              </m:r>
            </m:sub>
          </m:sSub>
          <m:r>
            <m:rPr>
              <m:sty m:val="p"/>
            </m:rPr>
            <w:rPr>
              <w:sz w:val="26"/>
            </w:rPr>
            <m:t>[</m:t>
          </m:r>
          <m:r>
            <m:rPr>
              <m:sty m:val="p"/>
            </m:rPr>
            <m:t>(</m:t>
          </m:r>
          <m:sSub>
            <m:sSubPr/>
            <m:e>
              <m:r>
                <m:rPr>
                  <m:sty m:val="i"/>
                </m:rPr>
                <m:t>V</m:t>
              </m:r>
            </m:e>
            <m:sub>
              <m:r>
                <m:rPr>
                  <m:sty m:val="i"/>
                </m:rPr>
                <m:t>ϕ</m:t>
              </m:r>
            </m:sub>
          </m:sSub>
          <m:r>
            <m:rPr>
              <m:sty m:val="p"/>
            </m:rPr>
            <m:t>(</m:t>
          </m:r>
          <m:sSub>
            <m:sSubPr/>
            <m:e>
              <m:r>
                <m:rPr>
                  <m:sty m:val="i"/>
                </m:rPr>
                <m:t>S</m:t>
              </m:r>
            </m:e>
            <m:sub>
              <m:r>
                <m:rPr>
                  <m:sty m:val="i"/>
                </m:rPr>
                <m:t>t</m:t>
              </m:r>
            </m:sub>
          </m:sSub>
          <m:r>
            <m:rPr>
              <m:sty m:val="p"/>
            </m:rPr>
            <m:t>)</m:t>
          </m:r>
          <m:r>
            <m:rPr>
              <m:sty m:val="p"/>
            </m:rPr>
            <m:t>−</m:t>
          </m:r>
          <m:sSubSup>
            <m:sSubSupPr/>
            <m:e>
              <m:r>
                <m:rPr>
                  <m:sty m:val="i"/>
                </m:rPr>
                <m:t>R</m:t>
              </m:r>
            </m:e>
            <m:sub>
              <m:r>
                <m:rPr>
                  <m:sty m:val="i"/>
                </m:rPr>
                <m:t>t</m:t>
              </m:r>
            </m:sub>
            <m:sup>
              <m:r>
                <m:rPr>
                  <m:nor/>
                </m:rPr>
                <m:t>target</m:t>
              </m:r>
            </m:sup>
          </m:sSubSup>
          <m:sSup>
            <m:sSupPr/>
            <m:e>
              <m:r>
                <m:rPr>
                  <m:sty m:val="p"/>
                </m:rPr>
                <m:t>)</m:t>
              </m:r>
            </m:e>
            <m:sup>
              <m:r>
                <m:rPr>
                  <m:sty m:val="p"/>
                </m:rPr>
                <m:t>2</m:t>
              </m:r>
            </m:sup>
          </m:sSup>
          <m:r>
            <m:rPr>
              <m:sty m:val="p"/>
            </m:rPr>
            <w:rPr>
              <w:sz w:val="26"/>
            </w:rPr>
            <m:t>]</m:t>
          </m:r>
          <m:r>
            <m:rPr>
              <m:sty m:val="p"/>
            </m:rPr>
            <m:t>−</m:t>
          </m:r>
          <m:sSub>
            <m:sSubPr/>
            <m:e>
              <m:r>
                <m:rPr>
                  <m:sty m:val="i"/>
                </m:rPr>
                <m:t>c</m:t>
              </m:r>
            </m:e>
            <m:sub>
              <m:r>
                <m:rPr>
                  <m:sty m:val="i"/>
                </m:rPr>
                <m:t>H</m:t>
              </m:r>
            </m:sub>
          </m:sSub>
          <m:r>
            <m:rPr>
              <m:sty m:val="p"/>
            </m:rPr>
            <m:t xml:space="preserve"> </m:t>
          </m:r>
          <m:sSub>
            <m:sSubPr/>
            <m:e>
              <m:r>
                <m:rPr>
                  <m:scr m:val="double-struck"/>
                </m:rPr>
                <m:t>E</m:t>
              </m:r>
            </m:e>
            <m:sub>
              <m:r>
                <m:rPr>
                  <m:sty m:val="i"/>
                </m:rPr>
                <m:t>t</m:t>
              </m:r>
            </m:sub>
          </m:sSub>
          <m:r>
            <m:rPr>
              <m:sty m:val="p"/>
            </m:rPr>
            <w:rPr>
              <w:sz w:val="26"/>
            </w:rPr>
            <m:t>[</m:t>
          </m:r>
          <m:r>
            <m:rPr>
              <m:scr m:val="script"/>
            </m:rPr>
            <m:t>H</m:t>
          </m:r>
          <m:r>
            <m:rPr>
              <m:sty m:val="p"/>
            </m:rPr>
            <m:t>(</m:t>
          </m:r>
          <m:sSub>
            <m:sSubPr/>
            <m:e>
              <m:r>
                <m:rPr>
                  <m:sty m:val="i"/>
                </m:rPr>
                <m:t>π</m:t>
              </m:r>
            </m:e>
            <m:sub>
              <m:r>
                <m:rPr>
                  <m:sty m:val="i"/>
                </m:rPr>
                <m:t>θ</m:t>
              </m:r>
            </m:sub>
          </m:sSub>
          <m:r>
            <m:rPr>
              <m:sty m:val="p"/>
            </m:rPr>
            <m:t>(</m:t>
          </m:r>
          <m:r>
            <m:rPr>
              <m:sty m:val="p"/>
            </m:rPr>
            <m:t>⋅</m:t>
          </m:r>
          <m:r>
            <m:rPr>
              <m:sty m:val="p"/>
            </m:rPr>
            <m:t>∣</m:t>
          </m:r>
          <m:sSub>
            <m:sSubPr/>
            <m:e>
              <m:r>
                <m:rPr>
                  <m:sty m:val="i"/>
                </m:rPr>
                <m:t>S</m:t>
              </m:r>
            </m:e>
            <m:sub>
              <m:r>
                <m:rPr>
                  <m:sty m:val="i"/>
                </m:rPr>
                <m:t>t</m:t>
              </m:r>
            </m:sub>
          </m:sSub>
          <m:r>
            <m:rPr>
              <m:sty m:val="p"/>
            </m:rPr>
            <m:t>)</m:t>
          </m:r>
          <m:r>
            <m:rPr>
              <m:sty m:val="p"/>
            </m:rPr>
            <m:t>)</m:t>
          </m:r>
          <m:r>
            <m:rPr>
              <m:sty m:val="p"/>
            </m:rPr>
            <w:rPr>
              <w:sz w:val="26"/>
            </w:rPr>
            <m:t>]</m:t>
          </m:r>
          <m:r>
            <m:rPr>
              <m:sty m:val="p"/>
            </m:rPr>
            <m:t>,</m:t>
          </m:r>
        </m:oMath>
      </m:oMathPara>
    </w:p>
    <w:p>
      <w:pPr>
        <w:spacing w:after="200" w:lineRule="auto"/>
      </w:pPr>
      <w:r>
        <w:rPr/>
        <w:t xml:space="preserve">where </w:t>
      </w:r>
      <m:oMath>
        <m:sSubSup>
          <m:sSubSupPr/>
          <m:e>
            <m:r>
              <m:rPr>
                <m:sty m:val="i"/>
              </m:rPr>
              <m:t>R</m:t>
            </m:r>
          </m:e>
          <m:sub>
            <m:r>
              <m:rPr>
                <m:sty m:val="i"/>
              </m:rPr>
              <m:t>t</m:t>
            </m:r>
          </m:sub>
          <m:sup>
            <m:r>
              <m:rPr>
                <m:nor/>
              </m:rPr>
              <m:t>target</m:t>
            </m:r>
          </m:sup>
        </m:sSubSup>
      </m:oMath>
      <w:r>
        <w:rPr/>
        <w:t xml:space="preserve"> is a return target (e.g., </w:t>
      </w:r>
      <m:oMath>
        <m:r>
          <m:rPr>
            <m:sty m:val="i"/>
          </m:rPr>
          <m:t>λ</m:t>
        </m:r>
      </m:oMath>
      <w:r>
        <w:rPr>
          <w:rFonts w:eastAsia="Georgia" w:cs="Georgia" w:ascii="Georgia" w:hAnsi="Georgia"/>
        </w:rPr>
        <w:t xml:space="preserve">‑discounted return), </w:t>
      </w:r>
      <m:oMath>
        <m:r>
          <m:rPr>
            <m:scr m:val="script"/>
          </m:rPr>
          <m:t>H</m:t>
        </m:r>
        <m:r>
          <m:rPr>
            <m:sty m:val="p"/>
          </m:rPr>
          <m:t>(</m:t>
        </m:r>
        <m:r>
          <m:rPr>
            <m:sty m:val="p"/>
          </m:rPr>
          <m:t>⋅</m:t>
        </m:r>
        <m:r>
          <m:rPr>
            <m:sty m:val="p"/>
          </m:rPr>
          <m:t>)</m:t>
        </m:r>
      </m:oMath>
      <w:r>
        <w:rPr/>
        <w:t xml:space="preserve"> is the policy entropy, and </w:t>
      </w:r>
      <m:oMath>
        <m:sSub>
          <m:sSubPr/>
          <m:e>
            <m:r>
              <m:rPr>
                <m:sty m:val="i"/>
              </m:rPr>
              <m:t>c</m:t>
            </m:r>
          </m:e>
          <m:sub>
            <m:r>
              <m:rPr>
                <m:sty m:val="i"/>
              </m:rPr>
              <m:t>V</m:t>
            </m:r>
          </m:sub>
        </m:sSub>
        <m:r>
          <m:rPr>
            <m:sty m:val="p"/>
          </m:rPr>
          <m:t>,</m:t>
        </m:r>
        <m:sSub>
          <m:sSubPr/>
          <m:e>
            <m:r>
              <m:rPr>
                <m:sty m:val="i"/>
              </m:rPr>
              <m:t>c</m:t>
            </m:r>
          </m:e>
          <m:sub>
            <m:r>
              <m:rPr>
                <m:sty m:val="i"/>
              </m:rPr>
              <m:t>H</m:t>
            </m:r>
          </m:sub>
        </m:sSub>
      </m:oMath>
      <w:r>
        <w:rPr/>
        <w:t xml:space="preserve"> are weights.</w:t>
      </w:r>
    </w:p>
    <w:p>
      <w:pPr>
        <w:spacing w:after="200" w:lineRule="auto"/>
      </w:pPr>
      <w:r>
        <w:rPr/>
        <w:t xml:space="preserve">Both policy and value networks are implemented as multilayer perceptrons with two hidden layers (e.g., 64 ReLU units each). We use Adam for optimization, and apply reward normalization (but not observation normalization) via a </w:t>
      </w:r>
      <w:r>
        <w:rPr>
          <w:rStyle w:val="VerbatimChar"/>
          <w:shd w:val="clear" w:color="auto" w:fill="F8F8FA"/>
        </w:rPr>
        <w:t xml:space="preserve">VecNormalize</w:t>
      </w:r>
      <w:r>
        <w:rPr>
          <w:rFonts w:eastAsia="Georgia" w:cs="Georgia" w:ascii="Georgia" w:hAnsi="Georgia"/>
        </w:rPr>
        <w:t xml:space="preserve">‑style wrapper to stabilize training while preserving economically meaningful feature scales. :contentReference[oaicite:23]{index=23}</w:t>
      </w:r>
    </w:p>
    <w:p>
      <w:pPr>
        <w:spacing w:lineRule="auto"/>
      </w:pPr>
      <w:r>
        <w:rPr>
          <w:noProof/>
        </w:rPr>
        <w:pict>
          <v:rect alt="" style="width:432pt;height:.05pt;mso-width-percent:0;mso-height-percent:0;mso-width-percent:0;mso-height-percent:0" o:hralign="center" o:hrstd="t" o:hr="t"/>
        </w:pict>
      </w:r>
    </w:p>
    <w:p>
      <w:pPr>
        <w:spacing w:line="271" w:before="240" w:lineRule="auto"/>
      </w:pPr>
      <w:bookmarkStart w:id="24" w:name="bm_3_5_combined_hierarchical_sign_f6926c"/>
      <w:r>
        <w:rPr>
          <w:rFonts w:eastAsia="Georgia" w:cs="Georgia" w:ascii="Georgia" w:hAnsi="Georgia"/>
          <w:b/>
          <w:sz w:val="33"/>
        </w:rPr>
        <w:t xml:space="preserve">3.5 Combined Hierarchical Signal‑to‑Policy Framework</w:t>
      </w:r>
      <w:bookmarkEnd w:id="24"/>
    </w:p>
    <w:p>
      <w:pPr>
        <w:spacing w:after="200" w:lineRule="auto"/>
      </w:pPr>
      <w:r>
        <w:rPr/>
        <w:t xml:space="preserve">Bringing the components together, we obtain a </w:t>
      </w:r>
      <w:r>
        <w:rPr>
          <w:b/>
        </w:rPr>
        <w:t xml:space="preserve">SHAP‑informed hierarchical signal‑to‑policy framework</w:t>
      </w:r>
      <w:r>
        <w:rPr>
          <w:rFonts w:eastAsia="Georgia" w:cs="Georgia" w:ascii="Georgia" w:hAnsi="Georgia"/>
        </w:rPr>
        <w:t xml:space="preserve"> that integrates Fama–French theory, supervised ML prediction, and risk‑aware DRL into a single pipeline.</w:t>
      </w:r>
    </w:p>
    <w:p>
      <w:pPr>
        <w:spacing w:line="271" w:before="240" w:lineRule="auto"/>
      </w:pPr>
      <w:bookmarkStart w:id="25" w:name="bm_3_5_1_conceptual_structure"/>
      <w:r>
        <w:rPr>
          <w:b/>
          <w:sz w:val="28"/>
        </w:rPr>
        <w:t xml:space="preserve">3.5.1 Conceptual structure</w:t>
      </w:r>
      <w:bookmarkEnd w:id="25"/>
    </w:p>
    <w:p>
      <w:pPr>
        <w:spacing w:after="200" w:lineRule="auto"/>
      </w:pPr>
      <w:r>
        <w:rPr/>
        <w:t xml:space="preserve">The overall architecture has four interacting layers:</w:t>
      </w:r>
    </w:p>
    <w:p>
      <w:pPr>
        <w:numPr>
          <w:ilvl w:val="0"/>
          <w:numId w:val="20"/>
        </w:numPr>
        <w:spacing w:after="200" w:lineRule="auto"/>
      </w:pPr>
      <w:r>
        <w:rPr>
          <w:b/>
        </w:rPr>
        <w:t xml:space="preserve">Factor‑based theoretical layer (Section 3.1).</w:t>
      </w:r>
      <w:r>
        <w:rPr/>
        <w:br w:type="textWrapping"/>
      </w:r>
      <w:r>
        <w:rPr>
          <w:rFonts w:eastAsia="Georgia" w:cs="Georgia" w:ascii="Georgia" w:hAnsi="Georgia"/>
        </w:rPr>
        <w:t xml:space="preserve">Fama–French multi‑factor models provide an economic lens on ETF returns, and mean–variance / mean–VaR / mean–CVaR formulations formalize risk–return trade‑offs.</w:t>
      </w:r>
    </w:p>
    <w:p>
      <w:pPr>
        <w:numPr>
          <w:ilvl w:val="0"/>
          <w:numId w:val="20"/>
        </w:numPr>
        <w:spacing w:after="200" w:lineRule="auto"/>
      </w:pPr>
      <w:r>
        <w:rPr>
          <w:b/>
        </w:rPr>
        <w:t xml:space="preserve">Stage 1: predictive layer (Section 3.2).</w:t>
      </w:r>
      <w:r>
        <w:rPr/>
        <w:br w:type="textWrapping"/>
      </w:r>
      <w:r>
        <w:rPr>
          <w:rFonts w:eastAsia="Georgia" w:cs="Georgia" w:ascii="Georgia" w:hAnsi="Georgia"/>
        </w:rPr>
        <w:t xml:space="preserve">Per‑ETF XGBoost models </w:t>
      </w:r>
      <m:oMath>
        <m:sSub>
          <m:sSubPr/>
          <m:e>
            <m:r>
              <m:rPr>
                <m:sty m:val="i"/>
              </m:rPr>
              <m:t>f</m:t>
            </m:r>
          </m:e>
          <m:sub>
            <m:r>
              <m:rPr>
                <m:sty m:val="i"/>
              </m:rPr>
              <m:t>i</m:t>
            </m:r>
          </m:sub>
        </m:sSub>
      </m:oMath>
      <w:r>
        <w:rPr/>
        <w:t xml:space="preserve"> predict forward returns </w:t>
      </w:r>
      <m:oMath>
        <m:sSub>
          <m:sSubPr/>
          <m:e>
            <m:r>
              <m:rPr>
                <m:sty m:val="i"/>
              </m:rPr>
              <m:t>y</m:t>
            </m:r>
          </m:e>
          <m:sub>
            <m:r>
              <m:rPr>
                <m:sty m:val="i"/>
              </m:rPr>
              <m:t>i</m:t>
            </m:r>
            <m:r>
              <m:rPr>
                <m:sty m:val="p"/>
              </m:rPr>
              <m:t>,</m:t>
            </m:r>
            <m:r>
              <m:rPr>
                <m:sty m:val="i"/>
              </m:rPr>
              <m:t>t</m:t>
            </m:r>
          </m:sub>
        </m:sSub>
      </m:oMath>
      <w:r>
        <w:rPr/>
        <w:t xml:space="preserve"> from a unified set of technical and factor features </w:t>
      </w:r>
      <m:oMath>
        <m:sSub>
          <m:sSubPr/>
          <m:e>
            <m:r>
              <m:rPr>
                <m:sty m:val="i"/>
              </m:rPr>
              <m:t>X</m:t>
            </m:r>
          </m:e>
          <m:sub>
            <m:r>
              <m:rPr>
                <m:sty m:val="i"/>
              </m:rPr>
              <m:t>i</m:t>
            </m:r>
            <m:r>
              <m:rPr>
                <m:sty m:val="p"/>
              </m:rPr>
              <m:t>,</m:t>
            </m:r>
            <m:r>
              <m:rPr>
                <m:sty m:val="i"/>
              </m:rPr>
              <m:t>t</m:t>
            </m:r>
          </m:sub>
        </m:sSub>
      </m:oMath>
      <w:r>
        <w:rPr>
          <w:rFonts w:eastAsia="Georgia" w:cs="Georgia" w:ascii="Georgia" w:hAnsi="Georgia"/>
        </w:rPr>
        <w:t xml:space="preserve">. Anchored rolling windows with purged splits enforce realistic out‑of‑sample evaluation.</w:t>
      </w:r>
    </w:p>
    <w:p>
      <w:pPr>
        <w:numPr>
          <w:ilvl w:val="0"/>
          <w:numId w:val="20"/>
        </w:numPr>
        <w:spacing w:after="200" w:lineRule="auto"/>
      </w:pPr>
      <w:r>
        <w:rPr>
          <w:b/>
        </w:rPr>
        <w:t xml:space="preserve">Explainable layer and SHAP Gate (Section 3.3).</w:t>
      </w:r>
      <w:r>
        <w:rPr/>
        <w:br w:type="textWrapping"/>
      </w:r>
      <w:r>
        <w:rPr>
          <w:rFonts w:eastAsia="Georgia" w:cs="Georgia" w:ascii="Georgia" w:hAnsi="Georgia"/>
        </w:rPr>
        <w:t xml:space="preserve">TreeSHAP decomposes predictions into per‑feature and per‑group contributions; these are aggregated into technical and factor families. The Unified SHAP Gate produces a compact, stable feature set and global importance rankings.</w:t>
      </w:r>
    </w:p>
    <w:p>
      <w:pPr>
        <w:numPr>
          <w:ilvl w:val="0"/>
          <w:numId w:val="20"/>
        </w:numPr>
        <w:spacing w:after="200" w:lineRule="auto"/>
      </w:pPr>
      <w:r>
        <w:rPr>
          <w:b/>
        </w:rPr>
        <w:t xml:space="preserve">Stage 2: decision layer (Section 3.4).</w:t>
      </w:r>
      <w:r>
        <w:rPr/>
        <w:br w:type="textWrapping"/>
      </w:r>
      <w:r>
        <w:rPr/>
        <w:t xml:space="preserve">A PPO agent observes a history of Stage 1 signals and market features, outputs tilt actions </w:t>
      </w:r>
      <m:oMath>
        <m:sSub>
          <m:sSubPr/>
          <m:e>
            <m:r>
              <m:rPr>
                <m:sty m:val="i"/>
              </m:rPr>
              <m:t>A</m:t>
            </m:r>
          </m:e>
          <m:sub>
            <m:r>
              <m:rPr>
                <m:sty m:val="i"/>
              </m:rPr>
              <m:t>t</m:t>
            </m:r>
          </m:sub>
        </m:sSub>
      </m:oMath>
      <w:r>
        <w:rPr>
          <w:rFonts w:eastAsia="Georgia" w:cs="Georgia" w:ascii="Georgia" w:hAnsi="Georgia"/>
        </w:rPr>
        <w:t xml:space="preserve">, and is trained under a dynamic mean–CVaR objective with penalties for turnover, concentration, and transaction costs.</w:t>
      </w:r>
    </w:p>
    <w:p>
      <w:pPr>
        <w:spacing w:after="200" w:lineRule="auto"/>
      </w:pPr>
      <w:r>
        <w:rPr/>
        <w:t xml:space="preserve">This hierarchy mirrors institutional workflows: a </w:t>
      </w:r>
      <w:r>
        <w:rPr>
          <w:b/>
        </w:rPr>
        <w:t xml:space="preserve">research layer</w:t>
      </w:r>
      <w:r>
        <w:rPr/>
        <w:t xml:space="preserve"> that generates interpretable signals, followed by a </w:t>
      </w:r>
      <w:r>
        <w:rPr>
          <w:b/>
        </w:rPr>
        <w:t xml:space="preserve">portfolio construction layer</w:t>
      </w:r>
      <w:r>
        <w:rPr/>
        <w:t xml:space="preserve"> that manages risk and implementation details.</w:t>
      </w:r>
    </w:p>
    <w:p>
      <w:pPr>
        <w:spacing w:line="271" w:before="240" w:lineRule="auto"/>
      </w:pPr>
      <w:bookmarkStart w:id="26" w:name="bm_3_5_2_mathematical_integration_f67058"/>
      <w:r>
        <w:rPr>
          <w:b/>
          <w:sz w:val="28"/>
        </w:rPr>
        <w:t xml:space="preserve">3.5.2 Mathematical integration of stages</w:t>
      </w:r>
      <w:bookmarkEnd w:id="26"/>
    </w:p>
    <w:p>
      <w:pPr>
        <w:spacing w:after="200" w:lineRule="auto"/>
      </w:pPr>
      <w:r>
        <w:rPr/>
        <w:t xml:space="preserve">The composite mapping from raw data to portfolio weights can be summarized as follows.</w:t>
      </w:r>
    </w:p>
    <w:p>
      <w:pPr>
        <w:numPr>
          <w:ilvl w:val="0"/>
          <w:numId w:val="21"/>
        </w:numPr>
        <w:spacing w:after="200" w:lineRule="auto"/>
      </w:pPr>
      <w:r>
        <w:rPr>
          <w:b/>
        </w:rPr>
        <w:t xml:space="preserve">Signal generation (Stage 1).</w:t>
      </w:r>
      <w:r>
        <w:rPr/>
        <w:br w:type="textWrapping"/>
      </w:r>
      <w:r>
        <w:rPr/>
        <w:t xml:space="preserve">For ETF </w:t>
      </w:r>
      <m:oMath>
        <m:r>
          <m:rPr>
            <m:sty m:val="i"/>
          </m:rPr>
          <m:t>i</m:t>
        </m:r>
      </m:oMath>
      <w:r>
        <w:rPr/>
        <w:t xml:space="preserve"> and decision date </w:t>
      </w:r>
      <m:oMath>
        <m:r>
          <m:rPr>
            <m:sty m:val="i"/>
          </m:rPr>
          <m:t>t</m:t>
        </m:r>
      </m:oMath>
      <w:r>
        <w:rPr/>
        <w:t xml:space="preserve">, Stage 1 computes:</w:t>
      </w:r>
    </w:p>
    <w:p>
      <w:pPr>
        <w:spacing w:after="200" w:lineRule="auto"/>
        <w:ind w:left="720"/>
      </w:pPr>
      <m:oMathPara>
        <m:oMath>
          <m:sSub>
            <m:sSubPr/>
            <m:e>
              <m:acc>
                <m:accPr>
                  <m:chr m:val="ˆ"/>
                </m:accPr>
                <m:e>
                  <m:r>
                    <m:rPr>
                      <m:sty m:val="i"/>
                    </m:rPr>
                    <m:t>y</m:t>
                  </m:r>
                </m:e>
              </m:acc>
            </m:e>
            <m:sub>
              <m:r>
                <m:rPr>
                  <m:sty m:val="i"/>
                </m:rPr>
                <m:t>i</m:t>
              </m:r>
              <m:r>
                <m:rPr>
                  <m:sty m:val="p"/>
                </m:rPr>
                <m:t>,</m:t>
              </m:r>
              <m:r>
                <m:rPr>
                  <m:sty m:val="i"/>
                </m:rPr>
                <m:t>t</m:t>
              </m:r>
            </m:sub>
          </m:sSub>
          <m:r>
            <m:rPr>
              <m:sty m:val="p"/>
            </m:rPr>
            <m:t>=</m:t>
          </m:r>
          <m:sSub>
            <m:sSubPr/>
            <m:e>
              <m:r>
                <m:rPr>
                  <m:sty m:val="i"/>
                </m:rPr>
                <m:t>f</m:t>
              </m:r>
            </m:e>
            <m:sub>
              <m:r>
                <m:rPr>
                  <m:sty m:val="i"/>
                </m:rPr>
                <m:t>i</m:t>
              </m:r>
            </m:sub>
          </m:sSub>
          <m:r>
            <m:rPr>
              <m:sty m:val="p"/>
            </m:rPr>
            <m:t>(</m:t>
          </m:r>
          <m:sSub>
            <m:sSubPr/>
            <m:e>
              <m:r>
                <m:rPr>
                  <m:sty m:val="i"/>
                </m:rPr>
                <m:t>X</m:t>
              </m:r>
            </m:e>
            <m:sub>
              <m:r>
                <m:rPr>
                  <m:sty m:val="i"/>
                </m:rPr>
                <m:t>i</m:t>
              </m:r>
              <m:r>
                <m:rPr>
                  <m:sty m:val="p"/>
                </m:rPr>
                <m:t>,</m:t>
              </m:r>
              <m:r>
                <m:rPr>
                  <m:sty m:val="i"/>
                </m:rPr>
                <m:t>t</m:t>
              </m:r>
            </m:sub>
          </m:sSub>
          <m:r>
            <m:rPr>
              <m:sty m:val="p"/>
            </m:rPr>
            <m:t>)</m:t>
          </m:r>
          <m:r>
            <m:rPr>
              <m:sty m:val="p"/>
            </m:rPr>
            <m:t>,</m:t>
          </m:r>
          <m:r>
            <m:rPr>
              <m:sty m:val="p"/>
            </m:rPr>
            <m:t xml:space="preserve"> </m:t>
          </m:r>
          <m:sSub>
            <m:sSubPr/>
            <m:e>
              <m:r>
                <m:rPr>
                  <m:nor/>
                </m:rPr>
                <m:t>Score</m:t>
              </m:r>
            </m:e>
            <m:sub>
              <m:r>
                <m:rPr>
                  <m:sty m:val="i"/>
                </m:rPr>
                <m:t>i</m:t>
              </m:r>
              <m:r>
                <m:rPr>
                  <m:sty m:val="p"/>
                </m:rPr>
                <m:t>,</m:t>
              </m:r>
              <m:r>
                <m:rPr>
                  <m:sty m:val="i"/>
                </m:rPr>
                <m:t>t</m:t>
              </m:r>
            </m:sub>
          </m:sSub>
          <m:r>
            <m:rPr>
              <m:sty m:val="p"/>
            </m:rPr>
            <m:t>,</m:t>
          </m:r>
          <m:r>
            <m:rPr>
              <m:sty m:val="p"/>
            </m:rPr>
            <m:t xml:space="preserve"> </m:t>
          </m:r>
          <m:r>
            <m:rPr>
              <m:sty m:val="p"/>
            </m:rPr>
            <m:t>{</m:t>
          </m:r>
          <m:sSub>
            <m:sSubPr/>
            <m:e>
              <m:r>
                <m:rPr>
                  <m:sty m:val="p"/>
                </m:rPr>
                <m:t>Φ</m:t>
              </m:r>
            </m:e>
            <m:sub>
              <m:r>
                <m:rPr>
                  <m:sty m:val="i"/>
                </m:rPr>
                <m:t>i</m:t>
              </m:r>
              <m:r>
                <m:rPr>
                  <m:sty m:val="p"/>
                </m:rPr>
                <m:t>,</m:t>
              </m:r>
              <m:r>
                <m:rPr>
                  <m:sty m:val="i"/>
                </m:rPr>
                <m:t>g</m:t>
              </m:r>
              <m:r>
                <m:rPr>
                  <m:sty m:val="p"/>
                </m:rPr>
                <m:t>,</m:t>
              </m:r>
              <m:r>
                <m:rPr>
                  <m:sty m:val="i"/>
                </m:rPr>
                <m:t>t</m:t>
              </m:r>
            </m:sub>
          </m:sSub>
          <m:sSub>
            <m:sSubPr/>
            <m:e>
              <m:r>
                <m:rPr>
                  <m:sty m:val="p"/>
                </m:rPr>
                <m:t>}</m:t>
              </m:r>
            </m:e>
            <m:sub>
              <m:r>
                <m:rPr>
                  <m:sty m:val="i"/>
                </m:rPr>
                <m:t>g</m:t>
              </m:r>
              <m:r>
                <m:rPr>
                  <m:sty m:val="p"/>
                </m:rPr>
                <m:t>∈</m:t>
              </m:r>
              <m:r>
                <m:rPr>
                  <m:scr m:val="script"/>
                </m:rPr>
                <m:t>G</m:t>
              </m:r>
            </m:sub>
          </m:sSub>
          <m:r>
            <m:rPr>
              <m:sty m:val="p"/>
            </m:rPr>
            <m:t>,</m:t>
          </m:r>
        </m:oMath>
      </m:oMathPara>
    </w:p>
    <w:p>
      <w:pPr>
        <w:spacing w:after="200" w:lineRule="auto"/>
        <w:ind w:left="720"/>
      </w:pPr>
      <w:r>
        <w:rPr/>
        <w:t xml:space="preserve">where </w:t>
      </w:r>
      <m:oMath>
        <m:r>
          <m:rPr>
            <m:scr m:val="script"/>
          </m:rPr>
          <m:t>G</m:t>
        </m:r>
      </m:oMath>
      <w:r>
        <w:rPr>
          <w:rFonts w:eastAsia="Georgia" w:cs="Georgia" w:ascii="Georgia" w:hAnsi="Georgia"/>
        </w:rPr>
        <w:t xml:space="preserve"> indexes technical and factor families. These are functions of past prices and Fama–French factors only.</w:t>
      </w:r>
    </w:p>
    <w:p>
      <w:pPr>
        <w:numPr>
          <w:ilvl w:val="0"/>
          <w:numId w:val="21"/>
        </w:numPr>
        <w:spacing w:after="200" w:lineRule="auto"/>
      </w:pPr>
      <w:r>
        <w:rPr>
          <w:b/>
        </w:rPr>
        <w:t xml:space="preserve">State construction (Stage 2).</w:t>
      </w:r>
      <w:r>
        <w:rPr/>
        <w:br w:type="textWrapping"/>
      </w:r>
      <w:r>
        <w:rPr/>
        <w:t xml:space="preserve">The RL state at time </w:t>
      </w:r>
      <m:oMath>
        <m:r>
          <m:rPr>
            <m:sty m:val="i"/>
          </m:rPr>
          <m:t>t</m:t>
        </m:r>
      </m:oMath>
      <w:r>
        <w:rPr/>
        <w:t xml:space="preserve"> is</w:t>
      </w:r>
    </w:p>
    <w:p>
      <w:pPr>
        <w:spacing w:after="200" w:lineRule="auto"/>
        <w:ind w:left="720"/>
      </w:pPr>
      <m:oMathPara>
        <m:oMath>
          <m:sSub>
            <m:sSubPr/>
            <m:e>
              <m:r>
                <m:rPr>
                  <m:sty m:val="i"/>
                </m:rPr>
                <m:t>S</m:t>
              </m:r>
            </m:e>
            <m:sub>
              <m:r>
                <m:rPr>
                  <m:sty m:val="i"/>
                </m:rPr>
                <m:t>t</m:t>
              </m:r>
            </m:sub>
          </m:sSub>
          <m:r>
            <m:rPr>
              <m:sty m:val="p"/>
            </m:rPr>
            <m:t>=</m:t>
          </m:r>
          <m:r>
            <m:rPr>
              <m:sty m:val="p"/>
            </m:rPr>
            <m:t>[</m:t>
          </m:r>
          <m:sSubSup>
            <m:sSubSupPr/>
            <m:e>
              <m:r>
                <m:rPr>
                  <m:sty m:val="i"/>
                </m:rPr>
                <m:t>S</m:t>
              </m:r>
            </m:e>
            <m:sub>
              <m:r>
                <m:rPr>
                  <m:sty m:val="i"/>
                </m:rPr>
                <m:t>t</m:t>
              </m:r>
              <m:r>
                <m:rPr>
                  <m:sty m:val="p"/>
                </m:rPr>
                <m:t>−</m:t>
              </m:r>
              <m:r>
                <m:rPr>
                  <m:sty m:val="i"/>
                </m:rPr>
                <m:t>L</m:t>
              </m:r>
              <m:r>
                <m:rPr>
                  <m:sty m:val="p"/>
                </m:rPr>
                <m:t>+</m:t>
              </m:r>
              <m:r>
                <m:rPr>
                  <m:sty m:val="p"/>
                </m:rPr>
                <m:t>1</m:t>
              </m:r>
            </m:sub>
            <m:sup>
              <m:r>
                <m:rPr>
                  <m:nor/>
                </m:rPr>
                <m:t>raw</m:t>
              </m:r>
            </m:sup>
          </m:sSubSup>
          <m:r>
            <m:rPr>
              <m:sty m:val="p"/>
            </m:rPr>
            <m:t>,</m:t>
          </m:r>
          <m:r>
            <m:rPr>
              <m:sty m:val="p"/>
            </m:rPr>
            <m:t xml:space="preserve"> </m:t>
          </m:r>
          <m:r>
            <m:rPr>
              <m:sty m:val="p"/>
            </m:rPr>
            <m:t>…</m:t>
          </m:r>
          <m:r>
            <m:rPr>
              <m:sty m:val="p"/>
            </m:rPr>
            <m:t>,</m:t>
          </m:r>
          <m:r>
            <m:rPr>
              <m:sty m:val="p"/>
            </m:rPr>
            <m:t xml:space="preserve"> </m:t>
          </m:r>
          <m:sSubSup>
            <m:sSubSupPr/>
            <m:e>
              <m:r>
                <m:rPr>
                  <m:sty m:val="i"/>
                </m:rPr>
                <m:t>S</m:t>
              </m:r>
            </m:e>
            <m:sub>
              <m:r>
                <m:rPr>
                  <m:sty m:val="i"/>
                </m:rPr>
                <m:t>t</m:t>
              </m:r>
            </m:sub>
            <m:sup>
              <m:r>
                <m:rPr>
                  <m:nor/>
                </m:rPr>
                <m:t>raw</m:t>
              </m:r>
            </m:sup>
          </m:sSubSup>
          <m:r>
            <m:rPr>
              <m:sty m:val="p"/>
            </m:rPr>
            <m:t>]</m:t>
          </m:r>
          <m:r>
            <m:rPr>
              <m:sty m:val="p"/>
            </m:rPr>
            <m:t>,</m:t>
          </m:r>
        </m:oMath>
      </m:oMathPara>
    </w:p>
    <w:p>
      <w:pPr>
        <w:spacing w:after="200" w:lineRule="auto"/>
        <w:ind w:left="720"/>
      </w:pPr>
      <w:r>
        <w:rPr/>
        <w:t xml:space="preserve">where each </w:t>
      </w:r>
      <m:oMath>
        <m:sSubSup>
          <m:sSubSupPr/>
          <m:e>
            <m:r>
              <m:rPr>
                <m:sty m:val="i"/>
              </m:rPr>
              <m:t>S</m:t>
            </m:r>
          </m:e>
          <m:sub>
            <m:r>
              <m:rPr>
                <m:sty m:val="i"/>
              </m:rPr>
              <m:t>τ</m:t>
            </m:r>
          </m:sub>
          <m:sup>
            <m:r>
              <m:rPr>
                <m:nor/>
              </m:rPr>
              <m:t>raw</m:t>
            </m:r>
          </m:sup>
        </m:sSubSup>
      </m:oMath>
      <w:r>
        <w:rPr>
          <w:rFonts w:eastAsia="Georgia" w:cs="Georgia" w:ascii="Georgia" w:hAnsi="Georgia"/>
        </w:rPr>
        <w:t xml:space="preserve"> concatenates per‑ETF Stage 1 outputs, selected technical indicators, factor/macro features, and possibly SHAP metrics.</w:t>
      </w:r>
    </w:p>
    <w:p>
      <w:pPr>
        <w:numPr>
          <w:ilvl w:val="0"/>
          <w:numId w:val="21"/>
        </w:numPr>
        <w:spacing w:after="200" w:lineRule="auto"/>
      </w:pPr>
      <w:r>
        <w:rPr>
          <w:b/>
        </w:rPr>
        <w:t xml:space="preserve">Policy mapping and weight construction.</w:t>
      </w:r>
      <w:r>
        <w:rPr/>
        <w:br w:type="textWrapping"/>
      </w:r>
      <w:r>
        <w:rPr/>
        <w:t xml:space="preserve">The PPO policy </w:t>
      </w:r>
      <m:oMath>
        <m:sSub>
          <m:sSubPr/>
          <m:e>
            <m:r>
              <m:rPr>
                <m:sty m:val="i"/>
              </m:rPr>
              <m:t>π</m:t>
            </m:r>
          </m:e>
          <m:sub>
            <m:r>
              <m:rPr>
                <m:sty m:val="i"/>
              </m:rPr>
              <m:t>θ</m:t>
            </m:r>
          </m:sub>
        </m:sSub>
      </m:oMath>
      <w:r>
        <w:rPr/>
        <w:t xml:space="preserve"> maps </w:t>
      </w:r>
      <m:oMath>
        <m:sSub>
          <m:sSubPr/>
          <m:e>
            <m:r>
              <m:rPr>
                <m:sty m:val="i"/>
              </m:rPr>
              <m:t>S</m:t>
            </m:r>
          </m:e>
          <m:sub>
            <m:r>
              <m:rPr>
                <m:sty m:val="i"/>
              </m:rPr>
              <m:t>t</m:t>
            </m:r>
          </m:sub>
        </m:sSub>
      </m:oMath>
      <w:r>
        <w:rPr/>
        <w:t xml:space="preserve"> to a distribution over tilt actions </w:t>
      </w:r>
      <m:oMath>
        <m:sSub>
          <m:sSubPr/>
          <m:e>
            <m:r>
              <m:rPr>
                <m:sty m:val="i"/>
              </m:rPr>
              <m:t>A</m:t>
            </m:r>
          </m:e>
          <m:sub>
            <m:r>
              <m:rPr>
                <m:sty m:val="i"/>
              </m:rPr>
              <m:t>t</m:t>
            </m:r>
          </m:sub>
        </m:sSub>
      </m:oMath>
      <w:r>
        <w:rPr/>
        <w:t xml:space="preserve">. A baseline map </w:t>
      </w:r>
      <m:oMath>
        <m:r>
          <m:rPr>
            <m:sty m:val="i"/>
          </m:rPr>
          <m:t>b</m:t>
        </m:r>
        <m:r>
          <m:rPr>
            <m:sty m:val="p"/>
          </m:rPr>
          <m:t>(</m:t>
        </m:r>
        <m:r>
          <m:rPr>
            <m:sty m:val="p"/>
          </m:rPr>
          <m:t>⋅</m:t>
        </m:r>
        <m:r>
          <m:rPr>
            <m:sty m:val="p"/>
          </m:rPr>
          <m:t>)</m:t>
        </m:r>
      </m:oMath>
      <w:r>
        <w:rPr/>
        <w:t xml:space="preserve"> converts Stage 1 scores (and other signals) to baseline weights </w:t>
      </w:r>
      <m:oMath>
        <m:sSubSup>
          <m:sSubSupPr/>
          <m:e>
            <m:r>
              <m:rPr>
                <m:sty m:val="i"/>
              </m:rPr>
              <m:t>w</m:t>
            </m:r>
          </m:e>
          <m:sub>
            <m:r>
              <m:rPr>
                <m:sty m:val="i"/>
              </m:rPr>
              <m:t>t</m:t>
            </m:r>
          </m:sub>
          <m:sup>
            <m:r>
              <m:rPr>
                <m:sty m:val="p"/>
              </m:rPr>
              <m:t>(</m:t>
            </m:r>
            <m:r>
              <m:rPr>
                <m:sty m:val="i"/>
              </m:rPr>
              <m:t>b</m:t>
            </m:r>
            <m:r>
              <m:rPr>
                <m:sty m:val="p"/>
              </m:rPr>
              <m:t>)</m:t>
            </m:r>
          </m:sup>
        </m:sSubSup>
        <m:r>
          <m:rPr>
            <m:sty m:val="p"/>
          </m:rPr>
          <m:t>=</m:t>
        </m:r>
        <m:r>
          <m:rPr>
            <m:sty m:val="i"/>
          </m:rPr>
          <m:t>b</m:t>
        </m:r>
        <m:r>
          <m:rPr>
            <m:sty m:val="p"/>
          </m:rPr>
          <m:t>(</m:t>
        </m:r>
        <m:r>
          <m:rPr>
            <m:sty m:val="p"/>
          </m:rPr>
          <m:t>{</m:t>
        </m:r>
        <m:sSub>
          <m:sSubPr/>
          <m:e>
            <m:r>
              <m:rPr>
                <m:nor/>
              </m:rPr>
              <m:t>Score</m:t>
            </m:r>
          </m:e>
          <m:sub>
            <m:r>
              <m:rPr>
                <m:sty m:val="i"/>
              </m:rPr>
              <m:t>i</m:t>
            </m:r>
            <m:r>
              <m:rPr>
                <m:sty m:val="p"/>
              </m:rPr>
              <m:t>,</m:t>
            </m:r>
            <m:r>
              <m:rPr>
                <m:sty m:val="i"/>
              </m:rPr>
              <m:t>t</m:t>
            </m:r>
          </m:sub>
        </m:sSub>
        <m:r>
          <m:rPr>
            <m:sty m:val="p"/>
          </m:rPr>
          <m:t>}</m:t>
        </m:r>
        <m:r>
          <m:rPr>
            <m:sty m:val="p"/>
          </m:rPr>
          <m:t>)</m:t>
        </m:r>
      </m:oMath>
      <w:r>
        <w:rPr/>
        <w:t xml:space="preserve">. Final weights are:</w:t>
      </w:r>
    </w:p>
    <w:p>
      <w:pPr>
        <w:spacing w:after="200" w:lineRule="auto"/>
        <w:ind w:left="720"/>
      </w:pPr>
      <m:oMathPara>
        <m:oMath>
          <m:sSub>
            <m:sSubPr/>
            <m:e>
              <m:r>
                <m:rPr>
                  <m:sty m:val="i"/>
                </m:rPr>
                <m:t>w</m:t>
              </m:r>
            </m:e>
            <m:sub>
              <m:r>
                <m:rPr>
                  <m:sty m:val="i"/>
                </m:rPr>
                <m:t>t</m:t>
              </m:r>
            </m:sub>
          </m:sSub>
          <m:r>
            <m:rPr>
              <m:sty m:val="p"/>
            </m:rPr>
            <m:t>=</m:t>
          </m:r>
          <m:sSub>
            <m:sSubPr/>
            <m:e>
              <m:r>
                <m:rPr>
                  <m:sty m:val="p"/>
                </m:rPr>
                <m:t>Π</m:t>
              </m:r>
            </m:e>
            <m:sub>
              <m:r>
                <m:rPr>
                  <m:scr m:val="script"/>
                </m:rPr>
                <m:t>W</m:t>
              </m:r>
            </m:sub>
          </m:sSub>
          <m:r>
            <m:rPr>
              <m:sty m:val="p"/>
            </m:rPr>
            <m:t>(</m:t>
          </m:r>
          <m:sSubSup>
            <m:sSubSupPr/>
            <m:e>
              <m:r>
                <m:rPr>
                  <m:sty m:val="i"/>
                </m:rPr>
                <m:t>w</m:t>
              </m:r>
            </m:e>
            <m:sub>
              <m:r>
                <m:rPr>
                  <m:sty m:val="i"/>
                </m:rPr>
                <m:t>t</m:t>
              </m:r>
            </m:sub>
            <m:sup>
              <m:r>
                <m:rPr>
                  <m:sty m:val="p"/>
                </m:rPr>
                <m:t>(</m:t>
              </m:r>
              <m:r>
                <m:rPr>
                  <m:sty m:val="i"/>
                </m:rPr>
                <m:t>b</m:t>
              </m:r>
              <m:r>
                <m:rPr>
                  <m:sty m:val="p"/>
                </m:rPr>
                <m:t>)</m:t>
              </m:r>
            </m:sup>
          </m:sSubSup>
          <m:r>
            <m:rPr>
              <m:sty m:val="p"/>
            </m:rPr>
            <m:t>+</m:t>
          </m:r>
          <m:sSub>
            <m:sSubPr/>
            <m:e>
              <m:r>
                <m:rPr>
                  <m:sty m:val="i"/>
                </m:rPr>
                <m:t>a</m:t>
              </m:r>
            </m:e>
            <m:sub>
              <m:r>
                <m:rPr>
                  <m:sty m:val="i"/>
                </m:rPr>
                <m:t>t</m:t>
              </m:r>
            </m:sub>
          </m:sSub>
          <m:r>
            <m:rPr>
              <m:sty m:val="p"/>
            </m:rPr>
            <m:t>⊙</m:t>
          </m:r>
          <m:sSubSup>
            <m:sSubSupPr/>
            <m:e>
              <m:r>
                <m:rPr>
                  <m:sty m:val="i"/>
                </m:rPr>
                <m:t>w</m:t>
              </m:r>
            </m:e>
            <m:sub>
              <m:r>
                <m:rPr>
                  <m:sty m:val="i"/>
                </m:rPr>
                <m:t>t</m:t>
              </m:r>
            </m:sub>
            <m:sup>
              <m:r>
                <m:rPr>
                  <m:sty m:val="p"/>
                </m:rPr>
                <m:t>(</m:t>
              </m:r>
              <m:r>
                <m:rPr>
                  <m:sty m:val="i"/>
                </m:rPr>
                <m:t>b</m:t>
              </m:r>
              <m:r>
                <m:rPr>
                  <m:sty m:val="p"/>
                </m:rPr>
                <m:t>)</m:t>
              </m:r>
            </m:sup>
          </m:sSubSup>
          <m:r>
            <m:rPr>
              <m:sty m:val="p"/>
            </m:rPr>
            <m:t>)</m:t>
          </m:r>
          <m:r>
            <m:rPr>
              <m:sty m:val="p"/>
            </m:rPr>
            <m:t>,</m:t>
          </m:r>
        </m:oMath>
      </m:oMathPara>
    </w:p>
    <w:p>
      <w:pPr>
        <w:spacing w:after="200" w:lineRule="auto"/>
        <w:ind w:left="720"/>
      </w:pPr>
      <w:r>
        <w:rPr/>
        <w:t xml:space="preserve">where </w:t>
      </w:r>
      <m:oMath>
        <m:sSub>
          <m:sSubPr/>
          <m:e>
            <m:r>
              <m:rPr>
                <m:sty m:val="p"/>
              </m:rPr>
              <m:t>Π</m:t>
            </m:r>
          </m:e>
          <m:sub>
            <m:r>
              <m:rPr>
                <m:scr m:val="script"/>
              </m:rPr>
              <m:t>W</m:t>
            </m:r>
          </m:sub>
        </m:sSub>
      </m:oMath>
      <w:r>
        <w:rPr/>
        <w:t xml:space="preserve"> is the projection onto budget and bound constraints, and </w:t>
      </w:r>
      <m:oMath>
        <m:r>
          <m:rPr>
            <m:sty m:val="p"/>
          </m:rPr>
          <m:t>⊙</m:t>
        </m:r>
      </m:oMath>
      <w:r>
        <w:rPr/>
        <w:t xml:space="preserve"> is elementwise multiplication.</w:t>
      </w:r>
    </w:p>
    <w:p>
      <w:pPr>
        <w:numPr>
          <w:ilvl w:val="0"/>
          <w:numId w:val="21"/>
        </w:numPr>
        <w:spacing w:after="200" w:lineRule="auto"/>
      </w:pPr>
      <w:r>
        <w:rPr>
          <w:b/>
        </w:rPr>
        <w:t xml:space="preserve">Dynamic mean–CVaR objective.</w:t>
      </w:r>
      <w:r>
        <w:rPr/>
        <w:br w:type="textWrapping"/>
      </w:r>
      <w:r>
        <w:rPr/>
        <w:t xml:space="preserve">The induced sequence </w:t>
      </w:r>
      <m:oMath>
        <m:r>
          <m:rPr>
            <m:sty m:val="p"/>
          </m:rPr>
          <m:t>{</m:t>
        </m:r>
        <m:sSubSup>
          <m:sSubSupPr/>
          <m:e>
            <m:r>
              <m:rPr>
                <m:sty m:val="i"/>
              </m:rPr>
              <m:t>R</m:t>
            </m:r>
          </m:e>
          <m:sub>
            <m:r>
              <m:rPr>
                <m:sty m:val="i"/>
              </m:rPr>
              <m:t>t</m:t>
            </m:r>
          </m:sub>
          <m:sup>
            <m:r>
              <m:rPr>
                <m:nor/>
              </m:rPr>
              <m:t>month</m:t>
            </m:r>
          </m:sup>
        </m:sSubSup>
        <m:r>
          <m:rPr>
            <m:sty m:val="p"/>
          </m:rPr>
          <m:t>}</m:t>
        </m:r>
      </m:oMath>
      <w:r>
        <w:rPr/>
        <w:t xml:space="preserve"> of monthly returns and associated losses </w:t>
      </w:r>
      <m:oMath>
        <m:r>
          <m:rPr>
            <m:sty m:val="p"/>
          </m:rPr>
          <m:t>{</m:t>
        </m:r>
        <m:sSub>
          <m:sSubPr/>
          <m:e>
            <m:r>
              <m:rPr>
                <m:sty m:val="i"/>
              </m:rPr>
              <m:t>L</m:t>
            </m:r>
          </m:e>
          <m:sub>
            <m:r>
              <m:rPr>
                <m:sty m:val="i"/>
              </m:rPr>
              <m:t>t</m:t>
            </m:r>
          </m:sub>
        </m:sSub>
        <m:r>
          <m:rPr>
            <m:sty m:val="p"/>
          </m:rPr>
          <m:t>}</m:t>
        </m:r>
      </m:oMath>
      <w:r>
        <w:rPr/>
        <w:t xml:space="preserve"> defines a stochastic process under </w:t>
      </w:r>
      <m:oMath>
        <m:sSub>
          <m:sSubPr/>
          <m:e>
            <m:r>
              <m:rPr>
                <m:sty m:val="i"/>
              </m:rPr>
              <m:t>π</m:t>
            </m:r>
          </m:e>
          <m:sub>
            <m:r>
              <m:rPr>
                <m:sty m:val="i"/>
              </m:rPr>
              <m:t>θ</m:t>
            </m:r>
          </m:sub>
        </m:sSub>
      </m:oMath>
      <w:r>
        <w:rPr/>
        <w:t xml:space="preserve">. The PPO training objective approximates:</w:t>
      </w:r>
    </w:p>
    <w:p>
      <w:pPr>
        <w:spacing w:after="200" w:lineRule="auto"/>
        <w:ind w:left="720"/>
      </w:pPr>
      <m:oMathPara>
        <m:oMath>
          <m:limLow>
            <m:limLowPr/>
            <m:e>
              <m:r>
                <m:rPr>
                  <m:sty m:val="p"/>
                </m:rPr>
                <m:t>max</m:t>
              </m:r>
            </m:e>
            <m:lim>
              <m:r>
                <m:rPr>
                  <m:sty m:val="i"/>
                </m:rPr>
                <m:t>π</m:t>
              </m:r>
            </m:lim>
          </m:limLow>
          <m:r>
            <m:rPr>
              <m:sty m:val="p"/>
            </m:rPr>
            <m:t xml:space="preserve"> </m:t>
          </m:r>
          <m:r>
            <m:rPr>
              <m:sty m:val="p"/>
            </m:rPr>
            <m:t xml:space="preserve"> </m:t>
          </m:r>
          <m:sSub>
            <m:sSubPr/>
            <m:e>
              <m:r>
                <m:rPr>
                  <m:scr m:val="double-struck"/>
                </m:rPr>
                <m:t>E</m:t>
              </m:r>
            </m:e>
            <m:sub>
              <m:r>
                <m:rPr>
                  <m:sty m:val="i"/>
                </m:rPr>
                <m:t>π</m:t>
              </m:r>
            </m:sub>
          </m:sSub>
          <m:d>
            <m:dPr>
              <m:begChr m:val="["/>
              <m:endChr m:val="]"/>
              <m:ctrlPr>
                <w:rPr>
                  <w:rFonts w:ascii="Cambria Math" w:hAnsi="Cambria Math"/>
                </w:rPr>
              </m:ctrlPr>
            </m:dPr>
            <m:e>
              <m:nary>
                <m:naryPr>
                  <m:chr m:val="∑"/>
                  <m:limLoc m:val="undOvr"/>
                  <m:grow m:val="1"/>
                </m:naryPr>
                <m:sub>
                  <m:r>
                    <m:rPr>
                      <m:sty m:val="i"/>
                    </m:rPr>
                    <m:t>t</m:t>
                  </m:r>
                  <m:r>
                    <m:rPr>
                      <m:sty m:val="p"/>
                    </m:rPr>
                    <m:t>=</m:t>
                  </m:r>
                  <m:r>
                    <m:rPr>
                      <m:sty m:val="p"/>
                    </m:rPr>
                    <m:t>0</m:t>
                  </m:r>
                </m:sub>
                <m:sup>
                  <m:r>
                    <m:rPr>
                      <m:sty m:val="i"/>
                    </m:rPr>
                    <m:t>T</m:t>
                  </m:r>
                  <m:r>
                    <m:rPr>
                      <m:sty m:val="p"/>
                    </m:rPr>
                    <m:t>−</m:t>
                  </m:r>
                  <m:r>
                    <m:rPr>
                      <m:sty m:val="p"/>
                    </m:rPr>
                    <m:t>1</m:t>
                  </m:r>
                </m:sup>
                <m:e>
                  <m:r>
                    <m:rPr>
                      <m:sty m:val="p"/>
                    </m:rPr>
                    <m:t xml:space="preserve"> </m:t>
                  </m:r>
                </m:e>
              </m:nary>
              <m:r>
                <m:rPr>
                  <m:sty m:val="p"/>
                </m:rPr>
                <m:t xml:space="preserve"> </m:t>
              </m:r>
              <m:sSup>
                <m:sSupPr/>
                <m:e>
                  <m:r>
                    <m:rPr>
                      <m:sty m:val="i"/>
                    </m:rPr>
                    <m:t>γ</m:t>
                  </m:r>
                </m:e>
                <m:sup>
                  <m:r>
                    <m:rPr>
                      <m:sty m:val="i"/>
                    </m:rPr>
                    <m:t>t</m:t>
                  </m:r>
                </m:sup>
              </m:sSup>
              <m:r>
                <m:rPr>
                  <m:sty m:val="p"/>
                </m:rPr>
                <w:rPr>
                  <w:sz w:val="36"/>
                </w:rPr>
                <m:t>(</m:t>
              </m:r>
              <m:sSubSup>
                <m:sSubSupPr/>
                <m:e>
                  <m:r>
                    <m:rPr>
                      <m:sty m:val="i"/>
                    </m:rPr>
                    <m:t>R</m:t>
                  </m:r>
                </m:e>
                <m:sub>
                  <m:r>
                    <m:rPr>
                      <m:sty m:val="i"/>
                    </m:rPr>
                    <m:t>t</m:t>
                  </m:r>
                </m:sub>
                <m:sup>
                  <m:r>
                    <m:rPr>
                      <m:nor/>
                    </m:rPr>
                    <m:t>month</m:t>
                  </m:r>
                </m:sup>
              </m:sSubSup>
              <m:r>
                <m:rPr>
                  <m:sty m:val="p"/>
                </m:rPr>
                <m:t>−</m:t>
              </m:r>
              <m:sSub>
                <m:sSubPr/>
                <m:e>
                  <m:r>
                    <m:rPr>
                      <m:sty m:val="i"/>
                    </m:rPr>
                    <m:t>λ</m:t>
                  </m:r>
                </m:e>
                <m:sub>
                  <m:r>
                    <m:rPr>
                      <m:nor/>
                    </m:rPr>
                    <m:t>cvar</m:t>
                  </m:r>
                </m:sub>
              </m:sSub>
              <m:r>
                <m:rPr>
                  <m:sty m:val="p"/>
                </m:rPr>
                <m:t xml:space="preserve"> </m:t>
              </m:r>
              <m:sSub>
                <m:sSubPr/>
                <m:e>
                  <m:acc>
                    <m:accPr>
                      <m:chr m:val="̂"/>
                    </m:accPr>
                    <m:e>
                      <m:r>
                        <m:rPr>
                          <m:nor/>
                        </m:rPr>
                        <m:t>CVaR</m:t>
                      </m:r>
                    </m:e>
                  </m:acc>
                </m:e>
                <m:sub>
                  <m:r>
                    <m:rPr>
                      <m:sty m:val="i"/>
                    </m:rPr>
                    <m:t>α</m:t>
                  </m:r>
                </m:sub>
              </m:sSub>
              <m:r>
                <m:rPr>
                  <m:sty m:val="p"/>
                </m:rPr>
                <m:t>(</m:t>
              </m:r>
              <m:sSub>
                <m:sSubPr/>
                <m:e>
                  <m:r>
                    <m:rPr>
                      <m:sty m:val="i"/>
                    </m:rPr>
                    <m:t>L</m:t>
                  </m:r>
                </m:e>
                <m:sub>
                  <m:r>
                    <m:rPr>
                      <m:sty m:val="i"/>
                    </m:rPr>
                    <m:t>t</m:t>
                  </m:r>
                </m:sub>
              </m:sSub>
              <m:r>
                <m:rPr>
                  <m:sty m:val="p"/>
                </m:rPr>
                <m:t>)</m:t>
              </m:r>
              <m:r>
                <m:rPr>
                  <m:sty m:val="p"/>
                </m:rPr>
                <m:t>−</m:t>
              </m:r>
              <m:sSub>
                <m:sSubPr/>
                <m:e>
                  <m:r>
                    <m:rPr>
                      <m:sty m:val="i"/>
                    </m:rPr>
                    <m:t>λ</m:t>
                  </m:r>
                </m:e>
                <m:sub>
                  <m:r>
                    <m:rPr>
                      <m:sty m:val="i"/>
                    </m:rPr>
                    <m:t>T</m:t>
                  </m:r>
                </m:sub>
              </m:sSub>
              <m:sSub>
                <m:sSubPr/>
                <m:e>
                  <m:r>
                    <m:rPr>
                      <m:sty m:val="i"/>
                    </m:rPr>
                    <m:t>T</m:t>
                  </m:r>
                </m:e>
                <m:sub>
                  <m:r>
                    <m:rPr>
                      <m:sty m:val="i"/>
                    </m:rPr>
                    <m:t>t</m:t>
                  </m:r>
                </m:sub>
              </m:sSub>
              <m:r>
                <m:rPr>
                  <m:sty m:val="p"/>
                </m:rPr>
                <m:t>−</m:t>
              </m:r>
              <m:sSub>
                <m:sSubPr/>
                <m:e>
                  <m:r>
                    <m:rPr>
                      <m:sty m:val="i"/>
                    </m:rPr>
                    <m:t>λ</m:t>
                  </m:r>
                </m:e>
                <m:sub>
                  <m:r>
                    <m:rPr>
                      <m:sty m:val="i"/>
                    </m:rPr>
                    <m:t>H</m:t>
                  </m:r>
                </m:sub>
              </m:sSub>
              <m:sSub>
                <m:sSubPr/>
                <m:e>
                  <m:r>
                    <m:rPr>
                      <m:sty m:val="i"/>
                    </m:rPr>
                    <m:t>H</m:t>
                  </m:r>
                </m:e>
                <m:sub>
                  <m:r>
                    <m:rPr>
                      <m:sty m:val="i"/>
                    </m:rPr>
                    <m:t>t</m:t>
                  </m:r>
                </m:sub>
              </m:sSub>
              <m:r>
                <m:rPr>
                  <m:sty m:val="p"/>
                </m:rPr>
                <m:t>−</m:t>
              </m:r>
              <m:sSub>
                <m:sSubPr/>
                <m:e>
                  <m:r>
                    <m:rPr>
                      <m:sty m:val="i"/>
                    </m:rPr>
                    <m:t>c</m:t>
                  </m:r>
                </m:e>
                <m:sub>
                  <m:r>
                    <m:rPr>
                      <m:nor/>
                    </m:rPr>
                    <m:t>tc</m:t>
                  </m:r>
                </m:sub>
              </m:sSub>
              <m:sSub>
                <m:sSubPr/>
                <m:e>
                  <m:r>
                    <m:rPr>
                      <m:sty m:val="i"/>
                    </m:rPr>
                    <m:t>T</m:t>
                  </m:r>
                </m:e>
                <m:sub>
                  <m:r>
                    <m:rPr>
                      <m:sty m:val="i"/>
                    </m:rPr>
                    <m:t>t</m:t>
                  </m:r>
                </m:sub>
              </m:sSub>
              <m:r>
                <m:rPr>
                  <m:sty m:val="p"/>
                </m:rPr>
                <w:rPr>
                  <w:sz w:val="36"/>
                </w:rPr>
                <m:t>)</m:t>
              </m:r>
            </m:e>
          </m:d>
          <m:r>
            <m:rPr>
              <m:sty m:val="p"/>
            </m:rPr>
            <m:t>,</m:t>
          </m:r>
        </m:oMath>
      </m:oMathPara>
    </w:p>
    <w:p>
      <w:pPr>
        <w:spacing w:after="200" w:lineRule="auto"/>
        <w:ind w:left="720"/>
      </w:pPr>
      <w:r>
        <w:rPr/>
        <w:t xml:space="preserve">with discount factor </w:t>
      </w:r>
      <m:oMath>
        <m:r>
          <m:rPr>
            <m:sty m:val="i"/>
          </m:rPr>
          <m:t>γ</m:t>
        </m:r>
        <m:r>
          <m:rPr>
            <m:sty m:val="p"/>
          </m:rPr>
          <m:t>≲</m:t>
        </m:r>
        <m:r>
          <m:rPr>
            <m:sty m:val="p"/>
          </m:rPr>
          <m:t>1</m:t>
        </m:r>
      </m:oMath>
      <w:r>
        <w:rPr>
          <w:rFonts w:eastAsia="Georgia" w:cs="Georgia" w:ascii="Georgia" w:hAnsi="Georgia"/>
        </w:rPr>
        <w:t xml:space="preserve">. This generalizes the static mean–CVaR criterion (Section 3.1.4) to a sequential setting, where the policy jointly shapes returns, tail losses, and trading behavior over time.</w:t>
      </w:r>
    </w:p>
    <w:p>
      <w:pPr>
        <w:spacing w:line="271" w:before="240" w:lineRule="auto"/>
      </w:pPr>
      <w:bookmarkStart w:id="27" w:name="bm_3_5_3_advantages_of_the_hierar_c9bb6d"/>
      <w:r>
        <w:rPr>
          <w:b/>
          <w:sz w:val="28"/>
        </w:rPr>
        <w:t xml:space="preserve">3.5.3 Advantages of the hierarchical design</w:t>
      </w:r>
      <w:bookmarkEnd w:id="27"/>
    </w:p>
    <w:p>
      <w:pPr>
        <w:spacing w:after="200" w:lineRule="auto"/>
      </w:pPr>
      <w:r>
        <w:rPr/>
        <w:t xml:space="preserve">The proposed architecture offers several methodological advantages:</w:t>
      </w:r>
    </w:p>
    <w:p>
      <w:pPr>
        <w:numPr>
          <w:ilvl w:val="0"/>
          <w:numId w:val="22"/>
        </w:numPr>
        <w:spacing w:after="200" w:lineRule="auto"/>
      </w:pPr>
      <w:r>
        <w:rPr>
          <w:b/>
        </w:rPr>
        <w:t xml:space="preserve">Separation of prediction and allocation.</w:t>
      </w:r>
      <w:r>
        <w:rPr/>
        <w:br w:type="textWrapping"/>
      </w:r>
      <w:r>
        <w:rPr>
          <w:rFonts w:eastAsia="Georgia" w:cs="Georgia" w:ascii="Georgia" w:hAnsi="Georgia"/>
        </w:rPr>
        <w:t xml:space="preserve">Stage 1 focuses on forecasting returns with interpretable features; Stage 2 focuses on risk‑aware allocation. This modularity simplifies diagnostics and allows each layer to be improved independently.</w:t>
      </w:r>
    </w:p>
    <w:p>
      <w:pPr>
        <w:numPr>
          <w:ilvl w:val="0"/>
          <w:numId w:val="22"/>
        </w:numPr>
        <w:spacing w:after="200" w:lineRule="auto"/>
      </w:pPr>
      <w:r>
        <w:rPr>
          <w:b/>
        </w:rPr>
        <w:t xml:space="preserve">Factor‑aware interpretability.</w:t>
      </w:r>
      <w:r>
        <w:rPr/>
        <w:br w:type="textWrapping"/>
      </w:r>
      <w:r>
        <w:rPr>
          <w:rFonts w:eastAsia="Georgia" w:cs="Georgia" w:ascii="Georgia" w:hAnsi="Georgia"/>
        </w:rPr>
        <w:t xml:space="preserve">SHAP values aggregated by Fama–French factor families and technical groups provide intuitive decompositions of both forecasts and realized portfolio performance, aiding economic interpretation.</w:t>
      </w:r>
    </w:p>
    <w:p>
      <w:pPr>
        <w:numPr>
          <w:ilvl w:val="0"/>
          <w:numId w:val="22"/>
        </w:numPr>
        <w:spacing w:after="200" w:lineRule="auto"/>
      </w:pPr>
      <w:r>
        <w:rPr>
          <w:b/>
        </w:rPr>
        <w:t xml:space="preserve">Dynamic mean–CVaR optimization.</w:t>
      </w:r>
      <w:r>
        <w:rPr/>
        <w:br w:type="textWrapping"/>
      </w:r>
      <w:r>
        <w:rPr>
          <w:rFonts w:eastAsia="Georgia" w:cs="Georgia" w:ascii="Georgia" w:hAnsi="Georgia"/>
        </w:rPr>
        <w:t xml:space="preserve">The PPO agent optimizes a reward that directly encodes mean–CVaR preferences with turnover and concentration penalties, extending classical static optimization to a data‑driven, dynamic environment.</w:t>
      </w:r>
    </w:p>
    <w:p>
      <w:pPr>
        <w:numPr>
          <w:ilvl w:val="0"/>
          <w:numId w:val="22"/>
        </w:numPr>
        <w:spacing w:after="200" w:lineRule="auto"/>
      </w:pPr>
      <w:r>
        <w:rPr>
          <w:b/>
        </w:rPr>
        <w:t xml:space="preserve">Data efficiency and stability.</w:t>
      </w:r>
      <w:r>
        <w:rPr/>
        <w:br w:type="textWrapping"/>
      </w:r>
      <w:r>
        <w:rPr/>
        <w:t xml:space="preserve">Stage 1 distills noisy raw data into structured signals (predicted returns, scores, SHAP attributions), reducing the burden on the RL agent, which can focus on capital allocation under risk and cost constraints rather than relearning predictive structure.</w:t>
      </w:r>
    </w:p>
    <w:p>
      <w:pPr>
        <w:numPr>
          <w:ilvl w:val="0"/>
          <w:numId w:val="22"/>
        </w:numPr>
        <w:spacing w:after="200" w:lineRule="auto"/>
      </w:pPr>
      <w:r>
        <w:rPr>
          <w:b/>
        </w:rPr>
        <w:t xml:space="preserve">Alignment with practice.</w:t>
      </w:r>
      <w:r>
        <w:rPr/>
        <w:br w:type="textWrapping"/>
      </w:r>
      <w:r>
        <w:rPr>
          <w:rFonts w:eastAsia="Georgia" w:cs="Georgia" w:ascii="Georgia" w:hAnsi="Georgia"/>
        </w:rPr>
        <w:t xml:space="preserve">The hierarchy aligns with how institutional investors operate: research teams generate factor‑aware views and signals, while portfolio managers or optimizers implement them under explicit risk, cost, and constraint frameworks.</w:t>
      </w:r>
    </w:p>
    <w:p>
      <w:pPr>
        <w:spacing w:after="200" w:lineRule="auto"/>
      </w:pPr>
      <w:r>
        <w:rPr>
          <w:rFonts w:eastAsia="Georgia" w:cs="Georgia" w:ascii="Georgia" w:hAnsi="Georgia"/>
        </w:rPr>
        <w:t xml:space="preserve">In summary, the SHAP‑informed signal‑to‑policy framework ties together Fama–French factor theory, modern machine learning, and deep reinforcement learning into a unified methodology for dynamic, risk‑aware portfolio optimization.</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decimal"/>
      <w:lvlText w:val="%1."/>
      <w:lvlJc w:val="left"/>
      <w:pPr>
        <w:tabs>
          <w:tab w:val="num" w:pos="1080"/>
        </w:tabs>
        <w:ind w:left="720" w:hanging="360"/>
      </w:p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decimal"/>
      <w:lvlText w:val="%1."/>
      <w:lvlJc w:val="left"/>
      <w:pPr>
        <w:tabs>
          <w:tab w:val="num" w:pos="1080"/>
        </w:tabs>
        <w:ind w:left="720" w:hanging="360"/>
      </w:pPr>
    </w:lvl>
  </w:abstractNum>
  <w:abstractNum w:abstractNumId="21">
    <w:multiLevelType w:val="hybridMultilevel"/>
    <w:lvl w:ilvl="0">
      <w:start w:val="1"/>
      <w:numFmt w:val="decimal"/>
      <w:lvlText w:val="%1."/>
      <w:lvlJc w:val="left"/>
      <w:pPr>
        <w:tabs>
          <w:tab w:val="num" w:pos="1080"/>
        </w:tabs>
        <w:ind w:left="720" w:hanging="360"/>
      </w:p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0"/>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0"/>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2025-11-22T03:54:57.185Z</dcterms:created>
  <dcterms:modified xsi:type="dcterms:W3CDTF">2025-11-22T03:54:57.185Z</dcterms:modified>
</cp:coreProperties>
</file>