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A1F835" w14:textId="77777777" w:rsidR="003F13B4" w:rsidRDefault="003F13B4" w:rsidP="003F13B4">
      <w:r>
        <w:t>## Consolidated Research Summary: Multi-Head Attention and SHAP-Informed Hierarchical Deep Reinforcement Learning (DRL) for Dynamic Portfolio Optimization</w:t>
      </w:r>
    </w:p>
    <w:p w14:paraId="5EBBC139" w14:textId="77777777" w:rsidR="003F13B4" w:rsidRDefault="003F13B4" w:rsidP="003F13B4"/>
    <w:p w14:paraId="63F09BD8" w14:textId="77777777" w:rsidR="003F13B4" w:rsidRDefault="003F13B4" w:rsidP="003F13B4">
      <w:r>
        <w:t>### Overview:</w:t>
      </w:r>
    </w:p>
    <w:p w14:paraId="20979C24" w14:textId="77777777" w:rsidR="003F13B4" w:rsidRDefault="003F13B4" w:rsidP="003F13B4">
      <w:r>
        <w:t xml:space="preserve">This research proposes an integrated methodology combining multi-head attention neural networks, </w:t>
      </w:r>
      <w:proofErr w:type="spellStart"/>
      <w:r>
        <w:t>SHapley</w:t>
      </w:r>
      <w:proofErr w:type="spellEnd"/>
      <w:r>
        <w:t xml:space="preserve"> Additive </w:t>
      </w:r>
      <w:proofErr w:type="spellStart"/>
      <w:r>
        <w:t>exPlanations</w:t>
      </w:r>
      <w:proofErr w:type="spellEnd"/>
      <w:r>
        <w:t xml:space="preserve"> (SHAP), and hierarchical deep reinforcement learning (DRL) to dynamically optimize stock portfolio allocations. The primary goals are to enhance portfolio performance through predictive accuracy, improve risk management, and provide interpretable investment decisions via explainable AI.</w:t>
      </w:r>
    </w:p>
    <w:p w14:paraId="734DCF6A" w14:textId="77777777" w:rsidR="003F13B4" w:rsidRDefault="003F13B4" w:rsidP="003F13B4"/>
    <w:p w14:paraId="0B1B1A82" w14:textId="77777777" w:rsidR="003F13B4" w:rsidRDefault="003F13B4" w:rsidP="003F13B4">
      <w:r>
        <w:t>---</w:t>
      </w:r>
    </w:p>
    <w:p w14:paraId="29D4B097" w14:textId="77777777" w:rsidR="003F13B4" w:rsidRDefault="003F13B4" w:rsidP="003F13B4"/>
    <w:p w14:paraId="5F874FA5" w14:textId="77777777" w:rsidR="003F13B4" w:rsidRDefault="003F13B4" w:rsidP="003F13B4">
      <w:r>
        <w:t>### Part 1: Multi-Head Attention Neural Networks for Generating SHAP Metrics</w:t>
      </w:r>
    </w:p>
    <w:p w14:paraId="65074F05" w14:textId="77777777" w:rsidR="003F13B4" w:rsidRDefault="003F13B4" w:rsidP="003F13B4"/>
    <w:p w14:paraId="646F6A1A" w14:textId="77777777" w:rsidR="003F13B4" w:rsidRDefault="003F13B4" w:rsidP="003F13B4">
      <w:r>
        <w:t>#### Objective:</w:t>
      </w:r>
    </w:p>
    <w:p w14:paraId="214647E1" w14:textId="77777777" w:rsidR="003F13B4" w:rsidRDefault="003F13B4" w:rsidP="003F13B4">
      <w:r>
        <w:t>To extract robust predictive features for stock returns from historical financial factor data using multi-head attention mechanisms and subsequently quantify feature importance through SHAP values.</w:t>
      </w:r>
    </w:p>
    <w:p w14:paraId="204053D0" w14:textId="77777777" w:rsidR="003F13B4" w:rsidRDefault="003F13B4" w:rsidP="003F13B4"/>
    <w:p w14:paraId="5EDC1A91" w14:textId="77777777" w:rsidR="003F13B4" w:rsidRDefault="003F13B4" w:rsidP="003F13B4">
      <w:r>
        <w:t>#### Methodology:</w:t>
      </w:r>
    </w:p>
    <w:p w14:paraId="3CF41BDF" w14:textId="77777777" w:rsidR="003F13B4" w:rsidRDefault="003F13B4" w:rsidP="003F13B4">
      <w:r>
        <w:t xml:space="preserve">- **Data Preparation and Rolling </w:t>
      </w:r>
      <w:proofErr w:type="gramStart"/>
      <w:r>
        <w:t>Windows:*</w:t>
      </w:r>
      <w:proofErr w:type="gramEnd"/>
      <w:r>
        <w:t>*</w:t>
      </w:r>
    </w:p>
    <w:p w14:paraId="7BDE02C4" w14:textId="77777777" w:rsidR="003F13B4" w:rsidRDefault="003F13B4" w:rsidP="003F13B4">
      <w:r>
        <w:t xml:space="preserve">  - Financial factors and stock returns are segmented into rolling windows consisting of training, validation, and prediction periods.</w:t>
      </w:r>
    </w:p>
    <w:p w14:paraId="0F1D015B" w14:textId="77777777" w:rsidR="003F13B4" w:rsidRDefault="003F13B4" w:rsidP="003F13B4">
      <w:r>
        <w:t xml:space="preserve">  - Normalization techniques ensure stable and consistent inputs across different time windows.</w:t>
      </w:r>
    </w:p>
    <w:p w14:paraId="66C9C61D" w14:textId="77777777" w:rsidR="003F13B4" w:rsidRDefault="003F13B4" w:rsidP="003F13B4"/>
    <w:p w14:paraId="65C2405E" w14:textId="77777777" w:rsidR="003F13B4" w:rsidRDefault="003F13B4" w:rsidP="003F13B4">
      <w:r>
        <w:t xml:space="preserve">- **Multi-Head Attention </w:t>
      </w:r>
      <w:proofErr w:type="gramStart"/>
      <w:r>
        <w:t>Model:*</w:t>
      </w:r>
      <w:proofErr w:type="gramEnd"/>
      <w:r>
        <w:t>*</w:t>
      </w:r>
    </w:p>
    <w:p w14:paraId="682C3D53" w14:textId="77777777" w:rsidR="003F13B4" w:rsidRDefault="003F13B4" w:rsidP="003F13B4">
      <w:r>
        <w:t xml:space="preserve">  - A neural network architecture employing multi-head attention layers effectively captures temporal dependencies and inter-factor relationships.</w:t>
      </w:r>
    </w:p>
    <w:p w14:paraId="04397791" w14:textId="77777777" w:rsidR="003F13B4" w:rsidRDefault="003F13B4" w:rsidP="003F13B4">
      <w:r>
        <w:lastRenderedPageBreak/>
        <w:t xml:space="preserve">  - Model parameters include sequence length, embedding dimensions (`</w:t>
      </w:r>
      <w:proofErr w:type="spellStart"/>
      <w:r>
        <w:t>d_model</w:t>
      </w:r>
      <w:proofErr w:type="spellEnd"/>
      <w:r>
        <w:t>`), and the number of attention heads, carefully chosen to ensure optimal performance and computational efficiency.</w:t>
      </w:r>
    </w:p>
    <w:p w14:paraId="2BACA40F" w14:textId="77777777" w:rsidR="003F13B4" w:rsidRDefault="003F13B4" w:rsidP="003F13B4"/>
    <w:p w14:paraId="191E97A3" w14:textId="77777777" w:rsidR="003F13B4" w:rsidRDefault="003F13B4" w:rsidP="003F13B4">
      <w:r>
        <w:t xml:space="preserve">- **Training and </w:t>
      </w:r>
      <w:proofErr w:type="gramStart"/>
      <w:r>
        <w:t>Validation:*</w:t>
      </w:r>
      <w:proofErr w:type="gramEnd"/>
      <w:r>
        <w:t>*</w:t>
      </w:r>
    </w:p>
    <w:p w14:paraId="45AC06EE" w14:textId="77777777" w:rsidR="003F13B4" w:rsidRDefault="003F13B4" w:rsidP="003F13B4">
      <w:r>
        <w:t xml:space="preserve">  - A sequence-to-sequence prediction approach, utilizing Huber loss (Smooth L1 loss), stabilizes training and improves predictive performance.</w:t>
      </w:r>
    </w:p>
    <w:p w14:paraId="7392B392" w14:textId="77777777" w:rsidR="003F13B4" w:rsidRDefault="003F13B4" w:rsidP="003F13B4">
      <w:r>
        <w:t xml:space="preserve">  - Binary classification models complement the regression tasks, predicting stock returns' directional accuracy using binary cross-entropy loss.</w:t>
      </w:r>
    </w:p>
    <w:p w14:paraId="5DFFE372" w14:textId="77777777" w:rsidR="003F13B4" w:rsidRDefault="003F13B4" w:rsidP="003F13B4"/>
    <w:p w14:paraId="3CC56C8C" w14:textId="77777777" w:rsidR="003F13B4" w:rsidRDefault="003F13B4" w:rsidP="003F13B4">
      <w:r>
        <w:t xml:space="preserve">- **SHAP Metrics </w:t>
      </w:r>
      <w:proofErr w:type="gramStart"/>
      <w:r>
        <w:t>Extraction:*</w:t>
      </w:r>
      <w:proofErr w:type="gramEnd"/>
      <w:r>
        <w:t>*</w:t>
      </w:r>
    </w:p>
    <w:p w14:paraId="7CE2126B" w14:textId="77777777" w:rsidR="003F13B4" w:rsidRDefault="003F13B4" w:rsidP="003F13B4">
      <w:r>
        <w:t xml:space="preserve">  - SHAP values derived from trained attention models quantify the contribution of each financial factor to stock return predictions.</w:t>
      </w:r>
    </w:p>
    <w:p w14:paraId="07E991BA" w14:textId="77777777" w:rsidR="003F13B4" w:rsidRDefault="003F13B4" w:rsidP="003F13B4">
      <w:r>
        <w:t xml:space="preserve">  - Metrics include mean absolute SHAP values, SHAP standard deviations, normalized SHAP contributions, and feature importance rankings, enabling precise interpretability.</w:t>
      </w:r>
    </w:p>
    <w:p w14:paraId="268853FB" w14:textId="77777777" w:rsidR="003F13B4" w:rsidRDefault="003F13B4" w:rsidP="003F13B4"/>
    <w:p w14:paraId="570A7BA1" w14:textId="77777777" w:rsidR="003F13B4" w:rsidRDefault="003F13B4" w:rsidP="003F13B4">
      <w:r>
        <w:t>---</w:t>
      </w:r>
    </w:p>
    <w:p w14:paraId="4835B936" w14:textId="77777777" w:rsidR="003F13B4" w:rsidRDefault="003F13B4" w:rsidP="003F13B4"/>
    <w:p w14:paraId="500F31C5" w14:textId="77777777" w:rsidR="003F13B4" w:rsidRDefault="003F13B4" w:rsidP="003F13B4">
      <w:r>
        <w:t>### Part 2: SHAP-Informed Hierarchical Deep Reinforcement Learning Framework</w:t>
      </w:r>
    </w:p>
    <w:p w14:paraId="71F534A5" w14:textId="77777777" w:rsidR="003F13B4" w:rsidRDefault="003F13B4" w:rsidP="003F13B4"/>
    <w:p w14:paraId="66F1953A" w14:textId="77777777" w:rsidR="003F13B4" w:rsidRDefault="003F13B4" w:rsidP="003F13B4">
      <w:r>
        <w:t>#### Objective:</w:t>
      </w:r>
    </w:p>
    <w:p w14:paraId="5CF6B280" w14:textId="77777777" w:rsidR="003F13B4" w:rsidRDefault="003F13B4" w:rsidP="003F13B4">
      <w:r>
        <w:t>Utilize SHAP-derived metrics as informative predictors and observations in a hierarchical reinforcement learning setup, dynamically identifying market regimes and optimizing stock allocations accordingly.</w:t>
      </w:r>
    </w:p>
    <w:p w14:paraId="7F2ACFEF" w14:textId="77777777" w:rsidR="003F13B4" w:rsidRDefault="003F13B4" w:rsidP="003F13B4"/>
    <w:p w14:paraId="2877F232" w14:textId="77777777" w:rsidR="003F13B4" w:rsidRDefault="003F13B4" w:rsidP="003F13B4">
      <w:r>
        <w:t>#### Methodology:</w:t>
      </w:r>
    </w:p>
    <w:p w14:paraId="1C933112" w14:textId="77777777" w:rsidR="003F13B4" w:rsidRDefault="003F13B4" w:rsidP="003F13B4">
      <w:r>
        <w:t xml:space="preserve">- **Hierarchical DRL </w:t>
      </w:r>
      <w:proofErr w:type="gramStart"/>
      <w:r>
        <w:t>Architecture:*</w:t>
      </w:r>
      <w:proofErr w:type="gramEnd"/>
      <w:r>
        <w:t>*</w:t>
      </w:r>
    </w:p>
    <w:p w14:paraId="55CE4F43" w14:textId="77777777" w:rsidR="003F13B4" w:rsidRDefault="003F13B4" w:rsidP="003F13B4">
      <w:r>
        <w:t xml:space="preserve">  - **High-Level </w:t>
      </w:r>
      <w:proofErr w:type="gramStart"/>
      <w:r>
        <w:t>Model:*</w:t>
      </w:r>
      <w:proofErr w:type="gramEnd"/>
      <w:r>
        <w:t xml:space="preserve">* A Proximal Policy Optimization (PPO) agent predicts macro-level market regimes based on aggregated stock-level SHAP metrics and clusters derived from </w:t>
      </w:r>
      <w:proofErr w:type="spellStart"/>
      <w:r>
        <w:t>KMeans</w:t>
      </w:r>
      <w:proofErr w:type="spellEnd"/>
      <w:r>
        <w:t xml:space="preserve"> clustering.</w:t>
      </w:r>
    </w:p>
    <w:p w14:paraId="66C3A15E" w14:textId="77777777" w:rsidR="003F13B4" w:rsidRDefault="003F13B4" w:rsidP="003F13B4">
      <w:r>
        <w:lastRenderedPageBreak/>
        <w:t xml:space="preserve">  - **Low-Level </w:t>
      </w:r>
      <w:proofErr w:type="gramStart"/>
      <w:r>
        <w:t>Model:*</w:t>
      </w:r>
      <w:proofErr w:type="gramEnd"/>
      <w:r>
        <w:t>* Regime-specific PPO agents utilize detailed stock-level SHAP metrics, expected returns, and volatility data to determine optimal portfolio allocations.</w:t>
      </w:r>
    </w:p>
    <w:p w14:paraId="7A127FCB" w14:textId="77777777" w:rsidR="003F13B4" w:rsidRDefault="003F13B4" w:rsidP="003F13B4"/>
    <w:p w14:paraId="32BD771F" w14:textId="77777777" w:rsidR="003F13B4" w:rsidRDefault="003F13B4" w:rsidP="003F13B4">
      <w:r>
        <w:t xml:space="preserve">- **Data Integration and SHAP </w:t>
      </w:r>
      <w:proofErr w:type="gramStart"/>
      <w:r>
        <w:t>Metrics:*</w:t>
      </w:r>
      <w:proofErr w:type="gramEnd"/>
      <w:r>
        <w:t>*</w:t>
      </w:r>
    </w:p>
    <w:p w14:paraId="298FBB27" w14:textId="77777777" w:rsidR="003F13B4" w:rsidRDefault="003F13B4" w:rsidP="003F13B4">
      <w:r>
        <w:t xml:space="preserve">  - Individual stock-level SHAP metrics are aggregated by calculating their mean values within each rolling window period, providing representative indicators for overall market conditions.</w:t>
      </w:r>
    </w:p>
    <w:p w14:paraId="0A0B874F" w14:textId="77777777" w:rsidR="003F13B4" w:rsidRDefault="003F13B4" w:rsidP="003F13B4">
      <w:r>
        <w:t xml:space="preserve">  - Aggregated SHAP metrics used include:</w:t>
      </w:r>
    </w:p>
    <w:p w14:paraId="7752A7C1" w14:textId="77777777" w:rsidR="003F13B4" w:rsidRDefault="003F13B4" w:rsidP="003F13B4">
      <w:r>
        <w:t xml:space="preserve">    - Mean absolute SHAP values for factors: 'Mkt-RF', 'SMB', 'HML', 'RMW', 'CMA'</w:t>
      </w:r>
    </w:p>
    <w:p w14:paraId="38FA90F3" w14:textId="77777777" w:rsidR="003F13B4" w:rsidRDefault="003F13B4" w:rsidP="003F13B4">
      <w:r>
        <w:t xml:space="preserve">    - SHAP standard deviations for the same factors</w:t>
      </w:r>
    </w:p>
    <w:p w14:paraId="7F977B3D" w14:textId="77777777" w:rsidR="003F13B4" w:rsidRDefault="003F13B4" w:rsidP="003F13B4">
      <w:r>
        <w:t xml:space="preserve">    - Mean absolute SHAP over standard deviation ratios for these factors</w:t>
      </w:r>
    </w:p>
    <w:p w14:paraId="715FBF81" w14:textId="77777777" w:rsidR="003F13B4" w:rsidRDefault="003F13B4" w:rsidP="003F13B4">
      <w:r>
        <w:t xml:space="preserve">  - </w:t>
      </w:r>
      <w:proofErr w:type="spellStart"/>
      <w:r>
        <w:t>KMeans</w:t>
      </w:r>
      <w:proofErr w:type="spellEnd"/>
      <w:r>
        <w:t xml:space="preserve"> clustering is performed on these aggregated SHAP metrics to assign market regime clusters, further enhancing regime prediction accuracy.</w:t>
      </w:r>
    </w:p>
    <w:p w14:paraId="0142AAE2" w14:textId="77777777" w:rsidR="003F13B4" w:rsidRDefault="003F13B4" w:rsidP="003F13B4">
      <w:r>
        <w:t xml:space="preserve">  - Financial factors explicitly used include: 'Mkt-RF', 'SMB', 'HML', 'RMW', 'CMA', and individual stock returns.</w:t>
      </w:r>
    </w:p>
    <w:p w14:paraId="75A24CAE" w14:textId="77777777" w:rsidR="003F13B4" w:rsidRDefault="003F13B4" w:rsidP="003F13B4">
      <w:r>
        <w:t xml:space="preserve">  - These aggregated SHAP metrics, clusters, and factor returns constitute the observation space for the DRL agents.</w:t>
      </w:r>
    </w:p>
    <w:p w14:paraId="6E64B256" w14:textId="77777777" w:rsidR="003F13B4" w:rsidRDefault="003F13B4" w:rsidP="003F13B4">
      <w:r>
        <w:t xml:space="preserve">  - Data standardization and careful temporal alignment prevent information leakage and ensure realistic training-testing scenarios.</w:t>
      </w:r>
    </w:p>
    <w:p w14:paraId="281A6DAD" w14:textId="77777777" w:rsidR="003F13B4" w:rsidRDefault="003F13B4" w:rsidP="003F13B4"/>
    <w:p w14:paraId="18EE56FF" w14:textId="77777777" w:rsidR="003F13B4" w:rsidRDefault="003F13B4" w:rsidP="003F13B4">
      <w:r>
        <w:t xml:space="preserve">- **Reinforcement Learning </w:t>
      </w:r>
      <w:proofErr w:type="gramStart"/>
      <w:r>
        <w:t>Environments:*</w:t>
      </w:r>
      <w:proofErr w:type="gramEnd"/>
      <w:r>
        <w:t>*</w:t>
      </w:r>
    </w:p>
    <w:p w14:paraId="0A8C439D" w14:textId="77777777" w:rsidR="003F13B4" w:rsidRDefault="003F13B4" w:rsidP="003F13B4">
      <w:r>
        <w:t xml:space="preserve">  - **High-Level Environment (`</w:t>
      </w:r>
      <w:proofErr w:type="spellStart"/>
      <w:r>
        <w:t>RegimeSelectorEnv</w:t>
      </w:r>
      <w:proofErr w:type="spellEnd"/>
      <w:r>
        <w:t>`</w:t>
      </w:r>
      <w:proofErr w:type="gramStart"/>
      <w:r>
        <w:t>):*</w:t>
      </w:r>
      <w:proofErr w:type="gramEnd"/>
      <w:r>
        <w:t>* Rewards accurate regime identification scaled by realized market returns, strongly penalizing misclassification.</w:t>
      </w:r>
    </w:p>
    <w:p w14:paraId="420AA2BF" w14:textId="77777777" w:rsidR="003F13B4" w:rsidRDefault="003F13B4" w:rsidP="003F13B4">
      <w:r>
        <w:t xml:space="preserve">  - **Low-Level Environment (`</w:t>
      </w:r>
      <w:proofErr w:type="spellStart"/>
      <w:r>
        <w:t>RegimeConditionedPortfolioEnv</w:t>
      </w:r>
      <w:proofErr w:type="spellEnd"/>
      <w:r>
        <w:t>`</w:t>
      </w:r>
      <w:proofErr w:type="gramStart"/>
      <w:r>
        <w:t>):*</w:t>
      </w:r>
      <w:proofErr w:type="gramEnd"/>
      <w:r>
        <w:t>* Rewards optimized through a SHAP-confidence-weighted Sharpe ratio, integrating predictive reliability and stability into decision-making.</w:t>
      </w:r>
    </w:p>
    <w:p w14:paraId="2D124285" w14:textId="77777777" w:rsidR="003F13B4" w:rsidRDefault="003F13B4" w:rsidP="003F13B4"/>
    <w:p w14:paraId="308EA695" w14:textId="77777777" w:rsidR="003F13B4" w:rsidRDefault="003F13B4" w:rsidP="003F13B4">
      <w:r>
        <w:t xml:space="preserve">- **Iterative Training and Transfer </w:t>
      </w:r>
      <w:proofErr w:type="gramStart"/>
      <w:r>
        <w:t>Learning:*</w:t>
      </w:r>
      <w:proofErr w:type="gramEnd"/>
      <w:r>
        <w:t>*</w:t>
      </w:r>
    </w:p>
    <w:p w14:paraId="6B9979CB" w14:textId="77777777" w:rsidR="003F13B4" w:rsidRDefault="003F13B4" w:rsidP="003F13B4">
      <w:r>
        <w:t xml:space="preserve">  - Models are iteratively trained on rolling data windows (252-day training and 63-day testing intervals), with portfolio rebalancing occurring every 21 days.</w:t>
      </w:r>
    </w:p>
    <w:p w14:paraId="79E24E83" w14:textId="77777777" w:rsidR="003F13B4" w:rsidRDefault="003F13B4" w:rsidP="003F13B4">
      <w:r>
        <w:t xml:space="preserve">  - Transfer learning, leveraging previously trained agents, accelerates convergence and enhances performance stability.</w:t>
      </w:r>
    </w:p>
    <w:p w14:paraId="79EAFBD6" w14:textId="77777777" w:rsidR="003F13B4" w:rsidRDefault="003F13B4" w:rsidP="003F13B4"/>
    <w:p w14:paraId="46CC3182" w14:textId="77777777" w:rsidR="003F13B4" w:rsidRDefault="003F13B4" w:rsidP="003F13B4">
      <w:r>
        <w:t xml:space="preserve">- **Portfolio Allocation and </w:t>
      </w:r>
      <w:proofErr w:type="gramStart"/>
      <w:r>
        <w:t>Evaluation:*</w:t>
      </w:r>
      <w:proofErr w:type="gramEnd"/>
      <w:r>
        <w:t>*</w:t>
      </w:r>
    </w:p>
    <w:p w14:paraId="2294304E" w14:textId="77777777" w:rsidR="003F13B4" w:rsidRDefault="003F13B4" w:rsidP="003F13B4">
      <w:r>
        <w:t xml:space="preserve">  - Optimal stock allocations are determined by low-level DRL agents within identified regimes, utilizing constraints on volatility and SHAP-derived confidence thresholds.</w:t>
      </w:r>
    </w:p>
    <w:p w14:paraId="2A0DDF47" w14:textId="77777777" w:rsidR="003F13B4" w:rsidRDefault="003F13B4" w:rsidP="003F13B4">
      <w:r>
        <w:t xml:space="preserve">  - Performance benchmarking demonstrates superior cumulative returns, reduced volatility, and improved Sharpe ratios compared to traditional models and benchmarks.</w:t>
      </w:r>
    </w:p>
    <w:p w14:paraId="713B7072" w14:textId="77777777" w:rsidR="003F13B4" w:rsidRDefault="003F13B4" w:rsidP="003F13B4"/>
    <w:p w14:paraId="1055B476" w14:textId="77777777" w:rsidR="003F13B4" w:rsidRDefault="003F13B4" w:rsidP="003F13B4">
      <w:r>
        <w:t>---</w:t>
      </w:r>
    </w:p>
    <w:p w14:paraId="42F8CDD6" w14:textId="77777777" w:rsidR="003F13B4" w:rsidRDefault="003F13B4" w:rsidP="003F13B4"/>
    <w:p w14:paraId="5DFD62B5" w14:textId="77777777" w:rsidR="003F13B4" w:rsidRDefault="003F13B4" w:rsidP="003F13B4">
      <w:r>
        <w:t>### Contributions:</w:t>
      </w:r>
    </w:p>
    <w:p w14:paraId="5CC09D08" w14:textId="77777777" w:rsidR="003F13B4" w:rsidRDefault="003F13B4" w:rsidP="003F13B4">
      <w:r>
        <w:t xml:space="preserve">- **Novel </w:t>
      </w:r>
      <w:proofErr w:type="gramStart"/>
      <w:r>
        <w:t>Integration:*</w:t>
      </w:r>
      <w:proofErr w:type="gramEnd"/>
      <w:r>
        <w:t>*</w:t>
      </w:r>
    </w:p>
    <w:p w14:paraId="64552F98" w14:textId="77777777" w:rsidR="003F13B4" w:rsidRDefault="003F13B4" w:rsidP="003F13B4">
      <w:r>
        <w:t xml:space="preserve">  - First comprehensive methodology combining multi-head attention neural networks, SHAP explainability, and hierarchical DRL for portfolio optimization.</w:t>
      </w:r>
    </w:p>
    <w:p w14:paraId="330FC571" w14:textId="77777777" w:rsidR="003F13B4" w:rsidRDefault="003F13B4" w:rsidP="003F13B4"/>
    <w:p w14:paraId="7F16571D" w14:textId="77777777" w:rsidR="003F13B4" w:rsidRDefault="003F13B4" w:rsidP="003F13B4">
      <w:r>
        <w:t xml:space="preserve">- **Enhanced </w:t>
      </w:r>
      <w:proofErr w:type="gramStart"/>
      <w:r>
        <w:t>Performance:*</w:t>
      </w:r>
      <w:proofErr w:type="gramEnd"/>
      <w:r>
        <w:t>*</w:t>
      </w:r>
    </w:p>
    <w:p w14:paraId="1718F64A" w14:textId="77777777" w:rsidR="003F13B4" w:rsidRDefault="003F13B4" w:rsidP="003F13B4">
      <w:r>
        <w:t xml:space="preserve">  - Robustly demonstrates improved predictive accuracy and risk-adjusted returns by dynamically adapting to market conditions.</w:t>
      </w:r>
    </w:p>
    <w:p w14:paraId="33AD2703" w14:textId="77777777" w:rsidR="003F13B4" w:rsidRDefault="003F13B4" w:rsidP="003F13B4"/>
    <w:p w14:paraId="14BE656D" w14:textId="77777777" w:rsidR="003F13B4" w:rsidRDefault="003F13B4" w:rsidP="003F13B4">
      <w:r>
        <w:t xml:space="preserve">- **Explainability and </w:t>
      </w:r>
      <w:proofErr w:type="gramStart"/>
      <w:r>
        <w:t>Interpretability:*</w:t>
      </w:r>
      <w:proofErr w:type="gramEnd"/>
      <w:r>
        <w:t>*</w:t>
      </w:r>
    </w:p>
    <w:p w14:paraId="6745B713" w14:textId="77777777" w:rsidR="003F13B4" w:rsidRDefault="003F13B4" w:rsidP="003F13B4">
      <w:r>
        <w:t xml:space="preserve">  - SHAP metrics provide transparent and quantifiable insights into decision drivers, fostering greater trust and clarity in AI-driven investment processes.</w:t>
      </w:r>
    </w:p>
    <w:p w14:paraId="788D41BE" w14:textId="77777777" w:rsidR="003F13B4" w:rsidRDefault="003F13B4" w:rsidP="003F13B4"/>
    <w:p w14:paraId="5E20212A" w14:textId="77777777" w:rsidR="003F13B4" w:rsidRDefault="003F13B4" w:rsidP="003F13B4">
      <w:r>
        <w:t>---</w:t>
      </w:r>
    </w:p>
    <w:p w14:paraId="11A52DF0" w14:textId="77777777" w:rsidR="003F13B4" w:rsidRDefault="003F13B4" w:rsidP="003F13B4"/>
    <w:p w14:paraId="08E01653" w14:textId="77777777" w:rsidR="003F13B4" w:rsidRDefault="003F13B4" w:rsidP="003F13B4">
      <w:r>
        <w:t>### Conclusion:</w:t>
      </w:r>
    </w:p>
    <w:p w14:paraId="17C5223B" w14:textId="77777777" w:rsidR="003F13B4" w:rsidRDefault="003F13B4" w:rsidP="003F13B4">
      <w:r>
        <w:t xml:space="preserve">This integrated research significantly advances financial decision-making by seamlessly merging predictive </w:t>
      </w:r>
      <w:proofErr w:type="spellStart"/>
      <w:r>
        <w:t>modeling</w:t>
      </w:r>
      <w:proofErr w:type="spellEnd"/>
      <w:r>
        <w:t>, interpretability, and dynamic optimization. The proposed approach not only achieves superior portfolio performance but also provides clear, interpretable rationale behind investment strategies, demonstrating both practical and theoretical value.</w:t>
      </w:r>
    </w:p>
    <w:p w14:paraId="1991148E" w14:textId="77777777" w:rsidR="001169CA" w:rsidRDefault="001169CA"/>
    <w:sectPr w:rsidR="001169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3B4"/>
    <w:rsid w:val="001169CA"/>
    <w:rsid w:val="003F13B4"/>
    <w:rsid w:val="008E4EFB"/>
    <w:rsid w:val="009331D6"/>
    <w:rsid w:val="00A7238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05682"/>
  <w15:chartTrackingRefBased/>
  <w15:docId w15:val="{845DA3E7-4600-4851-A0BB-636A24155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13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13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13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13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13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13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13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13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13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3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13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13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13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13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13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13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13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13B4"/>
    <w:rPr>
      <w:rFonts w:eastAsiaTheme="majorEastAsia" w:cstheme="majorBidi"/>
      <w:color w:val="272727" w:themeColor="text1" w:themeTint="D8"/>
    </w:rPr>
  </w:style>
  <w:style w:type="paragraph" w:styleId="Title">
    <w:name w:val="Title"/>
    <w:basedOn w:val="Normal"/>
    <w:next w:val="Normal"/>
    <w:link w:val="TitleChar"/>
    <w:uiPriority w:val="10"/>
    <w:qFormat/>
    <w:rsid w:val="003F13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13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13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13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13B4"/>
    <w:pPr>
      <w:spacing w:before="160"/>
      <w:jc w:val="center"/>
    </w:pPr>
    <w:rPr>
      <w:i/>
      <w:iCs/>
      <w:color w:val="404040" w:themeColor="text1" w:themeTint="BF"/>
    </w:rPr>
  </w:style>
  <w:style w:type="character" w:customStyle="1" w:styleId="QuoteChar">
    <w:name w:val="Quote Char"/>
    <w:basedOn w:val="DefaultParagraphFont"/>
    <w:link w:val="Quote"/>
    <w:uiPriority w:val="29"/>
    <w:rsid w:val="003F13B4"/>
    <w:rPr>
      <w:i/>
      <w:iCs/>
      <w:color w:val="404040" w:themeColor="text1" w:themeTint="BF"/>
    </w:rPr>
  </w:style>
  <w:style w:type="paragraph" w:styleId="ListParagraph">
    <w:name w:val="List Paragraph"/>
    <w:basedOn w:val="Normal"/>
    <w:uiPriority w:val="34"/>
    <w:qFormat/>
    <w:rsid w:val="003F13B4"/>
    <w:pPr>
      <w:ind w:left="720"/>
      <w:contextualSpacing/>
    </w:pPr>
  </w:style>
  <w:style w:type="character" w:styleId="IntenseEmphasis">
    <w:name w:val="Intense Emphasis"/>
    <w:basedOn w:val="DefaultParagraphFont"/>
    <w:uiPriority w:val="21"/>
    <w:qFormat/>
    <w:rsid w:val="003F13B4"/>
    <w:rPr>
      <w:i/>
      <w:iCs/>
      <w:color w:val="0F4761" w:themeColor="accent1" w:themeShade="BF"/>
    </w:rPr>
  </w:style>
  <w:style w:type="paragraph" w:styleId="IntenseQuote">
    <w:name w:val="Intense Quote"/>
    <w:basedOn w:val="Normal"/>
    <w:next w:val="Normal"/>
    <w:link w:val="IntenseQuoteChar"/>
    <w:uiPriority w:val="30"/>
    <w:qFormat/>
    <w:rsid w:val="003F13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13B4"/>
    <w:rPr>
      <w:i/>
      <w:iCs/>
      <w:color w:val="0F4761" w:themeColor="accent1" w:themeShade="BF"/>
    </w:rPr>
  </w:style>
  <w:style w:type="character" w:styleId="IntenseReference">
    <w:name w:val="Intense Reference"/>
    <w:basedOn w:val="DefaultParagraphFont"/>
    <w:uiPriority w:val="32"/>
    <w:qFormat/>
    <w:rsid w:val="003F13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897</Words>
  <Characters>5114</Characters>
  <Application>Microsoft Office Word</Application>
  <DocSecurity>0</DocSecurity>
  <Lines>42</Lines>
  <Paragraphs>11</Paragraphs>
  <ScaleCrop>false</ScaleCrop>
  <Company/>
  <LinksUpToDate>false</LinksUpToDate>
  <CharactersWithSpaces>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jyu23</dc:creator>
  <cp:keywords/>
  <dc:description/>
  <cp:lastModifiedBy>jyu23</cp:lastModifiedBy>
  <cp:revision>1</cp:revision>
  <dcterms:created xsi:type="dcterms:W3CDTF">2025-04-12T00:47:00Z</dcterms:created>
  <dcterms:modified xsi:type="dcterms:W3CDTF">2025-04-12T00:47:00Z</dcterms:modified>
</cp:coreProperties>
</file>