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Добрый день!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Отлично выполнена работа! Здорово, что попробовали большое кол-во разных графиков.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Большой плюс, что старались подписывать графики, это очень важно при создании отчётов и статей в реальных проектах.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Очень круто, что работу представили через github.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Плюсы работы: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Отличная работа с markdown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Работа с библиотеками</w:t>
      </w:r>
      <w:r w:rsidDel="00000000" w:rsidR="00000000" w:rsidRPr="00000000">
        <w:rPr>
          <w:rFonts w:ascii="Courier New" w:cs="Courier New" w:eastAsia="Courier New" w:hAnsi="Courier New"/>
          <w:color w:val="eb5757"/>
          <w:sz w:val="19"/>
          <w:szCs w:val="19"/>
          <w:rtl w:val="0"/>
        </w:rPr>
        <w:t xml:space="preserve"> plotly.express, seaborn, matplotlib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Библиотеки импортированы в начале работы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Подписаны графики, оси и легенды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Хорошие выводы по заданиям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Добавлено описание признаков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9.2 отметили нормальное распределение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Отлично, что в 9.3 сделали подробное исследование и показали большое кол-во клиентов с нулевым балансом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Здорово, что в 9.7 и 9.8 добавили дополнительное разделение на лояльных и ушедших клиентов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Работа с github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Что можно исправить и добавить: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работе лучше добавлять комментарии в коде, это пригодиться в последующем при работе.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https://pythoninfo.ru/osnovy/kommentarii-v-python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https://codecamp.ru/blog/python-comments-and-documentation/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9.5 Интересно посмотреть зависимость от средней зп.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практики можно построить таблицу корреляции признаков с целевой переменной.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https://datastart.ru/blog/read/seaborn-heatmaps-13-sposobov-nastroit-vizualizaciyu-matricy-korrelyacii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https://habr.com/ru/post/558146/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Jupyter notebook можно еще работать с языком LaTeX, для удобного оформления статей и красивого вывода формул: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https://habr.com/ru/company/ruvds/blog/574352/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https://habr.com/ru/post/279601/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оформлении любых работ на github крайне желательно описывать их содержание (цели и задачи) в файле README.md </w:t>
      </w:r>
    </w:p>
    <w:p w:rsidR="00000000" w:rsidDel="00000000" w:rsidP="00000000" w:rsidRDefault="00000000" w:rsidRPr="00000000" w14:paraId="0000001F">
      <w:pPr>
        <w:ind w:firstLine="720"/>
        <w:rPr>
          <w:rFonts w:ascii="Times New Roman" w:cs="Times New Roman" w:eastAsia="Times New Roman" w:hAnsi="Times New Roman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https://tproger.ru/articles/how-to-prepare-your-github-profile/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rFonts w:ascii="Times New Roman" w:cs="Times New Roman" w:eastAsia="Times New Roman" w:hAnsi="Times New Roman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https://techrocks.ru/2020/05/13/make-your-github-profile-helpful-in-finding-job/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Чтобы упростить задачу с PEP8 (стандарт написания кода), можно воспользоваться инструментами-помощниками: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https://habr.com/ru/company/dataart/blog/318776/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https://habr.com/ru/post/251531/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работе с Jupyter notebook можно ускорить и упростить работу: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https://tproger.ru/translations/how-to-optimize-jupyter-notebook/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Отзыв приготовила ментор Белоглазова Ольга.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Если возникнут вопросы, можете обратиться в канал # 01_python_13 в Slack, постараемся на всё ответить и разобраться с моментами, которые вызывают трудности.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Удачи в обучении!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691.1811023622045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abr.com/ru/post/279601/" TargetMode="External"/><Relationship Id="rId10" Type="http://schemas.openxmlformats.org/officeDocument/2006/relationships/hyperlink" Target="https://habr.com/ru/company/ruvds/blog/574352/" TargetMode="External"/><Relationship Id="rId13" Type="http://schemas.openxmlformats.org/officeDocument/2006/relationships/hyperlink" Target="https://techrocks.ru/2020/05/13/make-your-github-profile-helpful-in-finding-job/" TargetMode="External"/><Relationship Id="rId12" Type="http://schemas.openxmlformats.org/officeDocument/2006/relationships/hyperlink" Target="https://tproger.ru/articles/how-to-prepare-your-github-profil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abr.com/ru/post/558146/" TargetMode="External"/><Relationship Id="rId15" Type="http://schemas.openxmlformats.org/officeDocument/2006/relationships/hyperlink" Target="https://habr.com/ru/post/251531/" TargetMode="External"/><Relationship Id="rId14" Type="http://schemas.openxmlformats.org/officeDocument/2006/relationships/hyperlink" Target="https://habr.com/ru/company/dataart/blog/318776/" TargetMode="External"/><Relationship Id="rId16" Type="http://schemas.openxmlformats.org/officeDocument/2006/relationships/hyperlink" Target="https://tproger.ru/translations/how-to-optimize-jupyter-notebook/" TargetMode="External"/><Relationship Id="rId5" Type="http://schemas.openxmlformats.org/officeDocument/2006/relationships/styles" Target="styles.xml"/><Relationship Id="rId6" Type="http://schemas.openxmlformats.org/officeDocument/2006/relationships/hyperlink" Target="https://pythoninfo.ru/osnovy/kommentarii-v-python" TargetMode="External"/><Relationship Id="rId7" Type="http://schemas.openxmlformats.org/officeDocument/2006/relationships/hyperlink" Target="https://codecamp.ru/blog/python-comments-and-documentation/" TargetMode="External"/><Relationship Id="rId8" Type="http://schemas.openxmlformats.org/officeDocument/2006/relationships/hyperlink" Target="https://datastart.ru/blog/read/seaborn-heatmaps-13-sposobov-nastroit-vizualizaciyu-matricy-korrelyac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