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Title"/>
        <w:widowControl/>
      </w:pPr>
      <w:r>
        <w:t>PRODUCT DESIGN / FOUNDING SPECIFICATION</w:t>
      </w:r>
    </w:p>
    <w:p>
      <w:pPr>
        <w:pStyle w:val="Title"/>
        <w:widowControl/>
      </w:pPr>
      <w:r>
        <w:t>NewSystem</w:t>
        <w:br/>
        <w:t>MASTER PRD</w:t>
      </w:r>
    </w:p>
    <w:p>
      <w:pPr>
        <w:widowControl/>
      </w:pPr>
      <w:r>
        <w:rPr>
          <w:b/>
        </w:rPr>
        <w:t>Full-Suite AI-Powered Business &amp; Manufacturing Operating System</w:t>
      </w:r>
    </w:p>
    <w:p>
      <w:pPr>
        <w:pStyle w:val="Subtle"/>
        <w:widowControl/>
      </w:pPr>
      <w:r>
        <w:t>General Manufacturing • Multi-Industry • Multi-Company • Multi-Plant • Multi-Module</w:t>
      </w:r>
    </w:p>
    <w:p>
      <w:pPr>
        <w:widowControl/>
      </w:pP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Dokumen</w:t>
            </w:r>
          </w:p>
        </w:tc>
        <w:tc>
          <w:tcPr>
            <w:tcW w:type="dxa" w:w="4847"/>
            <w:shd w:fill="173D58"/>
            <w:vAlign w:val="center"/>
          </w:tcPr>
          <w:p>
            <w:pPr>
              <w:spacing w:after="40"/>
            </w:pPr>
            <w:r>
              <w:rPr>
                <w:b/>
                <w:color w:val="FFFFFF"/>
                <w:sz w:val="16"/>
              </w:rPr>
              <w:t>Status</w:t>
            </w:r>
          </w:p>
        </w:tc>
      </w:tr>
      <w:tr>
        <w:trPr>
          <w:cantSplit/>
        </w:trPr>
        <w:tc>
          <w:tcPr>
            <w:tcW w:type="dxa" w:w="2268"/>
            <w:vAlign w:val="top"/>
          </w:tcPr>
          <w:p>
            <w:pPr>
              <w:spacing w:after="20" w:line="250" w:lineRule="auto"/>
            </w:pPr>
            <w:r>
              <w:rPr>
                <w:sz w:val="14"/>
              </w:rPr>
              <w:t>Versi</w:t>
            </w:r>
          </w:p>
        </w:tc>
        <w:tc>
          <w:tcPr>
            <w:tcW w:type="dxa" w:w="7427"/>
            <w:vAlign w:val="top"/>
          </w:tcPr>
          <w:p>
            <w:pPr>
              <w:spacing w:after="20" w:line="250" w:lineRule="auto"/>
            </w:pPr>
            <w:r>
              <w:rPr>
                <w:sz w:val="14"/>
              </w:rPr>
              <w:t>1.0 | Draft untuk review pendiri, domain expert, engineering dan pilot partners</w:t>
            </w:r>
          </w:p>
        </w:tc>
      </w:tr>
      <w:tr>
        <w:trPr>
          <w:cantSplit/>
        </w:trPr>
        <w:tc>
          <w:tcPr>
            <w:tcW w:type="dxa" w:w="2268"/>
            <w:vAlign w:val="top"/>
            <w:shd w:fill="F1F6F8"/>
          </w:tcPr>
          <w:p>
            <w:pPr>
              <w:spacing w:after="20" w:line="250" w:lineRule="auto"/>
            </w:pPr>
            <w:r>
              <w:rPr>
                <w:sz w:val="14"/>
              </w:rPr>
              <w:t>Tanggal</w:t>
            </w:r>
          </w:p>
        </w:tc>
        <w:tc>
          <w:tcPr>
            <w:tcW w:type="dxa" w:w="7427"/>
            <w:vAlign w:val="top"/>
            <w:shd w:fill="F1F6F8"/>
          </w:tcPr>
          <w:p>
            <w:pPr>
              <w:spacing w:after="20" w:line="250" w:lineRule="auto"/>
            </w:pPr>
            <w:r>
              <w:rPr>
                <w:sz w:val="14"/>
              </w:rPr>
              <w:t>10 Oktober 2026</w:t>
            </w:r>
          </w:p>
        </w:tc>
      </w:tr>
      <w:tr>
        <w:trPr>
          <w:cantSplit/>
        </w:trPr>
        <w:tc>
          <w:tcPr>
            <w:tcW w:type="dxa" w:w="2268"/>
            <w:vAlign w:val="top"/>
          </w:tcPr>
          <w:p>
            <w:pPr>
              <w:spacing w:after="20" w:line="250" w:lineRule="auto"/>
            </w:pPr>
            <w:r>
              <w:rPr>
                <w:sz w:val="14"/>
              </w:rPr>
              <w:t>Owner</w:t>
            </w:r>
          </w:p>
        </w:tc>
        <w:tc>
          <w:tcPr>
            <w:tcW w:type="dxa" w:w="7427"/>
            <w:vAlign w:val="top"/>
          </w:tcPr>
          <w:p>
            <w:pPr>
              <w:spacing w:after="20" w:line="250" w:lineRule="auto"/>
            </w:pPr>
            <w:r>
              <w:rPr>
                <w:sz w:val="14"/>
              </w:rPr>
              <w:t>Founding Product / Engineering</w:t>
            </w:r>
          </w:p>
        </w:tc>
      </w:tr>
      <w:tr>
        <w:trPr>
          <w:cantSplit/>
        </w:trPr>
        <w:tc>
          <w:tcPr>
            <w:tcW w:type="dxa" w:w="2268"/>
            <w:vAlign w:val="top"/>
            <w:shd w:fill="F1F6F8"/>
          </w:tcPr>
          <w:p>
            <w:pPr>
              <w:spacing w:after="20" w:line="250" w:lineRule="auto"/>
            </w:pPr>
            <w:r>
              <w:rPr>
                <w:sz w:val="14"/>
              </w:rPr>
              <w:t>Ruang lingkup</w:t>
            </w:r>
          </w:p>
        </w:tc>
        <w:tc>
          <w:tcPr>
            <w:tcW w:type="dxa" w:w="7427"/>
            <w:vAlign w:val="top"/>
            <w:shd w:fill="F1F6F8"/>
          </w:tcPr>
          <w:p>
            <w:pPr>
              <w:spacing w:after="20" w:line="250" w:lineRule="auto"/>
            </w:pPr>
            <w:r>
              <w:rPr>
                <w:sz w:val="14"/>
              </w:rPr>
              <w:t>ERP, MES, HRIS, CRM, Accounting, QMS, Maintenance, Workflow Automation, BI/AI, Workspace/DMS, Connect/API, Admin</w:t>
            </w:r>
          </w:p>
        </w:tc>
      </w:tr>
      <w:tr>
        <w:trPr>
          <w:cantSplit/>
        </w:trPr>
        <w:tc>
          <w:tcPr>
            <w:tcW w:type="dxa" w:w="2268"/>
            <w:vAlign w:val="top"/>
          </w:tcPr>
          <w:p>
            <w:pPr>
              <w:spacing w:after="20" w:line="250" w:lineRule="auto"/>
            </w:pPr>
            <w:r>
              <w:rPr>
                <w:sz w:val="14"/>
              </w:rPr>
              <w:t>Validasi</w:t>
            </w:r>
          </w:p>
        </w:tc>
        <w:tc>
          <w:tcPr>
            <w:tcW w:type="dxa" w:w="7427"/>
            <w:vAlign w:val="top"/>
          </w:tcPr>
          <w:p>
            <w:pPr>
              <w:spacing w:after="20" w:line="250" w:lineRule="auto"/>
            </w:pPr>
            <w:r>
              <w:rPr>
                <w:sz w:val="14"/>
              </w:rPr>
              <w:t>3 design partner: Furniture, Garment, F&amp;B</w:t>
            </w:r>
          </w:p>
        </w:tc>
      </w:tr>
      <w:tr>
        <w:trPr>
          <w:cantSplit/>
        </w:trPr>
        <w:tc>
          <w:tcPr>
            <w:tcW w:type="dxa" w:w="2268"/>
            <w:vAlign w:val="top"/>
            <w:shd w:fill="F1F6F8"/>
          </w:tcPr>
          <w:p>
            <w:pPr>
              <w:spacing w:after="20" w:line="250" w:lineRule="auto"/>
            </w:pPr>
            <w:r>
              <w:rPr>
                <w:sz w:val="14"/>
              </w:rPr>
              <w:t>Sasaran rilis</w:t>
            </w:r>
          </w:p>
        </w:tc>
        <w:tc>
          <w:tcPr>
            <w:tcW w:type="dxa" w:w="7427"/>
            <w:vAlign w:val="top"/>
            <w:shd w:fill="F1F6F8"/>
          </w:tcPr>
          <w:p>
            <w:pPr>
              <w:spacing w:after="20" w:line="250" w:lineRule="auto"/>
            </w:pPr>
            <w:r>
              <w:rPr>
                <w:sz w:val="14"/>
              </w:rPr>
              <w:t>Full Suite R1: seluruh suite memiliki workflow operasional end-to-end yang diuji</w:t>
            </w:r>
          </w:p>
        </w:tc>
      </w:tr>
    </w:tbl>
    <w:p>
      <w:pPr>
        <w:widowControl/>
        <w:spacing w:after="0"/>
      </w:pPr>
    </w:p>
    <w:p>
      <w:pPr>
        <w:widowControl/>
      </w:pPr>
    </w:p>
    <w:p>
      <w:pPr>
        <w:pStyle w:val="Note"/>
        <w:widowControl/>
      </w:pPr>
      <w:r>
        <w:t>Dokumen ini adalah product baseline untuk disepakati, bukan klaim produk telah dibangun, tersertifikasi, atau terintegrasi dengan provider eksternal.</w:t>
      </w:r>
    </w:p>
    <w:p>
      <w:pPr>
        <w:pStyle w:val="Note"/>
        <w:widowControl/>
      </w:pPr>
      <w:r>
        <w:t>Status requirement: R1 = wajib untuk komitmen Full Suite R1; R1+ = kebutuhan lanjutan enterprise/vertical. Daftar capability di setiap suite adalah target produk lengkap; kedalaman R1 dibatasi oleh acceptance criteria serta architecture decisions.</w:t>
      </w:r>
    </w:p>
    <w:p>
      <w:pPr>
        <w:widowControl/>
      </w:pPr>
      <w:r>
        <w:br w:type="page"/>
      </w:r>
    </w:p>
    <w:p>
      <w:pPr>
        <w:pStyle w:val="Heading1"/>
        <w:widowControl/>
      </w:pPr>
      <w:r>
        <w:t>0. Ringkasan eksekutif</w:t>
      </w:r>
    </w:p>
    <w:p>
      <w:pPr>
        <w:widowControl/>
      </w:pPr>
      <w:r>
        <w:t>NewSystem adalah unified Business &amp; Manufacturing Operating System untuk digitalisasi pabrik kecil hingga enterprise, dimulai dari General Manufacturing. NewSystem memadukan ERP, MES, HRIS, CRM, Accounting, Automation, Intelligence, Workspace, DMS, dan integration hub dalam pengalaman yang sederhana bagi tiap peran. Core domain mendukung make-to-order, make-to-stock, batch, discrete, repetitive, dan hybrid production dengan industry templates.</w:t>
      </w:r>
    </w:p>
    <w:p>
      <w:pPr>
        <w:widowControl/>
      </w:pPr>
      <w:r>
        <w:t>North Star: verified end-to-end business process completion — persentase proses bisnis yang selesai dan dapat ditelusuri dari dokumen sumber, aksi operasional, transaksi keuangan, sampai KPI. System of record dan kontrol approval tidak boleh diambil alih AI.</w:t>
      </w:r>
    </w:p>
    <w:p>
      <w:pPr>
        <w:pStyle w:val="Heading2"/>
        <w:widowControl/>
      </w:pPr>
      <w:r>
        <w:t>0.1 Keputusan produk yang mengikat</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Area</w:t>
            </w:r>
          </w:p>
        </w:tc>
        <w:tc>
          <w:tcPr>
            <w:tcW w:type="dxa" w:w="4847"/>
            <w:shd w:fill="173D58"/>
            <w:vAlign w:val="center"/>
          </w:tcPr>
          <w:p>
            <w:pPr>
              <w:spacing w:after="40"/>
            </w:pPr>
            <w:r>
              <w:rPr>
                <w:b/>
                <w:color w:val="FFFFFF"/>
                <w:sz w:val="16"/>
              </w:rPr>
              <w:t>Keputusan</w:t>
            </w:r>
          </w:p>
        </w:tc>
      </w:tr>
      <w:tr>
        <w:trPr>
          <w:cantSplit/>
        </w:trPr>
        <w:tc>
          <w:tcPr>
            <w:tcW w:type="dxa" w:w="2268"/>
            <w:vAlign w:val="top"/>
          </w:tcPr>
          <w:p>
            <w:pPr>
              <w:spacing w:after="20" w:line="250" w:lineRule="auto"/>
            </w:pPr>
            <w:r>
              <w:rPr>
                <w:sz w:val="14"/>
              </w:rPr>
              <w:t>Nama</w:t>
            </w:r>
          </w:p>
        </w:tc>
        <w:tc>
          <w:tcPr>
            <w:tcW w:type="dxa" w:w="7427"/>
            <w:vAlign w:val="top"/>
          </w:tcPr>
          <w:p>
            <w:pPr>
              <w:spacing w:after="20" w:line="250" w:lineRule="auto"/>
            </w:pPr>
            <w:r>
              <w:rPr>
                <w:sz w:val="14"/>
              </w:rPr>
              <w:t>NewSystem; menggantikan working name sebelumnya.</w:t>
            </w:r>
          </w:p>
        </w:tc>
      </w:tr>
      <w:tr>
        <w:trPr>
          <w:cantSplit/>
        </w:trPr>
        <w:tc>
          <w:tcPr>
            <w:tcW w:type="dxa" w:w="2268"/>
            <w:vAlign w:val="top"/>
            <w:shd w:fill="F1F6F8"/>
          </w:tcPr>
          <w:p>
            <w:pPr>
              <w:spacing w:after="20" w:line="250" w:lineRule="auto"/>
            </w:pPr>
            <w:r>
              <w:rPr>
                <w:sz w:val="14"/>
              </w:rPr>
              <w:t>Scope</w:t>
            </w:r>
          </w:p>
        </w:tc>
        <w:tc>
          <w:tcPr>
            <w:tcW w:type="dxa" w:w="7427"/>
            <w:vAlign w:val="top"/>
            <w:shd w:fill="F1F6F8"/>
          </w:tcPr>
          <w:p>
            <w:pPr>
              <w:spacing w:after="20" w:line="250" w:lineRule="auto"/>
            </w:pPr>
            <w:r>
              <w:rPr>
                <w:sz w:val="14"/>
              </w:rPr>
              <w:t>Seluruh suite fungsional dalam Full Suite R1: ERP, MES, HRIS, CRM, Accounting, Workflow, AI/BI; Quality, Maintenance, Workspace dan Connect terintegrasi.</w:t>
            </w:r>
          </w:p>
        </w:tc>
      </w:tr>
      <w:tr>
        <w:trPr>
          <w:cantSplit/>
        </w:trPr>
        <w:tc>
          <w:tcPr>
            <w:tcW w:type="dxa" w:w="2268"/>
            <w:vAlign w:val="top"/>
          </w:tcPr>
          <w:p>
            <w:pPr>
              <w:spacing w:after="20" w:line="250" w:lineRule="auto"/>
            </w:pPr>
            <w:r>
              <w:rPr>
                <w:sz w:val="14"/>
              </w:rPr>
              <w:t>Platform</w:t>
            </w:r>
          </w:p>
        </w:tc>
        <w:tc>
          <w:tcPr>
            <w:tcW w:type="dxa" w:w="7427"/>
            <w:vAlign w:val="top"/>
          </w:tcPr>
          <w:p>
            <w:pPr>
              <w:spacing w:after="20" w:line="250" w:lineRule="auto"/>
            </w:pPr>
            <w:r>
              <w:rPr>
                <w:sz w:val="14"/>
              </w:rPr>
              <w:t>Web desktop, tablet, mobile PWA; kapabilitas native/hybrid hanya bila diperlukan.</w:t>
            </w:r>
          </w:p>
        </w:tc>
      </w:tr>
      <w:tr>
        <w:trPr>
          <w:cantSplit/>
        </w:trPr>
        <w:tc>
          <w:tcPr>
            <w:tcW w:type="dxa" w:w="2268"/>
            <w:vAlign w:val="top"/>
            <w:shd w:fill="F1F6F8"/>
          </w:tcPr>
          <w:p>
            <w:pPr>
              <w:spacing w:after="20" w:line="250" w:lineRule="auto"/>
            </w:pPr>
            <w:r>
              <w:rPr>
                <w:sz w:val="14"/>
              </w:rPr>
              <w:t>Industry</w:t>
            </w:r>
          </w:p>
        </w:tc>
        <w:tc>
          <w:tcPr>
            <w:tcW w:type="dxa" w:w="7427"/>
            <w:vAlign w:val="top"/>
            <w:shd w:fill="F1F6F8"/>
          </w:tcPr>
          <w:p>
            <w:pPr>
              <w:spacing w:after="20" w:line="250" w:lineRule="auto"/>
            </w:pPr>
            <w:r>
              <w:rPr>
                <w:sz w:val="14"/>
              </w:rPr>
              <w:t>General Manufacturing sebagai segmentasi pilot; template F&amp;B, Garment, Furniture/Assembly pada tiga design partner.</w:t>
            </w:r>
          </w:p>
        </w:tc>
      </w:tr>
      <w:tr>
        <w:trPr>
          <w:cantSplit/>
        </w:trPr>
        <w:tc>
          <w:tcPr>
            <w:tcW w:type="dxa" w:w="2268"/>
            <w:vAlign w:val="top"/>
          </w:tcPr>
          <w:p>
            <w:pPr>
              <w:spacing w:after="20" w:line="250" w:lineRule="auto"/>
            </w:pPr>
            <w:r>
              <w:rPr>
                <w:sz w:val="14"/>
              </w:rPr>
              <w:t>Architecture</w:t>
            </w:r>
          </w:p>
        </w:tc>
        <w:tc>
          <w:tcPr>
            <w:tcW w:type="dxa" w:w="7427"/>
            <w:vAlign w:val="top"/>
          </w:tcPr>
          <w:p>
            <w:pPr>
              <w:spacing w:after="20" w:line="250" w:lineRule="auto"/>
            </w:pPr>
            <w:r>
              <w:rPr>
                <w:sz w:val="14"/>
              </w:rPr>
              <w:t>Modular monolith transactional core dengan bounded contexts, outbox, async workers, reporting read models, optional industrial edge.</w:t>
            </w:r>
          </w:p>
        </w:tc>
      </w:tr>
      <w:tr>
        <w:trPr>
          <w:cantSplit/>
        </w:trPr>
        <w:tc>
          <w:tcPr>
            <w:tcW w:type="dxa" w:w="2268"/>
            <w:vAlign w:val="top"/>
            <w:shd w:fill="F1F6F8"/>
          </w:tcPr>
          <w:p>
            <w:pPr>
              <w:spacing w:after="20" w:line="250" w:lineRule="auto"/>
            </w:pPr>
            <w:r>
              <w:rPr>
                <w:sz w:val="14"/>
              </w:rPr>
              <w:t>Copilots</w:t>
            </w:r>
          </w:p>
        </w:tc>
        <w:tc>
          <w:tcPr>
            <w:tcW w:type="dxa" w:w="7427"/>
            <w:vAlign w:val="top"/>
            <w:shd w:fill="F1F6F8"/>
          </w:tcPr>
          <w:p>
            <w:pPr>
              <w:spacing w:after="20" w:line="250" w:lineRule="auto"/>
            </w:pPr>
            <w:r>
              <w:rPr>
                <w:sz w:val="14"/>
              </w:rPr>
              <w:t>Satu shared AI platform dengan per-module copilot, company copilot, permission-aware tools, traceable evidence dan approval.</w:t>
            </w:r>
          </w:p>
        </w:tc>
      </w:tr>
      <w:tr>
        <w:trPr>
          <w:cantSplit/>
        </w:trPr>
        <w:tc>
          <w:tcPr>
            <w:tcW w:type="dxa" w:w="2268"/>
            <w:vAlign w:val="top"/>
          </w:tcPr>
          <w:p>
            <w:pPr>
              <w:spacing w:after="20" w:line="250" w:lineRule="auto"/>
            </w:pPr>
            <w:r>
              <w:rPr>
                <w:sz w:val="14"/>
              </w:rPr>
              <w:t>Documents</w:t>
            </w:r>
          </w:p>
        </w:tc>
        <w:tc>
          <w:tcPr>
            <w:tcW w:type="dxa" w:w="7427"/>
            <w:vAlign w:val="top"/>
          </w:tcPr>
          <w:p>
            <w:pPr>
              <w:spacing w:after="20" w:line="250" w:lineRule="auto"/>
            </w:pPr>
            <w:r>
              <w:rPr>
                <w:sz w:val="14"/>
              </w:rPr>
              <w:t>Hybrid editor, managed file storage, versioning, PO/invoice sebagai transaksi resmi, external Drive/OneDrive link/copy/sync.</w:t>
            </w:r>
          </w:p>
        </w:tc>
      </w:tr>
      <w:tr>
        <w:trPr>
          <w:cantSplit/>
        </w:trPr>
        <w:tc>
          <w:tcPr>
            <w:tcW w:type="dxa" w:w="2268"/>
            <w:vAlign w:val="top"/>
            <w:shd w:fill="F1F6F8"/>
          </w:tcPr>
          <w:p>
            <w:pPr>
              <w:spacing w:after="20" w:line="250" w:lineRule="auto"/>
            </w:pPr>
            <w:r>
              <w:rPr>
                <w:sz w:val="14"/>
              </w:rPr>
              <w:t>Release claim</w:t>
            </w:r>
          </w:p>
        </w:tc>
        <w:tc>
          <w:tcPr>
            <w:tcW w:type="dxa" w:w="7427"/>
            <w:vAlign w:val="top"/>
            <w:shd w:fill="F1F6F8"/>
          </w:tcPr>
          <w:p>
            <w:pPr>
              <w:spacing w:after="20" w:line="250" w:lineRule="auto"/>
            </w:pPr>
            <w:r>
              <w:rPr>
                <w:sz w:val="14"/>
              </w:rPr>
              <w:t>Full Suite R1 hanya dinyatakan siap jika acceptance gates di seluruh suite, keamanan, rekonsiliasi dan pilot lulus.</w:t>
            </w:r>
          </w:p>
        </w:tc>
      </w:tr>
    </w:tbl>
    <w:p>
      <w:pPr>
        <w:widowControl/>
        <w:spacing w:after="0"/>
      </w:pPr>
    </w:p>
    <w:p>
      <w:pPr>
        <w:pStyle w:val="Heading2"/>
        <w:widowControl/>
      </w:pPr>
      <w:r>
        <w:t>0.2 Produk bukan ini</w:t>
      </w:r>
    </w:p>
    <w:p>
      <w:pPr>
        <w:pStyle w:val="ListBullet"/>
        <w:widowControl/>
      </w:pPr>
      <w:r>
        <w:t>Bukan kumpulan tujuh UI dengan database saling bertentangan.</w:t>
      </w:r>
    </w:p>
    <w:p>
      <w:pPr>
        <w:pStyle w:val="ListBullet"/>
        <w:widowControl/>
      </w:pPr>
      <w:r>
        <w:t>Bukan AI chatbot bebas melakukan posting jurnal, pembayaran, pemutusan kerja, atau mengendalikan mesin.</w:t>
      </w:r>
    </w:p>
    <w:p>
      <w:pPr>
        <w:pStyle w:val="ListBullet"/>
        <w:widowControl/>
      </w:pPr>
      <w:r>
        <w:t>Bukan custom software yang di-fork khusus setiap pabrik.</w:t>
      </w:r>
    </w:p>
    <w:p>
      <w:pPr>
        <w:pStyle w:val="ListBullet"/>
        <w:widowControl/>
      </w:pPr>
      <w:r>
        <w:t>Bukan sekadar digitalisasi formulir tanpa stock, labor, costing, dan audit yang dapat direkonsiliasi.</w:t>
      </w:r>
    </w:p>
    <w:p>
      <w:pPr>
        <w:pStyle w:val="Heading2"/>
        <w:widowControl/>
      </w:pPr>
      <w:r>
        <w:t>0.3 Outcome bisnis dan indikator</w:t>
      </w:r>
    </w:p>
    <w:tbl>
      <w:tblPr>
        <w:tblStyle w:val="TableGrid"/>
        <w:tblW w:type="auto" w:w="0"/>
        <w:jc w:val="center"/>
        <w:tblLayout w:type="fixed"/>
        <w:tblLook w:firstColumn="1" w:firstRow="1" w:lastColumn="0" w:lastRow="0" w:noHBand="0" w:noVBand="1" w:val="04A0"/>
      </w:tblPr>
      <w:tblGrid>
        <w:gridCol w:w="2835"/>
        <w:gridCol w:w="3969"/>
        <w:gridCol w:w="2891"/>
      </w:tblGrid>
      <w:tr>
        <w:trPr>
          <w:tblHeader w:val="true"/>
          <w:cantSplit/>
        </w:trPr>
        <w:tc>
          <w:tcPr>
            <w:tcW w:type="dxa" w:w="3232"/>
            <w:shd w:fill="173D58"/>
            <w:vAlign w:val="center"/>
          </w:tcPr>
          <w:p>
            <w:pPr>
              <w:spacing w:after="40"/>
            </w:pPr>
            <w:r>
              <w:rPr>
                <w:b/>
                <w:color w:val="FFFFFF"/>
                <w:sz w:val="16"/>
              </w:rPr>
              <w:t>Outcome</w:t>
            </w:r>
          </w:p>
        </w:tc>
        <w:tc>
          <w:tcPr>
            <w:tcW w:type="dxa" w:w="3232"/>
            <w:shd w:fill="173D58"/>
            <w:vAlign w:val="center"/>
          </w:tcPr>
          <w:p>
            <w:pPr>
              <w:spacing w:after="40"/>
            </w:pPr>
            <w:r>
              <w:rPr>
                <w:b/>
                <w:color w:val="FFFFFF"/>
                <w:sz w:val="16"/>
              </w:rPr>
              <w:t>KPI utama</w:t>
            </w:r>
          </w:p>
        </w:tc>
        <w:tc>
          <w:tcPr>
            <w:tcW w:type="dxa" w:w="3232"/>
            <w:shd w:fill="173D58"/>
            <w:vAlign w:val="center"/>
          </w:tcPr>
          <w:p>
            <w:pPr>
              <w:spacing w:after="40"/>
            </w:pPr>
            <w:r>
              <w:rPr>
                <w:b/>
                <w:color w:val="FFFFFF"/>
                <w:sz w:val="16"/>
              </w:rPr>
              <w:t>Target awal (hipotesis)</w:t>
            </w:r>
          </w:p>
        </w:tc>
      </w:tr>
      <w:tr>
        <w:trPr>
          <w:cantSplit/>
        </w:trPr>
        <w:tc>
          <w:tcPr>
            <w:tcW w:type="dxa" w:w="2835"/>
            <w:vAlign w:val="top"/>
          </w:tcPr>
          <w:p>
            <w:pPr>
              <w:spacing w:after="20" w:line="250" w:lineRule="auto"/>
            </w:pPr>
            <w:r>
              <w:rPr>
                <w:sz w:val="14"/>
              </w:rPr>
              <w:t>Adopsi digital</w:t>
            </w:r>
          </w:p>
        </w:tc>
        <w:tc>
          <w:tcPr>
            <w:tcW w:type="dxa" w:w="3969"/>
            <w:vAlign w:val="top"/>
          </w:tcPr>
          <w:p>
            <w:pPr>
              <w:spacing w:after="20" w:line="250" w:lineRule="auto"/>
            </w:pPr>
            <w:r>
              <w:rPr>
                <w:sz w:val="14"/>
              </w:rPr>
              <w:t>Digital process completion untuk order pilot</w:t>
            </w:r>
          </w:p>
        </w:tc>
        <w:tc>
          <w:tcPr>
            <w:tcW w:type="dxa" w:w="2891"/>
            <w:vAlign w:val="top"/>
          </w:tcPr>
          <w:p>
            <w:pPr>
              <w:spacing w:after="20" w:line="250" w:lineRule="auto"/>
            </w:pPr>
            <w:r>
              <w:rPr>
                <w:sz w:val="14"/>
              </w:rPr>
              <w:t>≥80% eligible orders</w:t>
            </w:r>
          </w:p>
        </w:tc>
      </w:tr>
      <w:tr>
        <w:trPr>
          <w:cantSplit/>
        </w:trPr>
        <w:tc>
          <w:tcPr>
            <w:tcW w:type="dxa" w:w="2835"/>
            <w:vAlign w:val="top"/>
            <w:shd w:fill="F1F6F8"/>
          </w:tcPr>
          <w:p>
            <w:pPr>
              <w:spacing w:after="20" w:line="250" w:lineRule="auto"/>
            </w:pPr>
            <w:r>
              <w:rPr>
                <w:sz w:val="14"/>
              </w:rPr>
              <w:t>Integritas transaksi</w:t>
            </w:r>
          </w:p>
        </w:tc>
        <w:tc>
          <w:tcPr>
            <w:tcW w:type="dxa" w:w="3969"/>
            <w:vAlign w:val="top"/>
            <w:shd w:fill="F1F6F8"/>
          </w:tcPr>
          <w:p>
            <w:pPr>
              <w:spacing w:after="20" w:line="250" w:lineRule="auto"/>
            </w:pPr>
            <w:r>
              <w:rPr>
                <w:sz w:val="14"/>
              </w:rPr>
              <w:t>Silent duplicate stock/financial postings</w:t>
            </w:r>
          </w:p>
        </w:tc>
        <w:tc>
          <w:tcPr>
            <w:tcW w:type="dxa" w:w="2891"/>
            <w:vAlign w:val="top"/>
            <w:shd w:fill="F1F6F8"/>
          </w:tcPr>
          <w:p>
            <w:pPr>
              <w:spacing w:after="20" w:line="250" w:lineRule="auto"/>
            </w:pPr>
            <w:r>
              <w:rPr>
                <w:sz w:val="14"/>
              </w:rPr>
              <w:t>0</w:t>
            </w:r>
          </w:p>
        </w:tc>
      </w:tr>
      <w:tr>
        <w:trPr>
          <w:cantSplit/>
        </w:trPr>
        <w:tc>
          <w:tcPr>
            <w:tcW w:type="dxa" w:w="2835"/>
            <w:vAlign w:val="top"/>
          </w:tcPr>
          <w:p>
            <w:pPr>
              <w:spacing w:after="20" w:line="250" w:lineRule="auto"/>
            </w:pPr>
            <w:r>
              <w:rPr>
                <w:sz w:val="14"/>
              </w:rPr>
              <w:t>Laporan dapat dipercaya</w:t>
            </w:r>
          </w:p>
        </w:tc>
        <w:tc>
          <w:tcPr>
            <w:tcW w:type="dxa" w:w="3969"/>
            <w:vAlign w:val="top"/>
          </w:tcPr>
          <w:p>
            <w:pPr>
              <w:spacing w:after="20" w:line="250" w:lineRule="auto"/>
            </w:pPr>
            <w:r>
              <w:rPr>
                <w:sz w:val="14"/>
              </w:rPr>
              <w:t>Unexplained reconciliation differences</w:t>
            </w:r>
          </w:p>
        </w:tc>
        <w:tc>
          <w:tcPr>
            <w:tcW w:type="dxa" w:w="2891"/>
            <w:vAlign w:val="top"/>
          </w:tcPr>
          <w:p>
            <w:pPr>
              <w:spacing w:after="20" w:line="250" w:lineRule="auto"/>
            </w:pPr>
            <w:r>
              <w:rPr>
                <w:sz w:val="14"/>
              </w:rPr>
              <w:t>0 pada sampel UAT</w:t>
            </w:r>
          </w:p>
        </w:tc>
      </w:tr>
      <w:tr>
        <w:trPr>
          <w:cantSplit/>
        </w:trPr>
        <w:tc>
          <w:tcPr>
            <w:tcW w:type="dxa" w:w="2835"/>
            <w:vAlign w:val="top"/>
            <w:shd w:fill="F1F6F8"/>
          </w:tcPr>
          <w:p>
            <w:pPr>
              <w:spacing w:after="20" w:line="250" w:lineRule="auto"/>
            </w:pPr>
            <w:r>
              <w:rPr>
                <w:sz w:val="14"/>
              </w:rPr>
              <w:t>Konfigurabilitas</w:t>
            </w:r>
          </w:p>
        </w:tc>
        <w:tc>
          <w:tcPr>
            <w:tcW w:type="dxa" w:w="3969"/>
            <w:vAlign w:val="top"/>
            <w:shd w:fill="F1F6F8"/>
          </w:tcPr>
          <w:p>
            <w:pPr>
              <w:spacing w:after="20" w:line="250" w:lineRule="auto"/>
            </w:pPr>
            <w:r>
              <w:rPr>
                <w:sz w:val="14"/>
              </w:rPr>
              <w:t>Workflow core yang tidak butuh customer code fork</w:t>
            </w:r>
          </w:p>
        </w:tc>
        <w:tc>
          <w:tcPr>
            <w:tcW w:type="dxa" w:w="2891"/>
            <w:vAlign w:val="top"/>
            <w:shd w:fill="F1F6F8"/>
          </w:tcPr>
          <w:p>
            <w:pPr>
              <w:spacing w:after="20" w:line="250" w:lineRule="auto"/>
            </w:pPr>
            <w:r>
              <w:rPr>
                <w:sz w:val="14"/>
              </w:rPr>
              <w:t>≥80% kebutuhan pilot</w:t>
            </w:r>
          </w:p>
        </w:tc>
      </w:tr>
      <w:tr>
        <w:trPr>
          <w:cantSplit/>
        </w:trPr>
        <w:tc>
          <w:tcPr>
            <w:tcW w:type="dxa" w:w="2835"/>
            <w:vAlign w:val="top"/>
          </w:tcPr>
          <w:p>
            <w:pPr>
              <w:spacing w:after="20" w:line="250" w:lineRule="auto"/>
            </w:pPr>
            <w:r>
              <w:rPr>
                <w:sz w:val="14"/>
              </w:rPr>
              <w:t>Manfaat bisnis</w:t>
            </w:r>
          </w:p>
        </w:tc>
        <w:tc>
          <w:tcPr>
            <w:tcW w:type="dxa" w:w="3969"/>
            <w:vAlign w:val="top"/>
          </w:tcPr>
          <w:p>
            <w:pPr>
              <w:spacing w:after="20" w:line="250" w:lineRule="auto"/>
            </w:pPr>
            <w:r>
              <w:rPr>
                <w:sz w:val="14"/>
              </w:rPr>
              <w:t>Lead time laporan, akurasi stok, actual HPP coverage</w:t>
            </w:r>
          </w:p>
        </w:tc>
        <w:tc>
          <w:tcPr>
            <w:tcW w:type="dxa" w:w="2891"/>
            <w:vAlign w:val="top"/>
          </w:tcPr>
          <w:p>
            <w:pPr>
              <w:spacing w:after="20" w:line="250" w:lineRule="auto"/>
            </w:pPr>
            <w:r>
              <w:rPr>
                <w:sz w:val="14"/>
              </w:rPr>
              <w:t>Baseline→improvement per pabrik</w:t>
            </w:r>
          </w:p>
        </w:tc>
      </w:tr>
      <w:tr>
        <w:trPr>
          <w:cantSplit/>
        </w:trPr>
        <w:tc>
          <w:tcPr>
            <w:tcW w:type="dxa" w:w="2835"/>
            <w:vAlign w:val="top"/>
            <w:shd w:fill="F1F6F8"/>
          </w:tcPr>
          <w:p>
            <w:pPr>
              <w:spacing w:after="20" w:line="250" w:lineRule="auto"/>
            </w:pPr>
            <w:r>
              <w:rPr>
                <w:sz w:val="14"/>
              </w:rPr>
              <w:t>Commercial validation</w:t>
            </w:r>
          </w:p>
        </w:tc>
        <w:tc>
          <w:tcPr>
            <w:tcW w:type="dxa" w:w="3969"/>
            <w:vAlign w:val="top"/>
            <w:shd w:fill="F1F6F8"/>
          </w:tcPr>
          <w:p>
            <w:pPr>
              <w:spacing w:after="20" w:line="250" w:lineRule="auto"/>
            </w:pPr>
            <w:r>
              <w:rPr>
                <w:sz w:val="14"/>
              </w:rPr>
              <w:t>Design partner yang lanjut ke penawaran</w:t>
            </w:r>
          </w:p>
        </w:tc>
        <w:tc>
          <w:tcPr>
            <w:tcW w:type="dxa" w:w="2891"/>
            <w:vAlign w:val="top"/>
            <w:shd w:fill="F1F6F8"/>
          </w:tcPr>
          <w:p>
            <w:pPr>
              <w:spacing w:after="20" w:line="250" w:lineRule="auto"/>
            </w:pPr>
            <w:r>
              <w:rPr>
                <w:sz w:val="14"/>
              </w:rPr>
              <w:t>≥2 dari 3</w:t>
            </w:r>
          </w:p>
        </w:tc>
      </w:tr>
    </w:tbl>
    <w:p>
      <w:pPr>
        <w:widowControl/>
        <w:spacing w:after="0"/>
      </w:pPr>
    </w:p>
    <w:p>
      <w:pPr>
        <w:pStyle w:val="Heading1"/>
        <w:widowControl/>
      </w:pPr>
      <w:r>
        <w:t>1. Product context, goals &amp; boundaries</w:t>
      </w:r>
    </w:p>
    <w:p>
      <w:pPr>
        <w:pStyle w:val="Heading2"/>
        <w:widowControl/>
      </w:pPr>
      <w:r>
        <w:t>1.1 Persona dan ICP</w:t>
      </w:r>
    </w:p>
    <w:p>
      <w:pPr>
        <w:widowControl/>
      </w:pPr>
      <w:r>
        <w:t>ICP awal: pabrik 20–200 pekerja, satu hingga tiga plant, proses MTO/MTS/campuran, dengan pencatatan manual/spreadsheet atau aplikasi terfragmentasi. Ukuran ini adalah hipotesis rekrutmen, bukan pembatas platform.</w:t>
      </w:r>
    </w:p>
    <w:tbl>
      <w:tblPr>
        <w:tblStyle w:val="TableGrid"/>
        <w:tblW w:type="auto" w:w="0"/>
        <w:jc w:val="center"/>
        <w:tblLayout w:type="fixed"/>
        <w:tblLook w:firstColumn="1" w:firstRow="1" w:lastColumn="0" w:lastRow="0" w:noHBand="0" w:noVBand="1" w:val="04A0"/>
      </w:tblPr>
      <w:tblGrid>
        <w:gridCol w:w="2494"/>
        <w:gridCol w:w="3572"/>
        <w:gridCol w:w="3628"/>
      </w:tblGrid>
      <w:tr>
        <w:trPr>
          <w:tblHeader w:val="true"/>
          <w:cantSplit/>
        </w:trPr>
        <w:tc>
          <w:tcPr>
            <w:tcW w:type="dxa" w:w="3232"/>
            <w:shd w:fill="173D58"/>
            <w:vAlign w:val="center"/>
          </w:tcPr>
          <w:p>
            <w:pPr>
              <w:spacing w:after="40"/>
            </w:pPr>
            <w:r>
              <w:rPr>
                <w:b/>
                <w:color w:val="FFFFFF"/>
                <w:sz w:val="16"/>
              </w:rPr>
              <w:t>Persona</w:t>
            </w:r>
          </w:p>
        </w:tc>
        <w:tc>
          <w:tcPr>
            <w:tcW w:type="dxa" w:w="3232"/>
            <w:shd w:fill="173D58"/>
            <w:vAlign w:val="center"/>
          </w:tcPr>
          <w:p>
            <w:pPr>
              <w:spacing w:after="40"/>
            </w:pPr>
            <w:r>
              <w:rPr>
                <w:b/>
                <w:color w:val="FFFFFF"/>
                <w:sz w:val="16"/>
              </w:rPr>
              <w:t>Goals</w:t>
            </w:r>
          </w:p>
        </w:tc>
        <w:tc>
          <w:tcPr>
            <w:tcW w:type="dxa" w:w="3232"/>
            <w:shd w:fill="173D58"/>
            <w:vAlign w:val="center"/>
          </w:tcPr>
          <w:p>
            <w:pPr>
              <w:spacing w:after="40"/>
            </w:pPr>
            <w:r>
              <w:rPr>
                <w:b/>
                <w:color w:val="FFFFFF"/>
                <w:sz w:val="16"/>
              </w:rPr>
              <w:t>Daily workspace</w:t>
            </w:r>
          </w:p>
        </w:tc>
      </w:tr>
      <w:tr>
        <w:trPr>
          <w:cantSplit/>
        </w:trPr>
        <w:tc>
          <w:tcPr>
            <w:tcW w:type="dxa" w:w="2494"/>
            <w:vAlign w:val="top"/>
          </w:tcPr>
          <w:p>
            <w:pPr>
              <w:spacing w:after="20" w:line="250" w:lineRule="auto"/>
            </w:pPr>
            <w:r>
              <w:rPr>
                <w:sz w:val="14"/>
              </w:rPr>
              <w:t>CEO/Owner</w:t>
            </w:r>
          </w:p>
        </w:tc>
        <w:tc>
          <w:tcPr>
            <w:tcW w:type="dxa" w:w="3572"/>
            <w:vAlign w:val="top"/>
          </w:tcPr>
          <w:p>
            <w:pPr>
              <w:spacing w:after="20" w:line="250" w:lineRule="auto"/>
            </w:pPr>
            <w:r>
              <w:rPr>
                <w:sz w:val="14"/>
              </w:rPr>
              <w:t>Profit, delivery risk, capital planning</w:t>
            </w:r>
          </w:p>
        </w:tc>
        <w:tc>
          <w:tcPr>
            <w:tcW w:type="dxa" w:w="3628"/>
            <w:vAlign w:val="top"/>
          </w:tcPr>
          <w:p>
            <w:pPr>
              <w:spacing w:after="20" w:line="250" w:lineRule="auto"/>
            </w:pPr>
            <w:r>
              <w:rPr>
                <w:sz w:val="14"/>
              </w:rPr>
              <w:t>Company Overview + Company Copilot</w:t>
            </w:r>
          </w:p>
        </w:tc>
      </w:tr>
      <w:tr>
        <w:trPr>
          <w:cantSplit/>
        </w:trPr>
        <w:tc>
          <w:tcPr>
            <w:tcW w:type="dxa" w:w="2494"/>
            <w:vAlign w:val="top"/>
            <w:shd w:fill="F1F6F8"/>
          </w:tcPr>
          <w:p>
            <w:pPr>
              <w:spacing w:after="20" w:line="250" w:lineRule="auto"/>
            </w:pPr>
            <w:r>
              <w:rPr>
                <w:sz w:val="14"/>
              </w:rPr>
              <w:t>COO/Plant Manager</w:t>
            </w:r>
          </w:p>
        </w:tc>
        <w:tc>
          <w:tcPr>
            <w:tcW w:type="dxa" w:w="3572"/>
            <w:vAlign w:val="top"/>
            <w:shd w:fill="F1F6F8"/>
          </w:tcPr>
          <w:p>
            <w:pPr>
              <w:spacing w:after="20" w:line="250" w:lineRule="auto"/>
            </w:pPr>
            <w:r>
              <w:rPr>
                <w:sz w:val="14"/>
              </w:rPr>
              <w:t>Output, yield, utilization, orders</w:t>
            </w:r>
          </w:p>
        </w:tc>
        <w:tc>
          <w:tcPr>
            <w:tcW w:type="dxa" w:w="3628"/>
            <w:vAlign w:val="top"/>
            <w:shd w:fill="F1F6F8"/>
          </w:tcPr>
          <w:p>
            <w:pPr>
              <w:spacing w:after="20" w:line="250" w:lineRule="auto"/>
            </w:pPr>
            <w:r>
              <w:rPr>
                <w:sz w:val="14"/>
              </w:rPr>
              <w:t>Plant Command Center</w:t>
            </w:r>
          </w:p>
        </w:tc>
      </w:tr>
      <w:tr>
        <w:trPr>
          <w:cantSplit/>
        </w:trPr>
        <w:tc>
          <w:tcPr>
            <w:tcW w:type="dxa" w:w="2494"/>
            <w:vAlign w:val="top"/>
          </w:tcPr>
          <w:p>
            <w:pPr>
              <w:spacing w:after="20" w:line="250" w:lineRule="auto"/>
            </w:pPr>
            <w:r>
              <w:rPr>
                <w:sz w:val="14"/>
              </w:rPr>
              <w:t>PPIC</w:t>
            </w:r>
          </w:p>
        </w:tc>
        <w:tc>
          <w:tcPr>
            <w:tcW w:type="dxa" w:w="3572"/>
            <w:vAlign w:val="top"/>
          </w:tcPr>
          <w:p>
            <w:pPr>
              <w:spacing w:after="20" w:line="250" w:lineRule="auto"/>
            </w:pPr>
            <w:r>
              <w:rPr>
                <w:sz w:val="14"/>
              </w:rPr>
              <w:t>Demand, MRP, resource scheduling</w:t>
            </w:r>
          </w:p>
        </w:tc>
        <w:tc>
          <w:tcPr>
            <w:tcW w:type="dxa" w:w="3628"/>
            <w:vAlign w:val="top"/>
          </w:tcPr>
          <w:p>
            <w:pPr>
              <w:spacing w:after="20" w:line="250" w:lineRule="auto"/>
            </w:pPr>
            <w:r>
              <w:rPr>
                <w:sz w:val="14"/>
              </w:rPr>
              <w:t>ERP Planning</w:t>
            </w:r>
          </w:p>
        </w:tc>
      </w:tr>
      <w:tr>
        <w:trPr>
          <w:cantSplit/>
        </w:trPr>
        <w:tc>
          <w:tcPr>
            <w:tcW w:type="dxa" w:w="2494"/>
            <w:vAlign w:val="top"/>
            <w:shd w:fill="F1F6F8"/>
          </w:tcPr>
          <w:p>
            <w:pPr>
              <w:spacing w:after="20" w:line="250" w:lineRule="auto"/>
            </w:pPr>
            <w:r>
              <w:rPr>
                <w:sz w:val="14"/>
              </w:rPr>
              <w:t>Purchasing/Warehouse</w:t>
            </w:r>
          </w:p>
        </w:tc>
        <w:tc>
          <w:tcPr>
            <w:tcW w:type="dxa" w:w="3572"/>
            <w:vAlign w:val="top"/>
            <w:shd w:fill="F1F6F8"/>
          </w:tcPr>
          <w:p>
            <w:pPr>
              <w:spacing w:after="20" w:line="250" w:lineRule="auto"/>
            </w:pPr>
            <w:r>
              <w:rPr>
                <w:sz w:val="14"/>
              </w:rPr>
              <w:t>Supplier, PO, stock flow</w:t>
            </w:r>
          </w:p>
        </w:tc>
        <w:tc>
          <w:tcPr>
            <w:tcW w:type="dxa" w:w="3628"/>
            <w:vAlign w:val="top"/>
            <w:shd w:fill="F1F6F8"/>
          </w:tcPr>
          <w:p>
            <w:pPr>
              <w:spacing w:after="20" w:line="250" w:lineRule="auto"/>
            </w:pPr>
            <w:r>
              <w:rPr>
                <w:sz w:val="14"/>
              </w:rPr>
              <w:t>Procurement + Warehouse</w:t>
            </w:r>
          </w:p>
        </w:tc>
      </w:tr>
      <w:tr>
        <w:trPr>
          <w:cantSplit/>
        </w:trPr>
        <w:tc>
          <w:tcPr>
            <w:tcW w:type="dxa" w:w="2494"/>
            <w:vAlign w:val="top"/>
          </w:tcPr>
          <w:p>
            <w:pPr>
              <w:spacing w:after="20" w:line="250" w:lineRule="auto"/>
            </w:pPr>
            <w:r>
              <w:rPr>
                <w:sz w:val="14"/>
              </w:rPr>
              <w:t>Supervisor/Operator</w:t>
            </w:r>
          </w:p>
        </w:tc>
        <w:tc>
          <w:tcPr>
            <w:tcW w:type="dxa" w:w="3572"/>
            <w:vAlign w:val="top"/>
          </w:tcPr>
          <w:p>
            <w:pPr>
              <w:spacing w:after="20" w:line="250" w:lineRule="auto"/>
            </w:pPr>
            <w:r>
              <w:rPr>
                <w:sz w:val="14"/>
              </w:rPr>
              <w:t>Work instruction, execution, scrap, shift</w:t>
            </w:r>
          </w:p>
        </w:tc>
        <w:tc>
          <w:tcPr>
            <w:tcW w:type="dxa" w:w="3628"/>
            <w:vAlign w:val="top"/>
          </w:tcPr>
          <w:p>
            <w:pPr>
              <w:spacing w:after="20" w:line="250" w:lineRule="auto"/>
            </w:pPr>
            <w:r>
              <w:rPr>
                <w:sz w:val="14"/>
              </w:rPr>
              <w:t>MES Shop Floor</w:t>
            </w:r>
          </w:p>
        </w:tc>
      </w:tr>
      <w:tr>
        <w:trPr>
          <w:cantSplit/>
        </w:trPr>
        <w:tc>
          <w:tcPr>
            <w:tcW w:type="dxa" w:w="2494"/>
            <w:vAlign w:val="top"/>
            <w:shd w:fill="F1F6F8"/>
          </w:tcPr>
          <w:p>
            <w:pPr>
              <w:spacing w:after="20" w:line="250" w:lineRule="auto"/>
            </w:pPr>
            <w:r>
              <w:rPr>
                <w:sz w:val="14"/>
              </w:rPr>
              <w:t>QA/QC</w:t>
            </w:r>
          </w:p>
        </w:tc>
        <w:tc>
          <w:tcPr>
            <w:tcW w:type="dxa" w:w="3572"/>
            <w:vAlign w:val="top"/>
            <w:shd w:fill="F1F6F8"/>
          </w:tcPr>
          <w:p>
            <w:pPr>
              <w:spacing w:after="20" w:line="250" w:lineRule="auto"/>
            </w:pPr>
            <w:r>
              <w:rPr>
                <w:sz w:val="14"/>
              </w:rPr>
              <w:t>Accept/reject/rework, lot traceability</w:t>
            </w:r>
          </w:p>
        </w:tc>
        <w:tc>
          <w:tcPr>
            <w:tcW w:type="dxa" w:w="3628"/>
            <w:vAlign w:val="top"/>
            <w:shd w:fill="F1F6F8"/>
          </w:tcPr>
          <w:p>
            <w:pPr>
              <w:spacing w:after="20" w:line="250" w:lineRule="auto"/>
            </w:pPr>
            <w:r>
              <w:rPr>
                <w:sz w:val="14"/>
              </w:rPr>
              <w:t>Quality Workspace</w:t>
            </w:r>
          </w:p>
        </w:tc>
      </w:tr>
      <w:tr>
        <w:trPr>
          <w:cantSplit/>
        </w:trPr>
        <w:tc>
          <w:tcPr>
            <w:tcW w:type="dxa" w:w="2494"/>
            <w:vAlign w:val="top"/>
          </w:tcPr>
          <w:p>
            <w:pPr>
              <w:spacing w:after="20" w:line="250" w:lineRule="auto"/>
            </w:pPr>
            <w:r>
              <w:rPr>
                <w:sz w:val="14"/>
              </w:rPr>
              <w:t>HR/Payroll</w:t>
            </w:r>
          </w:p>
        </w:tc>
        <w:tc>
          <w:tcPr>
            <w:tcW w:type="dxa" w:w="3572"/>
            <w:vAlign w:val="top"/>
          </w:tcPr>
          <w:p>
            <w:pPr>
              <w:spacing w:after="20" w:line="250" w:lineRule="auto"/>
            </w:pPr>
            <w:r>
              <w:rPr>
                <w:sz w:val="14"/>
              </w:rPr>
              <w:t>Employee, shift, attendance, payroll</w:t>
            </w:r>
          </w:p>
        </w:tc>
        <w:tc>
          <w:tcPr>
            <w:tcW w:type="dxa" w:w="3628"/>
            <w:vAlign w:val="top"/>
          </w:tcPr>
          <w:p>
            <w:pPr>
              <w:spacing w:after="20" w:line="250" w:lineRule="auto"/>
            </w:pPr>
            <w:r>
              <w:rPr>
                <w:sz w:val="14"/>
              </w:rPr>
              <w:t>HRIS</w:t>
            </w:r>
          </w:p>
        </w:tc>
      </w:tr>
      <w:tr>
        <w:trPr>
          <w:cantSplit/>
        </w:trPr>
        <w:tc>
          <w:tcPr>
            <w:tcW w:type="dxa" w:w="2494"/>
            <w:vAlign w:val="top"/>
            <w:shd w:fill="F1F6F8"/>
          </w:tcPr>
          <w:p>
            <w:pPr>
              <w:spacing w:after="20" w:line="250" w:lineRule="auto"/>
            </w:pPr>
            <w:r>
              <w:rPr>
                <w:sz w:val="14"/>
              </w:rPr>
              <w:t>Sales/CS</w:t>
            </w:r>
          </w:p>
        </w:tc>
        <w:tc>
          <w:tcPr>
            <w:tcW w:type="dxa" w:w="3572"/>
            <w:vAlign w:val="top"/>
            <w:shd w:fill="F1F6F8"/>
          </w:tcPr>
          <w:p>
            <w:pPr>
              <w:spacing w:after="20" w:line="250" w:lineRule="auto"/>
            </w:pPr>
            <w:r>
              <w:rPr>
                <w:sz w:val="14"/>
              </w:rPr>
              <w:t>Lead, order, delivery promise, complaint</w:t>
            </w:r>
          </w:p>
        </w:tc>
        <w:tc>
          <w:tcPr>
            <w:tcW w:type="dxa" w:w="3628"/>
            <w:vAlign w:val="top"/>
            <w:shd w:fill="F1F6F8"/>
          </w:tcPr>
          <w:p>
            <w:pPr>
              <w:spacing w:after="20" w:line="250" w:lineRule="auto"/>
            </w:pPr>
            <w:r>
              <w:rPr>
                <w:sz w:val="14"/>
              </w:rPr>
              <w:t>CRM</w:t>
            </w:r>
          </w:p>
        </w:tc>
      </w:tr>
      <w:tr>
        <w:trPr>
          <w:cantSplit/>
        </w:trPr>
        <w:tc>
          <w:tcPr>
            <w:tcW w:type="dxa" w:w="2494"/>
            <w:vAlign w:val="top"/>
          </w:tcPr>
          <w:p>
            <w:pPr>
              <w:spacing w:after="20" w:line="250" w:lineRule="auto"/>
            </w:pPr>
            <w:r>
              <w:rPr>
                <w:sz w:val="14"/>
              </w:rPr>
              <w:t>Finance/CFO</w:t>
            </w:r>
          </w:p>
        </w:tc>
        <w:tc>
          <w:tcPr>
            <w:tcW w:type="dxa" w:w="3572"/>
            <w:vAlign w:val="top"/>
          </w:tcPr>
          <w:p>
            <w:pPr>
              <w:spacing w:after="20" w:line="250" w:lineRule="auto"/>
            </w:pPr>
            <w:r>
              <w:rPr>
                <w:sz w:val="14"/>
              </w:rPr>
              <w:t>AR/AP, journals, HPP, closing</w:t>
            </w:r>
          </w:p>
        </w:tc>
        <w:tc>
          <w:tcPr>
            <w:tcW w:type="dxa" w:w="3628"/>
            <w:vAlign w:val="top"/>
          </w:tcPr>
          <w:p>
            <w:pPr>
              <w:spacing w:after="20" w:line="250" w:lineRule="auto"/>
            </w:pPr>
            <w:r>
              <w:rPr>
                <w:sz w:val="14"/>
              </w:rPr>
              <w:t>Accounting</w:t>
            </w:r>
          </w:p>
        </w:tc>
      </w:tr>
      <w:tr>
        <w:trPr>
          <w:cantSplit/>
        </w:trPr>
        <w:tc>
          <w:tcPr>
            <w:tcW w:type="dxa" w:w="2494"/>
            <w:vAlign w:val="top"/>
            <w:shd w:fill="F1F6F8"/>
          </w:tcPr>
          <w:p>
            <w:pPr>
              <w:spacing w:after="20" w:line="250" w:lineRule="auto"/>
            </w:pPr>
            <w:r>
              <w:rPr>
                <w:sz w:val="14"/>
              </w:rPr>
              <w:t>Admin/IT</w:t>
            </w:r>
          </w:p>
        </w:tc>
        <w:tc>
          <w:tcPr>
            <w:tcW w:type="dxa" w:w="3572"/>
            <w:vAlign w:val="top"/>
            <w:shd w:fill="F1F6F8"/>
          </w:tcPr>
          <w:p>
            <w:pPr>
              <w:spacing w:after="20" w:line="250" w:lineRule="auto"/>
            </w:pPr>
            <w:r>
              <w:rPr>
                <w:sz w:val="14"/>
              </w:rPr>
              <w:t>Role, template, integrations, audit</w:t>
            </w:r>
          </w:p>
        </w:tc>
        <w:tc>
          <w:tcPr>
            <w:tcW w:type="dxa" w:w="3628"/>
            <w:vAlign w:val="top"/>
            <w:shd w:fill="F1F6F8"/>
          </w:tcPr>
          <w:p>
            <w:pPr>
              <w:spacing w:after="20" w:line="250" w:lineRule="auto"/>
            </w:pPr>
            <w:r>
              <w:rPr>
                <w:sz w:val="14"/>
              </w:rPr>
              <w:t>NewSystem Admin</w:t>
            </w:r>
          </w:p>
        </w:tc>
      </w:tr>
    </w:tbl>
    <w:p>
      <w:pPr>
        <w:widowControl/>
        <w:spacing w:after="0"/>
      </w:pPr>
    </w:p>
    <w:p>
      <w:pPr>
        <w:pStyle w:val="Heading2"/>
        <w:widowControl/>
      </w:pPr>
      <w:r>
        <w:t>1.2 Design principles</w:t>
      </w:r>
    </w:p>
    <w:p>
      <w:pPr>
        <w:pStyle w:val="ListBullet"/>
        <w:widowControl/>
      </w:pPr>
      <w:r>
        <w:t>Single system of record per business object; domain owners control write operations.</w:t>
      </w:r>
    </w:p>
    <w:p>
      <w:pPr>
        <w:pStyle w:val="ListBullet"/>
        <w:widowControl/>
      </w:pPr>
      <w:r>
        <w:t>Company/legal entity/plant/department context explicit in UI, API, event, AI, report dan file.</w:t>
      </w:r>
    </w:p>
    <w:p>
      <w:pPr>
        <w:pStyle w:val="ListBullet"/>
        <w:widowControl/>
      </w:pPr>
      <w:r>
        <w:t>Satu core multi-industry; konfigurasi mencakup template, data fields, routing, workflow, policy dan bukan fork per pelanggan.</w:t>
      </w:r>
    </w:p>
    <w:p>
      <w:pPr>
        <w:pStyle w:val="ListBullet"/>
        <w:widowControl/>
      </w:pPr>
      <w:r>
        <w:t>Immutable business posting atau reversal/correction yang diaudit; historis transaksi dan document final tidak di-overwrite.</w:t>
      </w:r>
    </w:p>
    <w:p>
      <w:pPr>
        <w:pStyle w:val="ListBullet"/>
        <w:widowControl/>
      </w:pPr>
      <w:r>
        <w:t>Offline support selective; server finalizes critical stock, payroll, QC release, accounting posting.</w:t>
      </w:r>
    </w:p>
    <w:p>
      <w:pPr>
        <w:pStyle w:val="ListBullet"/>
        <w:widowControl/>
      </w:pPr>
      <w:r>
        <w:t>Every AI suggestion has evidence, confidence/limitations, preview and approved action boundaries.</w:t>
      </w:r>
    </w:p>
    <w:p>
      <w:pPr>
        <w:pStyle w:val="ListBullet"/>
        <w:widowControl/>
      </w:pPr>
      <w:r>
        <w:t>Modular activation affects navigation/entitlement, bukan menghilangkan master data atau shared controls.</w:t>
      </w:r>
    </w:p>
    <w:p>
      <w:pPr>
        <w:pStyle w:val="Heading2"/>
        <w:widowControl/>
      </w:pPr>
      <w:r>
        <w:t>1.3 Full Suite R1 definition</w:t>
      </w:r>
    </w:p>
    <w:p>
      <w:pPr>
        <w:widowControl/>
      </w:pPr>
      <w:r>
        <w:t>R1 tidak berarti seluruh fitur niche enterprise matang di semua negara. R1 harus memiliki working vertical slice untuk setiap suite, semua posting kritis teruji, laporan keuangan dapat direkonsiliasi, serta QA end-to-end tiga pilot. Advanced extensions seperti finite capacity optimization, PLC control, complex multinational consolidation dan highly regulated vertical certifications merupakan R1+ kecuali diperlukan pilot tertentu.</w:t>
      </w:r>
    </w:p>
    <w:p>
      <w:pPr>
        <w:pStyle w:val="Heading2"/>
        <w:widowControl/>
      </w:pPr>
      <w:r>
        <w:t>1.4 Assumptions &amp; dependencies</w:t>
      </w:r>
    </w:p>
    <w:p>
      <w:pPr>
        <w:pStyle w:val="ListBullet"/>
        <w:widowControl/>
      </w:pPr>
      <w:r>
        <w:t>Pabrik pilot memberi data awal dan time-series operasional minimum untuk validasi.</w:t>
      </w:r>
    </w:p>
    <w:p>
      <w:pPr>
        <w:pStyle w:val="ListBullet"/>
        <w:widowControl/>
      </w:pPr>
      <w:r>
        <w:t>Pemilik proses Finance/Payroll menandatangani accounting policy dan formula regulasi, bukan mengandalkan implementasi software saja.</w:t>
      </w:r>
    </w:p>
    <w:p>
      <w:pPr>
        <w:pStyle w:val="ListBullet"/>
        <w:widowControl/>
      </w:pPr>
      <w:r>
        <w:t>Koneksi Gmail/Google Drive/Microsoft 365 bergantung pada persetujuan tenant, OAuth scope dan provider API.</w:t>
      </w:r>
    </w:p>
    <w:p>
      <w:pPr>
        <w:pStyle w:val="ListBullet"/>
        <w:widowControl/>
      </w:pPr>
      <w:r>
        <w:t>AI forecasting and maintenance prediction hanya boleh masuk production apabila evaluasi kualitas data dan model lulus.</w:t>
      </w:r>
    </w:p>
    <w:p>
      <w:pPr>
        <w:pStyle w:val="ListBullet"/>
        <w:widowControl/>
      </w:pPr>
      <w:r>
        <w:t>Implementasi native phone apps tidak menjadi dependency R1; mobile PWA menjadi default.</w:t>
      </w:r>
    </w:p>
    <w:p>
      <w:pPr>
        <w:pStyle w:val="Heading1"/>
        <w:widowControl/>
      </w:pPr>
      <w:r>
        <w:t>2. System architecture &amp; domain ownership</w:t>
      </w:r>
    </w:p>
    <w:p>
      <w:pPr>
        <w:widowControl/>
      </w:pPr>
      <w:r>
        <w:t>Arsitektur: UI workspaces → API/Auth → bounded domain services (ERP/MES/HRIS/CRM/Accounting/QMS/Maintenance/Workflow/DMS/Connect) → PostgreSQL transactional source → transactional outbox/queue → reporting read models → BI/AI. Workspace dan Connect menyimpan metadata, tidak mengganti kepemilikan transaksi domain.</w:t>
      </w:r>
    </w:p>
    <w:p>
      <w:pPr>
        <w:pStyle w:val="Heading2"/>
        <w:widowControl/>
      </w:pPr>
      <w:r>
        <w:t>2.1 Business objects &amp; source of truth</w:t>
      </w:r>
    </w:p>
    <w:tbl>
      <w:tblPr>
        <w:tblStyle w:val="TableGrid"/>
        <w:tblW w:type="auto" w:w="0"/>
        <w:jc w:val="center"/>
        <w:tblLayout w:type="fixed"/>
        <w:tblLook w:firstColumn="1" w:firstRow="1" w:lastColumn="0" w:lastRow="0" w:noHBand="0" w:noVBand="1" w:val="04A0"/>
      </w:tblPr>
      <w:tblGrid>
        <w:gridCol w:w="3458"/>
        <w:gridCol w:w="2608"/>
        <w:gridCol w:w="3628"/>
      </w:tblGrid>
      <w:tr>
        <w:trPr>
          <w:tblHeader w:val="true"/>
          <w:cantSplit/>
        </w:trPr>
        <w:tc>
          <w:tcPr>
            <w:tcW w:type="dxa" w:w="3232"/>
            <w:shd w:fill="173D58"/>
            <w:vAlign w:val="center"/>
          </w:tcPr>
          <w:p>
            <w:pPr>
              <w:spacing w:after="40"/>
            </w:pPr>
            <w:r>
              <w:rPr>
                <w:b/>
                <w:color w:val="FFFFFF"/>
                <w:sz w:val="16"/>
              </w:rPr>
              <w:t>Business object</w:t>
            </w:r>
          </w:p>
        </w:tc>
        <w:tc>
          <w:tcPr>
            <w:tcW w:type="dxa" w:w="3232"/>
            <w:shd w:fill="173D58"/>
            <w:vAlign w:val="center"/>
          </w:tcPr>
          <w:p>
            <w:pPr>
              <w:spacing w:after="40"/>
            </w:pPr>
            <w:r>
              <w:rPr>
                <w:b/>
                <w:color w:val="FFFFFF"/>
                <w:sz w:val="16"/>
              </w:rPr>
              <w:t>Domain owner</w:t>
            </w:r>
          </w:p>
        </w:tc>
        <w:tc>
          <w:tcPr>
            <w:tcW w:type="dxa" w:w="3232"/>
            <w:shd w:fill="173D58"/>
            <w:vAlign w:val="center"/>
          </w:tcPr>
          <w:p>
            <w:pPr>
              <w:spacing w:after="40"/>
            </w:pPr>
            <w:r>
              <w:rPr>
                <w:b/>
                <w:color w:val="FFFFFF"/>
                <w:sz w:val="16"/>
              </w:rPr>
              <w:t>Consumers</w:t>
            </w:r>
          </w:p>
        </w:tc>
      </w:tr>
      <w:tr>
        <w:trPr>
          <w:cantSplit/>
        </w:trPr>
        <w:tc>
          <w:tcPr>
            <w:tcW w:type="dxa" w:w="3458"/>
            <w:vAlign w:val="top"/>
          </w:tcPr>
          <w:p>
            <w:pPr>
              <w:spacing w:after="20" w:line="250" w:lineRule="auto"/>
            </w:pPr>
            <w:r>
              <w:rPr>
                <w:sz w:val="14"/>
              </w:rPr>
              <w:t>Organization, legal entity, plant, access</w:t>
            </w:r>
          </w:p>
        </w:tc>
        <w:tc>
          <w:tcPr>
            <w:tcW w:type="dxa" w:w="2608"/>
            <w:vAlign w:val="top"/>
          </w:tcPr>
          <w:p>
            <w:pPr>
              <w:spacing w:after="20" w:line="250" w:lineRule="auto"/>
            </w:pPr>
            <w:r>
              <w:rPr>
                <w:sz w:val="14"/>
              </w:rPr>
              <w:t>Core/IAM</w:t>
            </w:r>
          </w:p>
        </w:tc>
        <w:tc>
          <w:tcPr>
            <w:tcW w:type="dxa" w:w="3628"/>
            <w:vAlign w:val="top"/>
          </w:tcPr>
          <w:p>
            <w:pPr>
              <w:spacing w:after="20" w:line="250" w:lineRule="auto"/>
            </w:pPr>
            <w:r>
              <w:rPr>
                <w:sz w:val="14"/>
              </w:rPr>
              <w:t>All</w:t>
            </w:r>
          </w:p>
        </w:tc>
      </w:tr>
      <w:tr>
        <w:trPr>
          <w:cantSplit/>
        </w:trPr>
        <w:tc>
          <w:tcPr>
            <w:tcW w:type="dxa" w:w="3458"/>
            <w:vAlign w:val="top"/>
            <w:shd w:fill="F1F6F8"/>
          </w:tcPr>
          <w:p>
            <w:pPr>
              <w:spacing w:after="20" w:line="250" w:lineRule="auto"/>
            </w:pPr>
            <w:r>
              <w:rPr>
                <w:sz w:val="14"/>
              </w:rPr>
              <w:t>Customer, opportunity, quotation, sales order</w:t>
            </w:r>
          </w:p>
        </w:tc>
        <w:tc>
          <w:tcPr>
            <w:tcW w:type="dxa" w:w="2608"/>
            <w:vAlign w:val="top"/>
            <w:shd w:fill="F1F6F8"/>
          </w:tcPr>
          <w:p>
            <w:pPr>
              <w:spacing w:after="20" w:line="250" w:lineRule="auto"/>
            </w:pPr>
            <w:r>
              <w:rPr>
                <w:sz w:val="14"/>
              </w:rPr>
              <w:t>CRM / Sales</w:t>
            </w:r>
          </w:p>
        </w:tc>
        <w:tc>
          <w:tcPr>
            <w:tcW w:type="dxa" w:w="3628"/>
            <w:vAlign w:val="top"/>
            <w:shd w:fill="F1F6F8"/>
          </w:tcPr>
          <w:p>
            <w:pPr>
              <w:spacing w:after="20" w:line="250" w:lineRule="auto"/>
            </w:pPr>
            <w:r>
              <w:rPr>
                <w:sz w:val="14"/>
              </w:rPr>
              <w:t>ERP, Accounting, BI</w:t>
            </w:r>
          </w:p>
        </w:tc>
      </w:tr>
      <w:tr>
        <w:trPr>
          <w:cantSplit/>
        </w:trPr>
        <w:tc>
          <w:tcPr>
            <w:tcW w:type="dxa" w:w="3458"/>
            <w:vAlign w:val="top"/>
          </w:tcPr>
          <w:p>
            <w:pPr>
              <w:spacing w:after="20" w:line="250" w:lineRule="auto"/>
            </w:pPr>
            <w:r>
              <w:rPr>
                <w:sz w:val="14"/>
              </w:rPr>
              <w:t>Item, UOM, BOM revision, routing revision</w:t>
            </w:r>
          </w:p>
        </w:tc>
        <w:tc>
          <w:tcPr>
            <w:tcW w:type="dxa" w:w="2608"/>
            <w:vAlign w:val="top"/>
          </w:tcPr>
          <w:p>
            <w:pPr>
              <w:spacing w:after="20" w:line="250" w:lineRule="auto"/>
            </w:pPr>
            <w:r>
              <w:rPr>
                <w:sz w:val="14"/>
              </w:rPr>
              <w:t>ERP / Engineering Master</w:t>
            </w:r>
          </w:p>
        </w:tc>
        <w:tc>
          <w:tcPr>
            <w:tcW w:type="dxa" w:w="3628"/>
            <w:vAlign w:val="top"/>
          </w:tcPr>
          <w:p>
            <w:pPr>
              <w:spacing w:after="20" w:line="250" w:lineRule="auto"/>
            </w:pPr>
            <w:r>
              <w:rPr>
                <w:sz w:val="14"/>
              </w:rPr>
              <w:t>MES, Inventory, CRM</w:t>
            </w:r>
          </w:p>
        </w:tc>
      </w:tr>
      <w:tr>
        <w:trPr>
          <w:cantSplit/>
        </w:trPr>
        <w:tc>
          <w:tcPr>
            <w:tcW w:type="dxa" w:w="3458"/>
            <w:vAlign w:val="top"/>
            <w:shd w:fill="F1F6F8"/>
          </w:tcPr>
          <w:p>
            <w:pPr>
              <w:spacing w:after="20" w:line="250" w:lineRule="auto"/>
            </w:pPr>
            <w:r>
              <w:rPr>
                <w:sz w:val="14"/>
              </w:rPr>
              <w:t>Production plan / order release</w:t>
            </w:r>
          </w:p>
        </w:tc>
        <w:tc>
          <w:tcPr>
            <w:tcW w:type="dxa" w:w="2608"/>
            <w:vAlign w:val="top"/>
            <w:shd w:fill="F1F6F8"/>
          </w:tcPr>
          <w:p>
            <w:pPr>
              <w:spacing w:after="20" w:line="250" w:lineRule="auto"/>
            </w:pPr>
            <w:r>
              <w:rPr>
                <w:sz w:val="14"/>
              </w:rPr>
              <w:t>ERP/PPIC</w:t>
            </w:r>
          </w:p>
        </w:tc>
        <w:tc>
          <w:tcPr>
            <w:tcW w:type="dxa" w:w="3628"/>
            <w:vAlign w:val="top"/>
            <w:shd w:fill="F1F6F8"/>
          </w:tcPr>
          <w:p>
            <w:pPr>
              <w:spacing w:after="20" w:line="250" w:lineRule="auto"/>
            </w:pPr>
            <w:r>
              <w:rPr>
                <w:sz w:val="14"/>
              </w:rPr>
              <w:t>MES, HRIS, Inventory</w:t>
            </w:r>
          </w:p>
        </w:tc>
      </w:tr>
      <w:tr>
        <w:trPr>
          <w:cantSplit/>
        </w:trPr>
        <w:tc>
          <w:tcPr>
            <w:tcW w:type="dxa" w:w="3458"/>
            <w:vAlign w:val="top"/>
          </w:tcPr>
          <w:p>
            <w:pPr>
              <w:spacing w:after="20" w:line="250" w:lineRule="auto"/>
            </w:pPr>
            <w:r>
              <w:rPr>
                <w:sz w:val="14"/>
              </w:rPr>
              <w:t>Shop-floor actual operation, labor usage</w:t>
            </w:r>
          </w:p>
        </w:tc>
        <w:tc>
          <w:tcPr>
            <w:tcW w:type="dxa" w:w="2608"/>
            <w:vAlign w:val="top"/>
          </w:tcPr>
          <w:p>
            <w:pPr>
              <w:spacing w:after="20" w:line="250" w:lineRule="auto"/>
            </w:pPr>
            <w:r>
              <w:rPr>
                <w:sz w:val="14"/>
              </w:rPr>
              <w:t>MES</w:t>
            </w:r>
          </w:p>
        </w:tc>
        <w:tc>
          <w:tcPr>
            <w:tcW w:type="dxa" w:w="3628"/>
            <w:vAlign w:val="top"/>
          </w:tcPr>
          <w:p>
            <w:pPr>
              <w:spacing w:after="20" w:line="250" w:lineRule="auto"/>
            </w:pPr>
            <w:r>
              <w:rPr>
                <w:sz w:val="14"/>
              </w:rPr>
              <w:t>ERP, Costing, HRIS</w:t>
            </w:r>
          </w:p>
        </w:tc>
      </w:tr>
      <w:tr>
        <w:trPr>
          <w:cantSplit/>
        </w:trPr>
        <w:tc>
          <w:tcPr>
            <w:tcW w:type="dxa" w:w="3458"/>
            <w:vAlign w:val="top"/>
            <w:shd w:fill="F1F6F8"/>
          </w:tcPr>
          <w:p>
            <w:pPr>
              <w:spacing w:after="20" w:line="250" w:lineRule="auto"/>
            </w:pPr>
            <w:r>
              <w:rPr>
                <w:sz w:val="14"/>
              </w:rPr>
              <w:t>On-hand/reserved/blocked stock and movement</w:t>
            </w:r>
          </w:p>
        </w:tc>
        <w:tc>
          <w:tcPr>
            <w:tcW w:type="dxa" w:w="2608"/>
            <w:vAlign w:val="top"/>
            <w:shd w:fill="F1F6F8"/>
          </w:tcPr>
          <w:p>
            <w:pPr>
              <w:spacing w:after="20" w:line="250" w:lineRule="auto"/>
            </w:pPr>
            <w:r>
              <w:rPr>
                <w:sz w:val="14"/>
              </w:rPr>
              <w:t>ERP/WMS</w:t>
            </w:r>
          </w:p>
        </w:tc>
        <w:tc>
          <w:tcPr>
            <w:tcW w:type="dxa" w:w="3628"/>
            <w:vAlign w:val="top"/>
            <w:shd w:fill="F1F6F8"/>
          </w:tcPr>
          <w:p>
            <w:pPr>
              <w:spacing w:after="20" w:line="250" w:lineRule="auto"/>
            </w:pPr>
            <w:r>
              <w:rPr>
                <w:sz w:val="14"/>
              </w:rPr>
              <w:t>MES, CRM, Accounting</w:t>
            </w:r>
          </w:p>
        </w:tc>
      </w:tr>
      <w:tr>
        <w:trPr>
          <w:cantSplit/>
        </w:trPr>
        <w:tc>
          <w:tcPr>
            <w:tcW w:type="dxa" w:w="3458"/>
            <w:vAlign w:val="top"/>
          </w:tcPr>
          <w:p>
            <w:pPr>
              <w:spacing w:after="20" w:line="250" w:lineRule="auto"/>
            </w:pPr>
            <w:r>
              <w:rPr>
                <w:sz w:val="14"/>
              </w:rPr>
              <w:t>QC inspection and quality disposition</w:t>
            </w:r>
          </w:p>
        </w:tc>
        <w:tc>
          <w:tcPr>
            <w:tcW w:type="dxa" w:w="2608"/>
            <w:vAlign w:val="top"/>
          </w:tcPr>
          <w:p>
            <w:pPr>
              <w:spacing w:after="20" w:line="250" w:lineRule="auto"/>
            </w:pPr>
            <w:r>
              <w:rPr>
                <w:sz w:val="14"/>
              </w:rPr>
              <w:t>QMS</w:t>
            </w:r>
          </w:p>
        </w:tc>
        <w:tc>
          <w:tcPr>
            <w:tcW w:type="dxa" w:w="3628"/>
            <w:vAlign w:val="top"/>
          </w:tcPr>
          <w:p>
            <w:pPr>
              <w:spacing w:after="20" w:line="250" w:lineRule="auto"/>
            </w:pPr>
            <w:r>
              <w:rPr>
                <w:sz w:val="14"/>
              </w:rPr>
              <w:t>MES, Inventory, CRM</w:t>
            </w:r>
          </w:p>
        </w:tc>
      </w:tr>
      <w:tr>
        <w:trPr>
          <w:cantSplit/>
        </w:trPr>
        <w:tc>
          <w:tcPr>
            <w:tcW w:type="dxa" w:w="3458"/>
            <w:vAlign w:val="top"/>
            <w:shd w:fill="F1F6F8"/>
          </w:tcPr>
          <w:p>
            <w:pPr>
              <w:spacing w:after="20" w:line="250" w:lineRule="auto"/>
            </w:pPr>
            <w:r>
              <w:rPr>
                <w:sz w:val="14"/>
              </w:rPr>
              <w:t>Employee master, contracts, payroll</w:t>
            </w:r>
          </w:p>
        </w:tc>
        <w:tc>
          <w:tcPr>
            <w:tcW w:type="dxa" w:w="2608"/>
            <w:vAlign w:val="top"/>
            <w:shd w:fill="F1F6F8"/>
          </w:tcPr>
          <w:p>
            <w:pPr>
              <w:spacing w:after="20" w:line="250" w:lineRule="auto"/>
            </w:pPr>
            <w:r>
              <w:rPr>
                <w:sz w:val="14"/>
              </w:rPr>
              <w:t>HRIS</w:t>
            </w:r>
          </w:p>
        </w:tc>
        <w:tc>
          <w:tcPr>
            <w:tcW w:type="dxa" w:w="3628"/>
            <w:vAlign w:val="top"/>
            <w:shd w:fill="F1F6F8"/>
          </w:tcPr>
          <w:p>
            <w:pPr>
              <w:spacing w:after="20" w:line="250" w:lineRule="auto"/>
            </w:pPr>
            <w:r>
              <w:rPr>
                <w:sz w:val="14"/>
              </w:rPr>
              <w:t>MES limited, Accounting</w:t>
            </w:r>
          </w:p>
        </w:tc>
      </w:tr>
      <w:tr>
        <w:trPr>
          <w:cantSplit/>
        </w:trPr>
        <w:tc>
          <w:tcPr>
            <w:tcW w:type="dxa" w:w="3458"/>
            <w:vAlign w:val="top"/>
          </w:tcPr>
          <w:p>
            <w:pPr>
              <w:spacing w:after="20" w:line="250" w:lineRule="auto"/>
            </w:pPr>
            <w:r>
              <w:rPr>
                <w:sz w:val="14"/>
              </w:rPr>
              <w:t>Inventory valuation, journal, AR/AP</w:t>
            </w:r>
          </w:p>
        </w:tc>
        <w:tc>
          <w:tcPr>
            <w:tcW w:type="dxa" w:w="2608"/>
            <w:vAlign w:val="top"/>
          </w:tcPr>
          <w:p>
            <w:pPr>
              <w:spacing w:after="20" w:line="250" w:lineRule="auto"/>
            </w:pPr>
            <w:r>
              <w:rPr>
                <w:sz w:val="14"/>
              </w:rPr>
              <w:t>Accounting</w:t>
            </w:r>
          </w:p>
        </w:tc>
        <w:tc>
          <w:tcPr>
            <w:tcW w:type="dxa" w:w="3628"/>
            <w:vAlign w:val="top"/>
          </w:tcPr>
          <w:p>
            <w:pPr>
              <w:spacing w:after="20" w:line="250" w:lineRule="auto"/>
            </w:pPr>
            <w:r>
              <w:rPr>
                <w:sz w:val="14"/>
              </w:rPr>
              <w:t>ERP, BI</w:t>
            </w:r>
          </w:p>
        </w:tc>
      </w:tr>
      <w:tr>
        <w:trPr>
          <w:cantSplit/>
        </w:trPr>
        <w:tc>
          <w:tcPr>
            <w:tcW w:type="dxa" w:w="3458"/>
            <w:vAlign w:val="top"/>
            <w:shd w:fill="F1F6F8"/>
          </w:tcPr>
          <w:p>
            <w:pPr>
              <w:spacing w:after="20" w:line="250" w:lineRule="auto"/>
            </w:pPr>
            <w:r>
              <w:rPr>
                <w:sz w:val="14"/>
              </w:rPr>
              <w:t>Workflow definition, run, approvals</w:t>
            </w:r>
          </w:p>
        </w:tc>
        <w:tc>
          <w:tcPr>
            <w:tcW w:type="dxa" w:w="2608"/>
            <w:vAlign w:val="top"/>
            <w:shd w:fill="F1F6F8"/>
          </w:tcPr>
          <w:p>
            <w:pPr>
              <w:spacing w:after="20" w:line="250" w:lineRule="auto"/>
            </w:pPr>
            <w:r>
              <w:rPr>
                <w:sz w:val="14"/>
              </w:rPr>
              <w:t>Automation</w:t>
            </w:r>
          </w:p>
        </w:tc>
        <w:tc>
          <w:tcPr>
            <w:tcW w:type="dxa" w:w="3628"/>
            <w:vAlign w:val="top"/>
            <w:shd w:fill="F1F6F8"/>
          </w:tcPr>
          <w:p>
            <w:pPr>
              <w:spacing w:after="20" w:line="250" w:lineRule="auto"/>
            </w:pPr>
            <w:r>
              <w:rPr>
                <w:sz w:val="14"/>
              </w:rPr>
              <w:t>All authorized modules</w:t>
            </w:r>
          </w:p>
        </w:tc>
      </w:tr>
      <w:tr>
        <w:trPr>
          <w:cantSplit/>
        </w:trPr>
        <w:tc>
          <w:tcPr>
            <w:tcW w:type="dxa" w:w="3458"/>
            <w:vAlign w:val="top"/>
          </w:tcPr>
          <w:p>
            <w:pPr>
              <w:spacing w:after="20" w:line="250" w:lineRule="auto"/>
            </w:pPr>
            <w:r>
              <w:rPr>
                <w:sz w:val="14"/>
              </w:rPr>
              <w:t>File metadata, versions, retention</w:t>
            </w:r>
          </w:p>
        </w:tc>
        <w:tc>
          <w:tcPr>
            <w:tcW w:type="dxa" w:w="2608"/>
            <w:vAlign w:val="top"/>
          </w:tcPr>
          <w:p>
            <w:pPr>
              <w:spacing w:after="20" w:line="250" w:lineRule="auto"/>
            </w:pPr>
            <w:r>
              <w:rPr>
                <w:sz w:val="14"/>
              </w:rPr>
              <w:t>Workspace/DMS</w:t>
            </w:r>
          </w:p>
        </w:tc>
        <w:tc>
          <w:tcPr>
            <w:tcW w:type="dxa" w:w="3628"/>
            <w:vAlign w:val="top"/>
          </w:tcPr>
          <w:p>
            <w:pPr>
              <w:spacing w:after="20" w:line="250" w:lineRule="auto"/>
            </w:pPr>
            <w:r>
              <w:rPr>
                <w:sz w:val="14"/>
              </w:rPr>
              <w:t>All authorized modules</w:t>
            </w:r>
          </w:p>
        </w:tc>
      </w:tr>
      <w:tr>
        <w:trPr>
          <w:cantSplit/>
        </w:trPr>
        <w:tc>
          <w:tcPr>
            <w:tcW w:type="dxa" w:w="3458"/>
            <w:vAlign w:val="top"/>
            <w:shd w:fill="F1F6F8"/>
          </w:tcPr>
          <w:p>
            <w:pPr>
              <w:spacing w:after="20" w:line="250" w:lineRule="auto"/>
            </w:pPr>
            <w:r>
              <w:rPr>
                <w:sz w:val="14"/>
              </w:rPr>
              <w:t>Connection settings, cursors, sync jobs</w:t>
            </w:r>
          </w:p>
        </w:tc>
        <w:tc>
          <w:tcPr>
            <w:tcW w:type="dxa" w:w="2608"/>
            <w:vAlign w:val="top"/>
            <w:shd w:fill="F1F6F8"/>
          </w:tcPr>
          <w:p>
            <w:pPr>
              <w:spacing w:after="20" w:line="250" w:lineRule="auto"/>
            </w:pPr>
            <w:r>
              <w:rPr>
                <w:sz w:val="14"/>
              </w:rPr>
              <w:t>Connect</w:t>
            </w:r>
          </w:p>
        </w:tc>
        <w:tc>
          <w:tcPr>
            <w:tcW w:type="dxa" w:w="3628"/>
            <w:vAlign w:val="top"/>
            <w:shd w:fill="F1F6F8"/>
          </w:tcPr>
          <w:p>
            <w:pPr>
              <w:spacing w:after="20" w:line="250" w:lineRule="auto"/>
            </w:pPr>
            <w:r>
              <w:rPr>
                <w:sz w:val="14"/>
              </w:rPr>
              <w:t>DMS, Email, Automation</w:t>
            </w:r>
          </w:p>
        </w:tc>
      </w:tr>
      <w:tr>
        <w:trPr>
          <w:cantSplit/>
        </w:trPr>
        <w:tc>
          <w:tcPr>
            <w:tcW w:type="dxa" w:w="3458"/>
            <w:vAlign w:val="top"/>
          </w:tcPr>
          <w:p>
            <w:pPr>
              <w:spacing w:after="20" w:line="250" w:lineRule="auto"/>
            </w:pPr>
            <w:r>
              <w:rPr>
                <w:sz w:val="14"/>
              </w:rPr>
              <w:t>KPI definition, derived insight, forecast</w:t>
            </w:r>
          </w:p>
        </w:tc>
        <w:tc>
          <w:tcPr>
            <w:tcW w:type="dxa" w:w="2608"/>
            <w:vAlign w:val="top"/>
          </w:tcPr>
          <w:p>
            <w:pPr>
              <w:spacing w:after="20" w:line="250" w:lineRule="auto"/>
            </w:pPr>
            <w:r>
              <w:rPr>
                <w:sz w:val="14"/>
              </w:rPr>
              <w:t>Intelligence</w:t>
            </w:r>
          </w:p>
        </w:tc>
        <w:tc>
          <w:tcPr>
            <w:tcW w:type="dxa" w:w="3628"/>
            <w:vAlign w:val="top"/>
          </w:tcPr>
          <w:p>
            <w:pPr>
              <w:spacing w:after="20" w:line="250" w:lineRule="auto"/>
            </w:pPr>
            <w:r>
              <w:rPr>
                <w:sz w:val="14"/>
              </w:rPr>
              <w:t>All authorized modules</w:t>
            </w:r>
          </w:p>
        </w:tc>
      </w:tr>
    </w:tbl>
    <w:p>
      <w:pPr>
        <w:widowControl/>
        <w:spacing w:after="0"/>
      </w:pPr>
    </w:p>
    <w:p>
      <w:pPr>
        <w:pStyle w:val="Heading2"/>
        <w:widowControl/>
      </w:pPr>
      <w:r>
        <w:t>2.2 Communications contract</w:t>
      </w:r>
    </w:p>
    <w:tbl>
      <w:tblPr>
        <w:tblStyle w:val="TableGrid"/>
        <w:tblW w:type="auto" w:w="0"/>
        <w:jc w:val="center"/>
        <w:tblLayout w:type="fixed"/>
        <w:tblLook w:firstColumn="1" w:firstRow="1" w:lastColumn="0" w:lastRow="0" w:noHBand="0" w:noVBand="1" w:val="04A0"/>
      </w:tblPr>
      <w:tblGrid>
        <w:gridCol w:w="2098"/>
        <w:gridCol w:w="3628"/>
        <w:gridCol w:w="3969"/>
      </w:tblGrid>
      <w:tr>
        <w:trPr>
          <w:tblHeader w:val="true"/>
          <w:cantSplit/>
        </w:trPr>
        <w:tc>
          <w:tcPr>
            <w:tcW w:type="dxa" w:w="3232"/>
            <w:shd w:fill="173D58"/>
            <w:vAlign w:val="center"/>
          </w:tcPr>
          <w:p>
            <w:pPr>
              <w:spacing w:after="40"/>
            </w:pPr>
            <w:r>
              <w:rPr>
                <w:b/>
                <w:color w:val="FFFFFF"/>
                <w:sz w:val="16"/>
              </w:rPr>
              <w:t>Interaction</w:t>
            </w:r>
          </w:p>
        </w:tc>
        <w:tc>
          <w:tcPr>
            <w:tcW w:type="dxa" w:w="3232"/>
            <w:shd w:fill="173D58"/>
            <w:vAlign w:val="center"/>
          </w:tcPr>
          <w:p>
            <w:pPr>
              <w:spacing w:after="40"/>
            </w:pPr>
            <w:r>
              <w:rPr>
                <w:b/>
                <w:color w:val="FFFFFF"/>
                <w:sz w:val="16"/>
              </w:rPr>
              <w:t>Semantics</w:t>
            </w:r>
          </w:p>
        </w:tc>
        <w:tc>
          <w:tcPr>
            <w:tcW w:type="dxa" w:w="3232"/>
            <w:shd w:fill="173D58"/>
            <w:vAlign w:val="center"/>
          </w:tcPr>
          <w:p>
            <w:pPr>
              <w:spacing w:after="40"/>
            </w:pPr>
            <w:r>
              <w:rPr>
                <w:b/>
                <w:color w:val="FFFFFF"/>
                <w:sz w:val="16"/>
              </w:rPr>
              <w:t>Control</w:t>
            </w:r>
          </w:p>
        </w:tc>
      </w:tr>
      <w:tr>
        <w:trPr>
          <w:cantSplit/>
        </w:trPr>
        <w:tc>
          <w:tcPr>
            <w:tcW w:type="dxa" w:w="2098"/>
            <w:vAlign w:val="top"/>
          </w:tcPr>
          <w:p>
            <w:pPr>
              <w:spacing w:after="20" w:line="250" w:lineRule="auto"/>
            </w:pPr>
            <w:r>
              <w:rPr>
                <w:sz w:val="14"/>
              </w:rPr>
              <w:t>Command</w:t>
            </w:r>
          </w:p>
        </w:tc>
        <w:tc>
          <w:tcPr>
            <w:tcW w:type="dxa" w:w="3628"/>
            <w:vAlign w:val="top"/>
          </w:tcPr>
          <w:p>
            <w:pPr>
              <w:spacing w:after="20" w:line="250" w:lineRule="auto"/>
            </w:pPr>
            <w:r>
              <w:rPr>
                <w:sz w:val="14"/>
              </w:rPr>
              <w:t>Request to responsible domain; can reject</w:t>
            </w:r>
          </w:p>
        </w:tc>
        <w:tc>
          <w:tcPr>
            <w:tcW w:type="dxa" w:w="3969"/>
            <w:vAlign w:val="top"/>
          </w:tcPr>
          <w:p>
            <w:pPr>
              <w:spacing w:after="20" w:line="250" w:lineRule="auto"/>
            </w:pPr>
            <w:r>
              <w:rPr>
                <w:sz w:val="14"/>
              </w:rPr>
              <w:t>Authorization, validation, idempotency_key</w:t>
            </w:r>
          </w:p>
        </w:tc>
      </w:tr>
      <w:tr>
        <w:trPr>
          <w:cantSplit/>
        </w:trPr>
        <w:tc>
          <w:tcPr>
            <w:tcW w:type="dxa" w:w="2098"/>
            <w:vAlign w:val="top"/>
            <w:shd w:fill="F1F6F8"/>
          </w:tcPr>
          <w:p>
            <w:pPr>
              <w:spacing w:after="20" w:line="250" w:lineRule="auto"/>
            </w:pPr>
            <w:r>
              <w:rPr>
                <w:sz w:val="14"/>
              </w:rPr>
              <w:t>Event</w:t>
            </w:r>
          </w:p>
        </w:tc>
        <w:tc>
          <w:tcPr>
            <w:tcW w:type="dxa" w:w="3628"/>
            <w:vAlign w:val="top"/>
            <w:shd w:fill="F1F6F8"/>
          </w:tcPr>
          <w:p>
            <w:pPr>
              <w:spacing w:after="20" w:line="250" w:lineRule="auto"/>
            </w:pPr>
            <w:r>
              <w:rPr>
                <w:sz w:val="14"/>
              </w:rPr>
              <w:t>Fact AFTER source transaction committed</w:t>
            </w:r>
          </w:p>
        </w:tc>
        <w:tc>
          <w:tcPr>
            <w:tcW w:type="dxa" w:w="3969"/>
            <w:vAlign w:val="top"/>
            <w:shd w:fill="F1F6F8"/>
          </w:tcPr>
          <w:p>
            <w:pPr>
              <w:spacing w:after="20" w:line="250" w:lineRule="auto"/>
            </w:pPr>
            <w:r>
              <w:rPr>
                <w:sz w:val="14"/>
              </w:rPr>
              <w:t>Event ID, correlation, schema version, outbox, replay</w:t>
            </w:r>
          </w:p>
        </w:tc>
      </w:tr>
      <w:tr>
        <w:trPr>
          <w:cantSplit/>
        </w:trPr>
        <w:tc>
          <w:tcPr>
            <w:tcW w:type="dxa" w:w="2098"/>
            <w:vAlign w:val="top"/>
          </w:tcPr>
          <w:p>
            <w:pPr>
              <w:spacing w:after="20" w:line="250" w:lineRule="auto"/>
            </w:pPr>
            <w:r>
              <w:rPr>
                <w:sz w:val="14"/>
              </w:rPr>
              <w:t>Query</w:t>
            </w:r>
          </w:p>
        </w:tc>
        <w:tc>
          <w:tcPr>
            <w:tcW w:type="dxa" w:w="3628"/>
            <w:vAlign w:val="top"/>
          </w:tcPr>
          <w:p>
            <w:pPr>
              <w:spacing w:after="20" w:line="250" w:lineRule="auto"/>
            </w:pPr>
            <w:r>
              <w:rPr>
                <w:sz w:val="14"/>
              </w:rPr>
              <w:t>Read-only authorized lookup / projection</w:t>
            </w:r>
          </w:p>
        </w:tc>
        <w:tc>
          <w:tcPr>
            <w:tcW w:type="dxa" w:w="3969"/>
            <w:vAlign w:val="top"/>
          </w:tcPr>
          <w:p>
            <w:pPr>
              <w:spacing w:after="20" w:line="250" w:lineRule="auto"/>
            </w:pPr>
            <w:r>
              <w:rPr>
                <w:sz w:val="14"/>
              </w:rPr>
              <w:t>Tenant/plant filtering, data freshness, limit</w:t>
            </w:r>
          </w:p>
        </w:tc>
      </w:tr>
      <w:tr>
        <w:trPr>
          <w:cantSplit/>
        </w:trPr>
        <w:tc>
          <w:tcPr>
            <w:tcW w:type="dxa" w:w="2098"/>
            <w:vAlign w:val="top"/>
            <w:shd w:fill="F1F6F8"/>
          </w:tcPr>
          <w:p>
            <w:pPr>
              <w:spacing w:after="20" w:line="250" w:lineRule="auto"/>
            </w:pPr>
            <w:r>
              <w:rPr>
                <w:sz w:val="14"/>
              </w:rPr>
              <w:t>Automation action</w:t>
            </w:r>
          </w:p>
        </w:tc>
        <w:tc>
          <w:tcPr>
            <w:tcW w:type="dxa" w:w="3628"/>
            <w:vAlign w:val="top"/>
            <w:shd w:fill="F1F6F8"/>
          </w:tcPr>
          <w:p>
            <w:pPr>
              <w:spacing w:after="20" w:line="250" w:lineRule="auto"/>
            </w:pPr>
            <w:r>
              <w:rPr>
                <w:sz w:val="14"/>
              </w:rPr>
              <w:t>Approved domain command from workflow</w:t>
            </w:r>
          </w:p>
        </w:tc>
        <w:tc>
          <w:tcPr>
            <w:tcW w:type="dxa" w:w="3969"/>
            <w:vAlign w:val="top"/>
            <w:shd w:fill="F1F6F8"/>
          </w:tcPr>
          <w:p>
            <w:pPr>
              <w:spacing w:after="20" w:line="250" w:lineRule="auto"/>
            </w:pPr>
            <w:r>
              <w:rPr>
                <w:sz w:val="14"/>
              </w:rPr>
              <w:t>Service principal + origin actor + policy + approvals</w:t>
            </w:r>
          </w:p>
        </w:tc>
      </w:tr>
      <w:tr>
        <w:trPr>
          <w:cantSplit/>
        </w:trPr>
        <w:tc>
          <w:tcPr>
            <w:tcW w:type="dxa" w:w="2098"/>
            <w:vAlign w:val="top"/>
          </w:tcPr>
          <w:p>
            <w:pPr>
              <w:spacing w:after="20" w:line="250" w:lineRule="auto"/>
            </w:pPr>
            <w:r>
              <w:rPr>
                <w:sz w:val="14"/>
              </w:rPr>
              <w:t>AI tool invocation</w:t>
            </w:r>
          </w:p>
        </w:tc>
        <w:tc>
          <w:tcPr>
            <w:tcW w:type="dxa" w:w="3628"/>
            <w:vAlign w:val="top"/>
          </w:tcPr>
          <w:p>
            <w:pPr>
              <w:spacing w:after="20" w:line="250" w:lineRule="auto"/>
            </w:pPr>
            <w:r>
              <w:rPr>
                <w:sz w:val="14"/>
              </w:rPr>
              <w:t>Read/draft/execute according to capability</w:t>
            </w:r>
          </w:p>
        </w:tc>
        <w:tc>
          <w:tcPr>
            <w:tcW w:type="dxa" w:w="3969"/>
            <w:vAlign w:val="top"/>
          </w:tcPr>
          <w:p>
            <w:pPr>
              <w:spacing w:after="20" w:line="250" w:lineRule="auto"/>
            </w:pPr>
            <w:r>
              <w:rPr>
                <w:sz w:val="14"/>
              </w:rPr>
              <w:t>Tool allowlist, RBAC, approval, audit, evidence</w:t>
            </w:r>
          </w:p>
        </w:tc>
      </w:tr>
    </w:tbl>
    <w:p>
      <w:pPr>
        <w:widowControl/>
        <w:spacing w:after="0"/>
      </w:pPr>
    </w:p>
    <w:p>
      <w:pPr>
        <w:pStyle w:val="Heading2"/>
        <w:widowControl/>
      </w:pPr>
      <w:r>
        <w:t>2.3 Invariants global</w:t>
      </w:r>
    </w:p>
    <w:p>
      <w:pPr>
        <w:pStyle w:val="ListBullet"/>
        <w:widowControl/>
      </w:pPr>
      <w:r>
        <w:t>Tidak boleh terjadi stock movement atau GL posting ganda meskipun request/event di-retry.</w:t>
      </w:r>
    </w:p>
    <w:p>
      <w:pPr>
        <w:pStyle w:val="ListBullet"/>
        <w:widowControl/>
      </w:pPr>
      <w:r>
        <w:t>Posting ke legal entity lain membutuhkan explicit intercompany rules and permission.</w:t>
      </w:r>
    </w:p>
    <w:p>
      <w:pPr>
        <w:pStyle w:val="ListBullet"/>
        <w:widowControl/>
      </w:pPr>
      <w:r>
        <w:t>Timestamp disimpan UTC dengan plant-local timezone untuk UI/report; document number segmented by entity/type/period.</w:t>
      </w:r>
    </w:p>
    <w:p>
      <w:pPr>
        <w:pStyle w:val="ListBullet"/>
        <w:widowControl/>
      </w:pPr>
      <w:r>
        <w:t>Document PDF bukan system of record keuangan: data invoice/PO sumber berasal dari Accounting/Procurement.</w:t>
      </w:r>
    </w:p>
    <w:p>
      <w:pPr>
        <w:pStyle w:val="ListBullet"/>
        <w:widowControl/>
      </w:pPr>
      <w:r>
        <w:t>Work order release membekukan BOM/routing version snapshot; revision berdampak lewat engineering change control.</w:t>
      </w:r>
    </w:p>
    <w:p>
      <w:pPr>
        <w:pStyle w:val="ListBullet"/>
        <w:widowControl/>
      </w:pPr>
      <w:r>
        <w:t>Customer/cost/payroll data terisolasi secara tenant+role; Company Copilot bukan universal superadmin.</w:t>
      </w:r>
    </w:p>
    <w:p>
      <w:pPr>
        <w:pStyle w:val="ListBullet"/>
        <w:widowControl/>
      </w:pPr>
      <w:r>
        <w:t>Real-time operational KPI dan closed-period financial KPI tidak disamakan.</w:t>
      </w:r>
    </w:p>
    <w:p>
      <w:pPr>
        <w:pStyle w:val="Heading1"/>
        <w:widowControl/>
      </w:pPr>
      <w:r>
        <w:t>3. Detailed functional requirements by domain</w:t>
      </w:r>
    </w:p>
    <w:p>
      <w:pPr>
        <w:pStyle w:val="Heading2"/>
        <w:widowControl/>
      </w:pPr>
      <w:r>
        <w:t>3.1 NewSystem Core &amp; Administration</w:t>
      </w:r>
    </w:p>
    <w:p>
      <w:pPr>
        <w:widowControl/>
      </w:pPr>
      <w:r>
        <w:rPr>
          <w:b/>
        </w:rPr>
        <w:t xml:space="preserve">Tujuan: </w:t>
      </w:r>
      <w:r>
        <w:t>Multi-tenant backbone, legal entity, plant structure, identity, RBAC, module entitlement, audit and subscription.</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Tenant, legal entity, plant, user, membership, role, entitlement, audit policy</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Subscription state, identity provider signals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TenantCreated, PlantActivated, UserRoleChanged, ModuleEnabled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Tenant: trial/active/suspended/closed; Membership: invited/active/disabled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Authentication, configuration store, secrets, audit trail</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CORE-001</w:t>
            </w:r>
          </w:p>
        </w:tc>
        <w:tc>
          <w:tcPr>
            <w:tcW w:type="dxa" w:w="2551"/>
            <w:vAlign w:val="top"/>
          </w:tcPr>
          <w:p>
            <w:pPr>
              <w:spacing w:after="20" w:line="250" w:lineRule="auto"/>
            </w:pPr>
            <w:r>
              <w:rPr>
                <w:sz w:val="14"/>
              </w:rPr>
              <w:t>Tenant/Company/Plant</w:t>
            </w:r>
          </w:p>
        </w:tc>
        <w:tc>
          <w:tcPr>
            <w:tcW w:type="dxa" w:w="5669"/>
            <w:vAlign w:val="top"/>
          </w:tcPr>
          <w:p>
            <w:pPr>
              <w:spacing w:after="20" w:line="250" w:lineRule="auto"/>
            </w:pPr>
            <w:r>
              <w:rPr>
                <w:sz w:val="14"/>
              </w:rPr>
              <w:t>Support group→legal entity→plant→warehouse/line/work center; enforce ownership.</w:t>
            </w:r>
          </w:p>
        </w:tc>
      </w:tr>
      <w:tr>
        <w:trPr>
          <w:cantSplit/>
        </w:trPr>
        <w:tc>
          <w:tcPr>
            <w:tcW w:type="dxa" w:w="1474"/>
            <w:vAlign w:val="top"/>
            <w:shd w:fill="F1F6F8"/>
          </w:tcPr>
          <w:p>
            <w:pPr>
              <w:spacing w:after="20" w:line="250" w:lineRule="auto"/>
            </w:pPr>
            <w:r>
              <w:rPr>
                <w:sz w:val="14"/>
              </w:rPr>
              <w:t>CORE-002</w:t>
            </w:r>
          </w:p>
        </w:tc>
        <w:tc>
          <w:tcPr>
            <w:tcW w:type="dxa" w:w="2551"/>
            <w:vAlign w:val="top"/>
            <w:shd w:fill="F1F6F8"/>
          </w:tcPr>
          <w:p>
            <w:pPr>
              <w:spacing w:after="20" w:line="250" w:lineRule="auto"/>
            </w:pPr>
            <w:r>
              <w:rPr>
                <w:sz w:val="14"/>
              </w:rPr>
              <w:t>IAM &amp; MFA</w:t>
            </w:r>
          </w:p>
        </w:tc>
        <w:tc>
          <w:tcPr>
            <w:tcW w:type="dxa" w:w="5669"/>
            <w:vAlign w:val="top"/>
            <w:shd w:fill="F1F6F8"/>
          </w:tcPr>
          <w:p>
            <w:pPr>
              <w:spacing w:after="20" w:line="250" w:lineRule="auto"/>
            </w:pPr>
            <w:r>
              <w:rPr>
                <w:sz w:val="14"/>
              </w:rPr>
              <w:t>SSO/OIDC where configured; MFA required for sensitive roles; invite &amp; revoke.</w:t>
            </w:r>
          </w:p>
        </w:tc>
      </w:tr>
      <w:tr>
        <w:trPr>
          <w:cantSplit/>
        </w:trPr>
        <w:tc>
          <w:tcPr>
            <w:tcW w:type="dxa" w:w="1474"/>
            <w:vAlign w:val="top"/>
          </w:tcPr>
          <w:p>
            <w:pPr>
              <w:spacing w:after="20" w:line="250" w:lineRule="auto"/>
            </w:pPr>
            <w:r>
              <w:rPr>
                <w:sz w:val="14"/>
              </w:rPr>
              <w:t>CORE-003</w:t>
            </w:r>
          </w:p>
        </w:tc>
        <w:tc>
          <w:tcPr>
            <w:tcW w:type="dxa" w:w="2551"/>
            <w:vAlign w:val="top"/>
          </w:tcPr>
          <w:p>
            <w:pPr>
              <w:spacing w:after="20" w:line="250" w:lineRule="auto"/>
            </w:pPr>
            <w:r>
              <w:rPr>
                <w:sz w:val="14"/>
              </w:rPr>
              <w:t>RBAC + scope</w:t>
            </w:r>
          </w:p>
        </w:tc>
        <w:tc>
          <w:tcPr>
            <w:tcW w:type="dxa" w:w="5669"/>
            <w:vAlign w:val="top"/>
          </w:tcPr>
          <w:p>
            <w:pPr>
              <w:spacing w:after="20" w:line="250" w:lineRule="auto"/>
            </w:pPr>
            <w:r>
              <w:rPr>
                <w:sz w:val="14"/>
              </w:rPr>
              <w:t>Permission matrix by action, org/entity/plant/department/document classifications.</w:t>
            </w:r>
          </w:p>
        </w:tc>
      </w:tr>
      <w:tr>
        <w:trPr>
          <w:cantSplit/>
        </w:trPr>
        <w:tc>
          <w:tcPr>
            <w:tcW w:type="dxa" w:w="1474"/>
            <w:vAlign w:val="top"/>
            <w:shd w:fill="F1F6F8"/>
          </w:tcPr>
          <w:p>
            <w:pPr>
              <w:spacing w:after="20" w:line="250" w:lineRule="auto"/>
            </w:pPr>
            <w:r>
              <w:rPr>
                <w:sz w:val="14"/>
              </w:rPr>
              <w:t>CORE-004</w:t>
            </w:r>
          </w:p>
        </w:tc>
        <w:tc>
          <w:tcPr>
            <w:tcW w:type="dxa" w:w="2551"/>
            <w:vAlign w:val="top"/>
            <w:shd w:fill="F1F6F8"/>
          </w:tcPr>
          <w:p>
            <w:pPr>
              <w:spacing w:after="20" w:line="250" w:lineRule="auto"/>
            </w:pPr>
            <w:r>
              <w:rPr>
                <w:sz w:val="14"/>
              </w:rPr>
              <w:t>Segregation of duties</w:t>
            </w:r>
          </w:p>
        </w:tc>
        <w:tc>
          <w:tcPr>
            <w:tcW w:type="dxa" w:w="5669"/>
            <w:vAlign w:val="top"/>
            <w:shd w:fill="F1F6F8"/>
          </w:tcPr>
          <w:p>
            <w:pPr>
              <w:spacing w:after="20" w:line="250" w:lineRule="auto"/>
            </w:pPr>
            <w:r>
              <w:rPr>
                <w:sz w:val="14"/>
              </w:rPr>
              <w:t>Block self-approval of sensitive documents, stock adjustments, payments and payroll.</w:t>
            </w:r>
          </w:p>
        </w:tc>
      </w:tr>
      <w:tr>
        <w:trPr>
          <w:cantSplit/>
        </w:trPr>
        <w:tc>
          <w:tcPr>
            <w:tcW w:type="dxa" w:w="1474"/>
            <w:vAlign w:val="top"/>
          </w:tcPr>
          <w:p>
            <w:pPr>
              <w:spacing w:after="20" w:line="250" w:lineRule="auto"/>
            </w:pPr>
            <w:r>
              <w:rPr>
                <w:sz w:val="14"/>
              </w:rPr>
              <w:t>CORE-005</w:t>
            </w:r>
          </w:p>
        </w:tc>
        <w:tc>
          <w:tcPr>
            <w:tcW w:type="dxa" w:w="2551"/>
            <w:vAlign w:val="top"/>
          </w:tcPr>
          <w:p>
            <w:pPr>
              <w:spacing w:after="20" w:line="250" w:lineRule="auto"/>
            </w:pPr>
            <w:r>
              <w:rPr>
                <w:sz w:val="14"/>
              </w:rPr>
              <w:t>Module Registry</w:t>
            </w:r>
          </w:p>
        </w:tc>
        <w:tc>
          <w:tcPr>
            <w:tcW w:type="dxa" w:w="5669"/>
            <w:vAlign w:val="top"/>
          </w:tcPr>
          <w:p>
            <w:pPr>
              <w:spacing w:after="20" w:line="250" w:lineRule="auto"/>
            </w:pPr>
            <w:r>
              <w:rPr>
                <w:sz w:val="14"/>
              </w:rPr>
              <w:t>Industry templates, activate/deactivate module; dependency validation.</w:t>
            </w:r>
          </w:p>
        </w:tc>
      </w:tr>
      <w:tr>
        <w:trPr>
          <w:cantSplit/>
        </w:trPr>
        <w:tc>
          <w:tcPr>
            <w:tcW w:type="dxa" w:w="1474"/>
            <w:vAlign w:val="top"/>
            <w:shd w:fill="F1F6F8"/>
          </w:tcPr>
          <w:p>
            <w:pPr>
              <w:spacing w:after="20" w:line="250" w:lineRule="auto"/>
            </w:pPr>
            <w:r>
              <w:rPr>
                <w:sz w:val="14"/>
              </w:rPr>
              <w:t>CORE-006</w:t>
            </w:r>
          </w:p>
        </w:tc>
        <w:tc>
          <w:tcPr>
            <w:tcW w:type="dxa" w:w="2551"/>
            <w:vAlign w:val="top"/>
            <w:shd w:fill="F1F6F8"/>
          </w:tcPr>
          <w:p>
            <w:pPr>
              <w:spacing w:after="20" w:line="250" w:lineRule="auto"/>
            </w:pPr>
            <w:r>
              <w:rPr>
                <w:sz w:val="14"/>
              </w:rPr>
              <w:t>Subscription &amp; Entitlement</w:t>
            </w:r>
          </w:p>
        </w:tc>
        <w:tc>
          <w:tcPr>
            <w:tcW w:type="dxa" w:w="5669"/>
            <w:vAlign w:val="top"/>
            <w:shd w:fill="F1F6F8"/>
          </w:tcPr>
          <w:p>
            <w:pPr>
              <w:spacing w:after="20" w:line="250" w:lineRule="auto"/>
            </w:pPr>
            <w:r>
              <w:rPr>
                <w:sz w:val="14"/>
              </w:rPr>
              <w:t>Plan, usage, plant/user limits, grace state; never silently erase data.</w:t>
            </w:r>
          </w:p>
        </w:tc>
      </w:tr>
      <w:tr>
        <w:trPr>
          <w:cantSplit/>
        </w:trPr>
        <w:tc>
          <w:tcPr>
            <w:tcW w:type="dxa" w:w="1474"/>
            <w:vAlign w:val="top"/>
          </w:tcPr>
          <w:p>
            <w:pPr>
              <w:spacing w:after="20" w:line="250" w:lineRule="auto"/>
            </w:pPr>
            <w:r>
              <w:rPr>
                <w:sz w:val="14"/>
              </w:rPr>
              <w:t>CORE-007</w:t>
            </w:r>
          </w:p>
        </w:tc>
        <w:tc>
          <w:tcPr>
            <w:tcW w:type="dxa" w:w="2551"/>
            <w:vAlign w:val="top"/>
          </w:tcPr>
          <w:p>
            <w:pPr>
              <w:spacing w:after="20" w:line="250" w:lineRule="auto"/>
            </w:pPr>
            <w:r>
              <w:rPr>
                <w:sz w:val="14"/>
              </w:rPr>
              <w:t>Audit service</w:t>
            </w:r>
          </w:p>
        </w:tc>
        <w:tc>
          <w:tcPr>
            <w:tcW w:type="dxa" w:w="5669"/>
            <w:vAlign w:val="top"/>
          </w:tcPr>
          <w:p>
            <w:pPr>
              <w:spacing w:after="20" w:line="250" w:lineRule="auto"/>
            </w:pPr>
            <w:r>
              <w:rPr>
                <w:sz w:val="14"/>
              </w:rPr>
              <w:t>Immutable actor, timestamp, origin, before/after reference and reason.</w:t>
            </w:r>
          </w:p>
        </w:tc>
      </w:tr>
      <w:tr>
        <w:trPr>
          <w:cantSplit/>
        </w:trPr>
        <w:tc>
          <w:tcPr>
            <w:tcW w:type="dxa" w:w="1474"/>
            <w:vAlign w:val="top"/>
            <w:shd w:fill="F1F6F8"/>
          </w:tcPr>
          <w:p>
            <w:pPr>
              <w:spacing w:after="20" w:line="250" w:lineRule="auto"/>
            </w:pPr>
            <w:r>
              <w:rPr>
                <w:sz w:val="14"/>
              </w:rPr>
              <w:t>CORE-008</w:t>
            </w:r>
          </w:p>
        </w:tc>
        <w:tc>
          <w:tcPr>
            <w:tcW w:type="dxa" w:w="2551"/>
            <w:vAlign w:val="top"/>
            <w:shd w:fill="F1F6F8"/>
          </w:tcPr>
          <w:p>
            <w:pPr>
              <w:spacing w:after="20" w:line="250" w:lineRule="auto"/>
            </w:pPr>
            <w:r>
              <w:rPr>
                <w:sz w:val="14"/>
              </w:rPr>
              <w:t>Policy &amp; numbering</w:t>
            </w:r>
          </w:p>
        </w:tc>
        <w:tc>
          <w:tcPr>
            <w:tcW w:type="dxa" w:w="5669"/>
            <w:vAlign w:val="top"/>
            <w:shd w:fill="F1F6F8"/>
          </w:tcPr>
          <w:p>
            <w:pPr>
              <w:spacing w:after="20" w:line="250" w:lineRule="auto"/>
            </w:pPr>
            <w:r>
              <w:rPr>
                <w:sz w:val="14"/>
              </w:rPr>
              <w:t>Company document number series, fiscal/calendar settings, locale and currency.</w:t>
            </w:r>
          </w:p>
        </w:tc>
      </w:tr>
      <w:tr>
        <w:trPr>
          <w:cantSplit/>
        </w:trPr>
        <w:tc>
          <w:tcPr>
            <w:tcW w:type="dxa" w:w="1474"/>
            <w:vAlign w:val="top"/>
          </w:tcPr>
          <w:p>
            <w:pPr>
              <w:spacing w:after="20" w:line="250" w:lineRule="auto"/>
            </w:pPr>
            <w:r>
              <w:rPr>
                <w:sz w:val="14"/>
              </w:rPr>
              <w:t>CORE-009</w:t>
            </w:r>
          </w:p>
        </w:tc>
        <w:tc>
          <w:tcPr>
            <w:tcW w:type="dxa" w:w="2551"/>
            <w:vAlign w:val="top"/>
          </w:tcPr>
          <w:p>
            <w:pPr>
              <w:spacing w:after="20" w:line="250" w:lineRule="auto"/>
            </w:pPr>
            <w:r>
              <w:rPr>
                <w:sz w:val="14"/>
              </w:rPr>
              <w:t>Support access</w:t>
            </w:r>
          </w:p>
        </w:tc>
        <w:tc>
          <w:tcPr>
            <w:tcW w:type="dxa" w:w="5669"/>
            <w:vAlign w:val="top"/>
          </w:tcPr>
          <w:p>
            <w:pPr>
              <w:spacing w:after="20" w:line="250" w:lineRule="auto"/>
            </w:pPr>
            <w:r>
              <w:rPr>
                <w:sz w:val="14"/>
              </w:rPr>
              <w:t>Time-bound delegated support access with approval, scope and audit.</w:t>
            </w:r>
          </w:p>
        </w:tc>
      </w:tr>
      <w:tr>
        <w:trPr>
          <w:cantSplit/>
        </w:trPr>
        <w:tc>
          <w:tcPr>
            <w:tcW w:type="dxa" w:w="1474"/>
            <w:vAlign w:val="top"/>
            <w:shd w:fill="F1F6F8"/>
          </w:tcPr>
          <w:p>
            <w:pPr>
              <w:spacing w:after="20" w:line="250" w:lineRule="auto"/>
            </w:pPr>
            <w:r>
              <w:rPr>
                <w:sz w:val="14"/>
              </w:rPr>
              <w:t>CORE-010</w:t>
            </w:r>
          </w:p>
        </w:tc>
        <w:tc>
          <w:tcPr>
            <w:tcW w:type="dxa" w:w="2551"/>
            <w:vAlign w:val="top"/>
            <w:shd w:fill="F1F6F8"/>
          </w:tcPr>
          <w:p>
            <w:pPr>
              <w:spacing w:after="20" w:line="250" w:lineRule="auto"/>
            </w:pPr>
            <w:r>
              <w:rPr>
                <w:sz w:val="14"/>
              </w:rPr>
              <w:t>Organization admin</w:t>
            </w:r>
          </w:p>
        </w:tc>
        <w:tc>
          <w:tcPr>
            <w:tcW w:type="dxa" w:w="5669"/>
            <w:vAlign w:val="top"/>
            <w:shd w:fill="F1F6F8"/>
          </w:tcPr>
          <w:p>
            <w:pPr>
              <w:spacing w:after="20" w:line="250" w:lineRule="auto"/>
            </w:pPr>
            <w:r>
              <w:rPr>
                <w:sz w:val="14"/>
              </w:rPr>
              <w:t>Scoped admin for locations, users, access, templates and connector controls.</w:t>
            </w:r>
          </w:p>
        </w:tc>
      </w:tr>
    </w:tbl>
    <w:p>
      <w:pPr>
        <w:widowControl/>
        <w:spacing w:after="0"/>
      </w:pPr>
    </w:p>
    <w:p>
      <w:pPr>
        <w:pStyle w:val="Heading3"/>
        <w:widowControl/>
      </w:pPr>
      <w:r>
        <w:t>Business rules &amp; invariants</w:t>
      </w:r>
    </w:p>
    <w:p>
      <w:pPr>
        <w:pStyle w:val="ListBullet"/>
        <w:widowControl/>
      </w:pPr>
      <w:r>
        <w:t>Tenant_id mandatory in all tenant-scoped objects, with server-side enforcement and automated cross-tenant tests.</w:t>
      </w:r>
    </w:p>
    <w:p>
      <w:pPr>
        <w:pStyle w:val="ListBullet"/>
        <w:widowControl/>
      </w:pPr>
      <w:r>
        <w:t>Disabling a module retains historical records and financial obligations; hidden menus do not bypass audit and retention.</w:t>
      </w:r>
    </w:p>
    <w:p>
      <w:pPr>
        <w:pStyle w:val="ListBullet"/>
        <w:widowControl/>
      </w:pPr>
      <w:r>
        <w:t>Platform admin does not inherit business data access by default; support requires explicit delegated access.</w:t>
      </w:r>
    </w:p>
    <w:p>
      <w:pPr>
        <w:pStyle w:val="Heading3"/>
        <w:widowControl/>
      </w:pPr>
      <w:r>
        <w:t>AI Copilot</w:t>
      </w:r>
    </w:p>
    <w:p>
      <w:pPr>
        <w:widowControl/>
      </w:pPr>
      <w:r>
        <w:t>NewSystem Setup Copilot can interview admin, propose org hierarchy, configure templates, prepare user-import draft and identify missing settings; role or policy mutations require authorized confirmation.</w:t>
      </w:r>
    </w:p>
    <w:p>
      <w:pPr>
        <w:pStyle w:val="Heading3"/>
        <w:widowControl/>
      </w:pPr>
      <w:r>
        <w:t>Exception handling</w:t>
      </w:r>
    </w:p>
    <w:p>
      <w:pPr>
        <w:widowControl/>
      </w:pPr>
      <w:r>
        <w:t>Suspended tenants retain recovery/read access according to policy; invitation replay, lost MFA, conflicted role, and partially provisioned plant require resilient recovery.</w:t>
      </w:r>
    </w:p>
    <w:p>
      <w:pPr>
        <w:pStyle w:val="Heading2"/>
        <w:widowControl/>
      </w:pPr>
      <w:r>
        <w:t>3.2 NewSystem ERP</w:t>
      </w:r>
    </w:p>
    <w:p>
      <w:pPr>
        <w:widowControl/>
      </w:pPr>
      <w:r>
        <w:rPr>
          <w:b/>
        </w:rPr>
        <w:t xml:space="preserve">Tujuan: </w:t>
      </w:r>
      <w:r>
        <w:t>Enterprise resource planning, MRP, procurement, warehouse, distribution, engineering masters, planning and inventory.</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Item/UOM, BOM/routing master, production plan/release, PO, inventory stock ledger, reservations</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CRM demand/ATP, MES consumption &amp; output, QMS disposition, finance valuation, maintenance spare parts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SalesDemandAccepted, MaterialShortageDetected, PurchaseOrderApproved, GoodsReceived, StockMoved, WorkOrderReleased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PO: draft→approved→ordered→partial/full received→closed; stock: available/reserved/held/in-transit</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Core, CRM demand, QMS, MES, Accounting</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ERP-001</w:t>
            </w:r>
          </w:p>
        </w:tc>
        <w:tc>
          <w:tcPr>
            <w:tcW w:type="dxa" w:w="2551"/>
            <w:vAlign w:val="top"/>
          </w:tcPr>
          <w:p>
            <w:pPr>
              <w:spacing w:after="20" w:line="250" w:lineRule="auto"/>
            </w:pPr>
            <w:r>
              <w:rPr>
                <w:sz w:val="14"/>
              </w:rPr>
              <w:t>Item &amp; UOM Master</w:t>
            </w:r>
          </w:p>
        </w:tc>
        <w:tc>
          <w:tcPr>
            <w:tcW w:type="dxa" w:w="5669"/>
            <w:vAlign w:val="top"/>
          </w:tcPr>
          <w:p>
            <w:pPr>
              <w:spacing w:after="20" w:line="250" w:lineRule="auto"/>
            </w:pPr>
            <w:r>
              <w:rPr>
                <w:sz w:val="14"/>
              </w:rPr>
              <w:t>Materials/WIP/finished goods, variants, conversion, track lot/serial/expiry by policy.</w:t>
            </w:r>
          </w:p>
        </w:tc>
      </w:tr>
      <w:tr>
        <w:trPr>
          <w:cantSplit/>
        </w:trPr>
        <w:tc>
          <w:tcPr>
            <w:tcW w:type="dxa" w:w="1474"/>
            <w:vAlign w:val="top"/>
            <w:shd w:fill="F1F6F8"/>
          </w:tcPr>
          <w:p>
            <w:pPr>
              <w:spacing w:after="20" w:line="250" w:lineRule="auto"/>
            </w:pPr>
            <w:r>
              <w:rPr>
                <w:sz w:val="14"/>
              </w:rPr>
              <w:t>ERP-002</w:t>
            </w:r>
          </w:p>
        </w:tc>
        <w:tc>
          <w:tcPr>
            <w:tcW w:type="dxa" w:w="2551"/>
            <w:vAlign w:val="top"/>
            <w:shd w:fill="F1F6F8"/>
          </w:tcPr>
          <w:p>
            <w:pPr>
              <w:spacing w:after="20" w:line="250" w:lineRule="auto"/>
            </w:pPr>
            <w:r>
              <w:rPr>
                <w:sz w:val="14"/>
              </w:rPr>
              <w:t>Engineering BOM</w:t>
            </w:r>
          </w:p>
        </w:tc>
        <w:tc>
          <w:tcPr>
            <w:tcW w:type="dxa" w:w="5669"/>
            <w:vAlign w:val="top"/>
            <w:shd w:fill="F1F6F8"/>
          </w:tcPr>
          <w:p>
            <w:pPr>
              <w:spacing w:after="20" w:line="250" w:lineRule="auto"/>
            </w:pPr>
            <w:r>
              <w:rPr>
                <w:sz w:val="14"/>
              </w:rPr>
              <w:t>Multilevel BOM and effective-dated revision, approved components/substitutes.</w:t>
            </w:r>
          </w:p>
        </w:tc>
      </w:tr>
      <w:tr>
        <w:trPr>
          <w:cantSplit/>
        </w:trPr>
        <w:tc>
          <w:tcPr>
            <w:tcW w:type="dxa" w:w="1474"/>
            <w:vAlign w:val="top"/>
          </w:tcPr>
          <w:p>
            <w:pPr>
              <w:spacing w:after="20" w:line="250" w:lineRule="auto"/>
            </w:pPr>
            <w:r>
              <w:rPr>
                <w:sz w:val="14"/>
              </w:rPr>
              <w:t>ERP-003</w:t>
            </w:r>
          </w:p>
        </w:tc>
        <w:tc>
          <w:tcPr>
            <w:tcW w:type="dxa" w:w="2551"/>
            <w:vAlign w:val="top"/>
          </w:tcPr>
          <w:p>
            <w:pPr>
              <w:spacing w:after="20" w:line="250" w:lineRule="auto"/>
            </w:pPr>
            <w:r>
              <w:rPr>
                <w:sz w:val="14"/>
              </w:rPr>
              <w:t>Routing Master</w:t>
            </w:r>
          </w:p>
        </w:tc>
        <w:tc>
          <w:tcPr>
            <w:tcW w:type="dxa" w:w="5669"/>
            <w:vAlign w:val="top"/>
          </w:tcPr>
          <w:p>
            <w:pPr>
              <w:spacing w:after="20" w:line="250" w:lineRule="auto"/>
            </w:pPr>
            <w:r>
              <w:rPr>
                <w:sz w:val="14"/>
              </w:rPr>
              <w:t>Operations, standard time, work center, prerequisites, revision snapshot.</w:t>
            </w:r>
          </w:p>
        </w:tc>
      </w:tr>
      <w:tr>
        <w:trPr>
          <w:cantSplit/>
        </w:trPr>
        <w:tc>
          <w:tcPr>
            <w:tcW w:type="dxa" w:w="1474"/>
            <w:vAlign w:val="top"/>
            <w:shd w:fill="F1F6F8"/>
          </w:tcPr>
          <w:p>
            <w:pPr>
              <w:spacing w:after="20" w:line="250" w:lineRule="auto"/>
            </w:pPr>
            <w:r>
              <w:rPr>
                <w:sz w:val="14"/>
              </w:rPr>
              <w:t>ERP-004</w:t>
            </w:r>
          </w:p>
        </w:tc>
        <w:tc>
          <w:tcPr>
            <w:tcW w:type="dxa" w:w="2551"/>
            <w:vAlign w:val="top"/>
            <w:shd w:fill="F1F6F8"/>
          </w:tcPr>
          <w:p>
            <w:pPr>
              <w:spacing w:after="20" w:line="250" w:lineRule="auto"/>
            </w:pPr>
            <w:r>
              <w:rPr>
                <w:sz w:val="14"/>
              </w:rPr>
              <w:t>Demand &amp; MPS</w:t>
            </w:r>
          </w:p>
        </w:tc>
        <w:tc>
          <w:tcPr>
            <w:tcW w:type="dxa" w:w="5669"/>
            <w:vAlign w:val="top"/>
            <w:shd w:fill="F1F6F8"/>
          </w:tcPr>
          <w:p>
            <w:pPr>
              <w:spacing w:after="20" w:line="250" w:lineRule="auto"/>
            </w:pPr>
            <w:r>
              <w:rPr>
                <w:sz w:val="14"/>
              </w:rPr>
              <w:t>Orders/forecast → net requirement and production plan with MTO/MTS modes.</w:t>
            </w:r>
          </w:p>
        </w:tc>
      </w:tr>
      <w:tr>
        <w:trPr>
          <w:cantSplit/>
        </w:trPr>
        <w:tc>
          <w:tcPr>
            <w:tcW w:type="dxa" w:w="1474"/>
            <w:vAlign w:val="top"/>
          </w:tcPr>
          <w:p>
            <w:pPr>
              <w:spacing w:after="20" w:line="250" w:lineRule="auto"/>
            </w:pPr>
            <w:r>
              <w:rPr>
                <w:sz w:val="14"/>
              </w:rPr>
              <w:t>ERP-005</w:t>
            </w:r>
          </w:p>
        </w:tc>
        <w:tc>
          <w:tcPr>
            <w:tcW w:type="dxa" w:w="2551"/>
            <w:vAlign w:val="top"/>
          </w:tcPr>
          <w:p>
            <w:pPr>
              <w:spacing w:after="20" w:line="250" w:lineRule="auto"/>
            </w:pPr>
            <w:r>
              <w:rPr>
                <w:sz w:val="14"/>
              </w:rPr>
              <w:t>MRP Planner</w:t>
            </w:r>
          </w:p>
        </w:tc>
        <w:tc>
          <w:tcPr>
            <w:tcW w:type="dxa" w:w="5669"/>
            <w:vAlign w:val="top"/>
          </w:tcPr>
          <w:p>
            <w:pPr>
              <w:spacing w:after="20" w:line="250" w:lineRule="auto"/>
            </w:pPr>
            <w:r>
              <w:rPr>
                <w:sz w:val="14"/>
              </w:rPr>
              <w:t>Time-phased gross requirements, on-hand, reservation, incoming PO, yield, MOQ, safety stock.</w:t>
            </w:r>
          </w:p>
        </w:tc>
      </w:tr>
      <w:tr>
        <w:trPr>
          <w:cantSplit/>
        </w:trPr>
        <w:tc>
          <w:tcPr>
            <w:tcW w:type="dxa" w:w="1474"/>
            <w:vAlign w:val="top"/>
            <w:shd w:fill="F1F6F8"/>
          </w:tcPr>
          <w:p>
            <w:pPr>
              <w:spacing w:after="20" w:line="250" w:lineRule="auto"/>
            </w:pPr>
            <w:r>
              <w:rPr>
                <w:sz w:val="14"/>
              </w:rPr>
              <w:t>ERP-006</w:t>
            </w:r>
          </w:p>
        </w:tc>
        <w:tc>
          <w:tcPr>
            <w:tcW w:type="dxa" w:w="2551"/>
            <w:vAlign w:val="top"/>
            <w:shd w:fill="F1F6F8"/>
          </w:tcPr>
          <w:p>
            <w:pPr>
              <w:spacing w:after="20" w:line="250" w:lineRule="auto"/>
            </w:pPr>
            <w:r>
              <w:rPr>
                <w:sz w:val="14"/>
              </w:rPr>
              <w:t>Capacity Check</w:t>
            </w:r>
          </w:p>
        </w:tc>
        <w:tc>
          <w:tcPr>
            <w:tcW w:type="dxa" w:w="5669"/>
            <w:vAlign w:val="top"/>
            <w:shd w:fill="F1F6F8"/>
          </w:tcPr>
          <w:p>
            <w:pPr>
              <w:spacing w:after="20" w:line="250" w:lineRule="auto"/>
            </w:pPr>
            <w:r>
              <w:rPr>
                <w:sz w:val="14"/>
              </w:rPr>
              <w:t>Rough-cut work center availability and known shift/downtime constraints.</w:t>
            </w:r>
          </w:p>
        </w:tc>
      </w:tr>
      <w:tr>
        <w:trPr>
          <w:cantSplit/>
        </w:trPr>
        <w:tc>
          <w:tcPr>
            <w:tcW w:type="dxa" w:w="1474"/>
            <w:vAlign w:val="top"/>
          </w:tcPr>
          <w:p>
            <w:pPr>
              <w:spacing w:after="20" w:line="250" w:lineRule="auto"/>
            </w:pPr>
            <w:r>
              <w:rPr>
                <w:sz w:val="14"/>
              </w:rPr>
              <w:t>ERP-007</w:t>
            </w:r>
          </w:p>
        </w:tc>
        <w:tc>
          <w:tcPr>
            <w:tcW w:type="dxa" w:w="2551"/>
            <w:vAlign w:val="top"/>
          </w:tcPr>
          <w:p>
            <w:pPr>
              <w:spacing w:after="20" w:line="250" w:lineRule="auto"/>
            </w:pPr>
            <w:r>
              <w:rPr>
                <w:sz w:val="14"/>
              </w:rPr>
              <w:t>Purchasing</w:t>
            </w:r>
          </w:p>
        </w:tc>
        <w:tc>
          <w:tcPr>
            <w:tcW w:type="dxa" w:w="5669"/>
            <w:vAlign w:val="top"/>
          </w:tcPr>
          <w:p>
            <w:pPr>
              <w:spacing w:after="20" w:line="250" w:lineRule="auto"/>
            </w:pPr>
            <w:r>
              <w:rPr>
                <w:sz w:val="14"/>
              </w:rPr>
              <w:t>PR/RFQ/comparison/PO/change order/approval and supplier performance basics.</w:t>
            </w:r>
          </w:p>
        </w:tc>
      </w:tr>
      <w:tr>
        <w:trPr>
          <w:cantSplit/>
        </w:trPr>
        <w:tc>
          <w:tcPr>
            <w:tcW w:type="dxa" w:w="1474"/>
            <w:vAlign w:val="top"/>
            <w:shd w:fill="F1F6F8"/>
          </w:tcPr>
          <w:p>
            <w:pPr>
              <w:spacing w:after="20" w:line="250" w:lineRule="auto"/>
            </w:pPr>
            <w:r>
              <w:rPr>
                <w:sz w:val="14"/>
              </w:rPr>
              <w:t>ERP-008</w:t>
            </w:r>
          </w:p>
        </w:tc>
        <w:tc>
          <w:tcPr>
            <w:tcW w:type="dxa" w:w="2551"/>
            <w:vAlign w:val="top"/>
            <w:shd w:fill="F1F6F8"/>
          </w:tcPr>
          <w:p>
            <w:pPr>
              <w:spacing w:after="20" w:line="250" w:lineRule="auto"/>
            </w:pPr>
            <w:r>
              <w:rPr>
                <w:sz w:val="14"/>
              </w:rPr>
              <w:t>Goods Receiving</w:t>
            </w:r>
          </w:p>
        </w:tc>
        <w:tc>
          <w:tcPr>
            <w:tcW w:type="dxa" w:w="5669"/>
            <w:vAlign w:val="top"/>
            <w:shd w:fill="F1F6F8"/>
          </w:tcPr>
          <w:p>
            <w:pPr>
              <w:spacing w:after="20" w:line="250" w:lineRule="auto"/>
            </w:pPr>
            <w:r>
              <w:rPr>
                <w:sz w:val="14"/>
              </w:rPr>
              <w:t>Partial receipt, inspection staging, discrepancy, supplier returns, supplier delivery docs.</w:t>
            </w:r>
          </w:p>
        </w:tc>
      </w:tr>
      <w:tr>
        <w:trPr>
          <w:cantSplit/>
        </w:trPr>
        <w:tc>
          <w:tcPr>
            <w:tcW w:type="dxa" w:w="1474"/>
            <w:vAlign w:val="top"/>
          </w:tcPr>
          <w:p>
            <w:pPr>
              <w:spacing w:after="20" w:line="250" w:lineRule="auto"/>
            </w:pPr>
            <w:r>
              <w:rPr>
                <w:sz w:val="14"/>
              </w:rPr>
              <w:t>ERP-009</w:t>
            </w:r>
          </w:p>
        </w:tc>
        <w:tc>
          <w:tcPr>
            <w:tcW w:type="dxa" w:w="2551"/>
            <w:vAlign w:val="top"/>
          </w:tcPr>
          <w:p>
            <w:pPr>
              <w:spacing w:after="20" w:line="250" w:lineRule="auto"/>
            </w:pPr>
            <w:r>
              <w:rPr>
                <w:sz w:val="14"/>
              </w:rPr>
              <w:t>Warehouse Stock Ledger</w:t>
            </w:r>
          </w:p>
        </w:tc>
        <w:tc>
          <w:tcPr>
            <w:tcW w:type="dxa" w:w="5669"/>
            <w:vAlign w:val="top"/>
          </w:tcPr>
          <w:p>
            <w:pPr>
              <w:spacing w:after="20" w:line="250" w:lineRule="auto"/>
            </w:pPr>
            <w:r>
              <w:rPr>
                <w:sz w:val="14"/>
              </w:rPr>
              <w:t>Receive, putaway, move, reserve, issue, consume, return, adjust, cycle count.</w:t>
            </w:r>
          </w:p>
        </w:tc>
      </w:tr>
      <w:tr>
        <w:trPr>
          <w:cantSplit/>
        </w:trPr>
        <w:tc>
          <w:tcPr>
            <w:tcW w:type="dxa" w:w="1474"/>
            <w:vAlign w:val="top"/>
            <w:shd w:fill="F1F6F8"/>
          </w:tcPr>
          <w:p>
            <w:pPr>
              <w:spacing w:after="20" w:line="250" w:lineRule="auto"/>
            </w:pPr>
            <w:r>
              <w:rPr>
                <w:sz w:val="14"/>
              </w:rPr>
              <w:t>ERP-010</w:t>
            </w:r>
          </w:p>
        </w:tc>
        <w:tc>
          <w:tcPr>
            <w:tcW w:type="dxa" w:w="2551"/>
            <w:vAlign w:val="top"/>
            <w:shd w:fill="F1F6F8"/>
          </w:tcPr>
          <w:p>
            <w:pPr>
              <w:spacing w:after="20" w:line="250" w:lineRule="auto"/>
            </w:pPr>
            <w:r>
              <w:rPr>
                <w:sz w:val="14"/>
              </w:rPr>
              <w:t>Traceability</w:t>
            </w:r>
          </w:p>
        </w:tc>
        <w:tc>
          <w:tcPr>
            <w:tcW w:type="dxa" w:w="5669"/>
            <w:vAlign w:val="top"/>
            <w:shd w:fill="F1F6F8"/>
          </w:tcPr>
          <w:p>
            <w:pPr>
              <w:spacing w:after="20" w:line="250" w:lineRule="auto"/>
            </w:pPr>
            <w:r>
              <w:rPr>
                <w:sz w:val="14"/>
              </w:rPr>
              <w:t>Identify lot, batch, expiry, warehouse and upstream/downstream material events.</w:t>
            </w:r>
          </w:p>
        </w:tc>
      </w:tr>
      <w:tr>
        <w:trPr>
          <w:cantSplit/>
        </w:trPr>
        <w:tc>
          <w:tcPr>
            <w:tcW w:type="dxa" w:w="1474"/>
            <w:vAlign w:val="top"/>
          </w:tcPr>
          <w:p>
            <w:pPr>
              <w:spacing w:after="20" w:line="250" w:lineRule="auto"/>
            </w:pPr>
            <w:r>
              <w:rPr>
                <w:sz w:val="14"/>
              </w:rPr>
              <w:t>ERP-011</w:t>
            </w:r>
          </w:p>
        </w:tc>
        <w:tc>
          <w:tcPr>
            <w:tcW w:type="dxa" w:w="2551"/>
            <w:vAlign w:val="top"/>
          </w:tcPr>
          <w:p>
            <w:pPr>
              <w:spacing w:after="20" w:line="250" w:lineRule="auto"/>
            </w:pPr>
            <w:r>
              <w:rPr>
                <w:sz w:val="14"/>
              </w:rPr>
              <w:t>Distribution</w:t>
            </w:r>
          </w:p>
        </w:tc>
        <w:tc>
          <w:tcPr>
            <w:tcW w:type="dxa" w:w="5669"/>
            <w:vAlign w:val="top"/>
          </w:tcPr>
          <w:p>
            <w:pPr>
              <w:spacing w:after="20" w:line="250" w:lineRule="auto"/>
            </w:pPr>
            <w:r>
              <w:rPr>
                <w:sz w:val="14"/>
              </w:rPr>
              <w:t>Pick, pack, dispatch, partial shipments, return and delivery confirmation.</w:t>
            </w:r>
          </w:p>
        </w:tc>
      </w:tr>
      <w:tr>
        <w:trPr>
          <w:cantSplit/>
        </w:trPr>
        <w:tc>
          <w:tcPr>
            <w:tcW w:type="dxa" w:w="1474"/>
            <w:vAlign w:val="top"/>
            <w:shd w:fill="F1F6F8"/>
          </w:tcPr>
          <w:p>
            <w:pPr>
              <w:spacing w:after="20" w:line="250" w:lineRule="auto"/>
            </w:pPr>
            <w:r>
              <w:rPr>
                <w:sz w:val="14"/>
              </w:rPr>
              <w:t>ERP-012</w:t>
            </w:r>
          </w:p>
        </w:tc>
        <w:tc>
          <w:tcPr>
            <w:tcW w:type="dxa" w:w="2551"/>
            <w:vAlign w:val="top"/>
            <w:shd w:fill="F1F6F8"/>
          </w:tcPr>
          <w:p>
            <w:pPr>
              <w:spacing w:after="20" w:line="250" w:lineRule="auto"/>
            </w:pPr>
            <w:r>
              <w:rPr>
                <w:sz w:val="14"/>
              </w:rPr>
              <w:t>Interplant Transfer</w:t>
            </w:r>
          </w:p>
        </w:tc>
        <w:tc>
          <w:tcPr>
            <w:tcW w:type="dxa" w:w="5669"/>
            <w:vAlign w:val="top"/>
            <w:shd w:fill="F1F6F8"/>
          </w:tcPr>
          <w:p>
            <w:pPr>
              <w:spacing w:after="20" w:line="250" w:lineRule="auto"/>
            </w:pPr>
            <w:r>
              <w:rPr>
                <w:sz w:val="14"/>
              </w:rPr>
              <w:t>Transfer orders, goods in transit, receiving and legal entity distinctions.</w:t>
            </w:r>
          </w:p>
        </w:tc>
      </w:tr>
      <w:tr>
        <w:trPr>
          <w:cantSplit/>
        </w:trPr>
        <w:tc>
          <w:tcPr>
            <w:tcW w:type="dxa" w:w="1474"/>
            <w:vAlign w:val="top"/>
          </w:tcPr>
          <w:p>
            <w:pPr>
              <w:spacing w:after="20" w:line="250" w:lineRule="auto"/>
            </w:pPr>
            <w:r>
              <w:rPr>
                <w:sz w:val="14"/>
              </w:rPr>
              <w:t>ERP-013</w:t>
            </w:r>
          </w:p>
        </w:tc>
        <w:tc>
          <w:tcPr>
            <w:tcW w:type="dxa" w:w="2551"/>
            <w:vAlign w:val="top"/>
          </w:tcPr>
          <w:p>
            <w:pPr>
              <w:spacing w:after="20" w:line="250" w:lineRule="auto"/>
            </w:pPr>
            <w:r>
              <w:rPr>
                <w:sz w:val="14"/>
              </w:rPr>
              <w:t>Supplier &amp; Asset Registry</w:t>
            </w:r>
          </w:p>
        </w:tc>
        <w:tc>
          <w:tcPr>
            <w:tcW w:type="dxa" w:w="5669"/>
            <w:vAlign w:val="top"/>
          </w:tcPr>
          <w:p>
            <w:pPr>
              <w:spacing w:after="20" w:line="250" w:lineRule="auto"/>
            </w:pPr>
            <w:r>
              <w:rPr>
                <w:sz w:val="14"/>
              </w:rPr>
              <w:t>Supplier contract details, equipment references, consumables/spare-part masters.</w:t>
            </w:r>
          </w:p>
        </w:tc>
      </w:tr>
    </w:tbl>
    <w:p>
      <w:pPr>
        <w:widowControl/>
        <w:spacing w:after="0"/>
      </w:pPr>
    </w:p>
    <w:p>
      <w:pPr>
        <w:pStyle w:val="Heading3"/>
        <w:widowControl/>
      </w:pPr>
      <w:r>
        <w:t>Business rules &amp; invariants</w:t>
      </w:r>
    </w:p>
    <w:p>
      <w:pPr>
        <w:pStyle w:val="ListBullet"/>
        <w:widowControl/>
      </w:pPr>
      <w:r>
        <w:t>Available = on-hand minus blocked and reserved (with dates, allocation policy); ATP/CTP is a time-phased promise, not current stock alone.</w:t>
      </w:r>
    </w:p>
    <w:p>
      <w:pPr>
        <w:pStyle w:val="ListBullet"/>
        <w:widowControl/>
      </w:pPr>
      <w:r>
        <w:t>PO approval does not add physical inventory; goods receipt is posted by authorized WMS process, with QMS hold where required.</w:t>
      </w:r>
    </w:p>
    <w:p>
      <w:pPr>
        <w:pStyle w:val="ListBullet"/>
        <w:widowControl/>
      </w:pPr>
      <w:r>
        <w:t>Material issuance must reference source, location, lot, work order or cost object and produce auditable movement.</w:t>
      </w:r>
    </w:p>
    <w:p>
      <w:pPr>
        <w:pStyle w:val="ListBullet"/>
        <w:widowControl/>
      </w:pPr>
      <w:r>
        <w:t>Stock adjustments create offsetting movement, require reason and configured approval, never edit balances in place.</w:t>
      </w:r>
    </w:p>
    <w:p>
      <w:pPr>
        <w:pStyle w:val="ListBullet"/>
        <w:widowControl/>
      </w:pPr>
      <w:r>
        <w:t>MRP produces recommendations; no auto-purchasing without explicit automation policy, approval and idempotency.</w:t>
      </w:r>
    </w:p>
    <w:p>
      <w:pPr>
        <w:pStyle w:val="Heading3"/>
        <w:widowControl/>
      </w:pPr>
      <w:r>
        <w:t>AI Copilot</w:t>
      </w:r>
    </w:p>
    <w:p>
      <w:pPr>
        <w:widowControl/>
      </w:pPr>
      <w:r>
        <w:t>ERP Copilot: explain shortages, compare approved supplier options, suggest purchase requisitions, evaluate stock/lead-time risk, simulate delivery promise and draft resource plans; execute only authorized commands.</w:t>
      </w:r>
    </w:p>
    <w:p>
      <w:pPr>
        <w:pStyle w:val="Heading3"/>
        <w:widowControl/>
      </w:pPr>
      <w:r>
        <w:t>Exception handling</w:t>
      </w:r>
    </w:p>
    <w:p>
      <w:pPr>
        <w:widowControl/>
      </w:pPr>
      <w:r>
        <w:t>Handle partial PO, backorders, incoming lots on hold, alternate UOM, split shipments, expired material, substitute material approval, late supplier and negative-stock prevention.</w:t>
      </w:r>
    </w:p>
    <w:p>
      <w:pPr>
        <w:pStyle w:val="Heading2"/>
        <w:widowControl/>
      </w:pPr>
      <w:r>
        <w:t>3.3 NewSystem MES</w:t>
      </w:r>
    </w:p>
    <w:p>
      <w:pPr>
        <w:widowControl/>
      </w:pPr>
      <w:r>
        <w:rPr>
          <w:b/>
        </w:rPr>
        <w:t xml:space="preserve">Tujuan: </w:t>
      </w:r>
      <w:r>
        <w:t>Shop-floor execution and actual production traceability for batch, discrete, repetitive, job and hybrid manufacturing.</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Operation execution, job card, machine state, production output, actual labor and material consumption signals</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Released production orders/BOM/routing, inventory availability, HRIS shift/skills, QMS approvals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JobStarted, OperationCompleted, ProductionOutputRecorded, DowntimeRecorded, MaterialConsumed, ProductionCompleted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Work order: draft/planned/released/in_progress/paused/QC_review/completed/closed/cancelled with guarded transitions</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ERP/PPIC, Warehouse, HRIS workforce, QMS, Costing</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MES-001</w:t>
            </w:r>
          </w:p>
        </w:tc>
        <w:tc>
          <w:tcPr>
            <w:tcW w:type="dxa" w:w="2551"/>
            <w:vAlign w:val="top"/>
          </w:tcPr>
          <w:p>
            <w:pPr>
              <w:spacing w:after="20" w:line="250" w:lineRule="auto"/>
            </w:pPr>
            <w:r>
              <w:rPr>
                <w:sz w:val="14"/>
              </w:rPr>
              <w:t>Multi-mode production</w:t>
            </w:r>
          </w:p>
        </w:tc>
        <w:tc>
          <w:tcPr>
            <w:tcW w:type="dxa" w:w="5669"/>
            <w:vAlign w:val="top"/>
          </w:tcPr>
          <w:p>
            <w:pPr>
              <w:spacing w:after="20" w:line="250" w:lineRule="auto"/>
            </w:pPr>
            <w:r>
              <w:rPr>
                <w:sz w:val="14"/>
              </w:rPr>
              <w:t>Process batch, discrete/job, repetitive, MTO/MTS, hybrid in one engine.</w:t>
            </w:r>
          </w:p>
        </w:tc>
      </w:tr>
      <w:tr>
        <w:trPr>
          <w:cantSplit/>
        </w:trPr>
        <w:tc>
          <w:tcPr>
            <w:tcW w:type="dxa" w:w="1474"/>
            <w:vAlign w:val="top"/>
            <w:shd w:fill="F1F6F8"/>
          </w:tcPr>
          <w:p>
            <w:pPr>
              <w:spacing w:after="20" w:line="250" w:lineRule="auto"/>
            </w:pPr>
            <w:r>
              <w:rPr>
                <w:sz w:val="14"/>
              </w:rPr>
              <w:t>MES-002</w:t>
            </w:r>
          </w:p>
        </w:tc>
        <w:tc>
          <w:tcPr>
            <w:tcW w:type="dxa" w:w="2551"/>
            <w:vAlign w:val="top"/>
            <w:shd w:fill="F1F6F8"/>
          </w:tcPr>
          <w:p>
            <w:pPr>
              <w:spacing w:after="20" w:line="250" w:lineRule="auto"/>
            </w:pPr>
            <w:r>
              <w:rPr>
                <w:sz w:val="14"/>
              </w:rPr>
              <w:t>Work Order &amp; Job Card</w:t>
            </w:r>
          </w:p>
        </w:tc>
        <w:tc>
          <w:tcPr>
            <w:tcW w:type="dxa" w:w="5669"/>
            <w:vAlign w:val="top"/>
            <w:shd w:fill="F1F6F8"/>
          </w:tcPr>
          <w:p>
            <w:pPr>
              <w:spacing w:after="20" w:line="250" w:lineRule="auto"/>
            </w:pPr>
            <w:r>
              <w:rPr>
                <w:sz w:val="14"/>
              </w:rPr>
              <w:t>Release snapshot, assign resources, print/scan digital instructions and work cards.</w:t>
            </w:r>
          </w:p>
        </w:tc>
      </w:tr>
      <w:tr>
        <w:trPr>
          <w:cantSplit/>
        </w:trPr>
        <w:tc>
          <w:tcPr>
            <w:tcW w:type="dxa" w:w="1474"/>
            <w:vAlign w:val="top"/>
          </w:tcPr>
          <w:p>
            <w:pPr>
              <w:spacing w:after="20" w:line="250" w:lineRule="auto"/>
            </w:pPr>
            <w:r>
              <w:rPr>
                <w:sz w:val="14"/>
              </w:rPr>
              <w:t>MES-003</w:t>
            </w:r>
          </w:p>
        </w:tc>
        <w:tc>
          <w:tcPr>
            <w:tcW w:type="dxa" w:w="2551"/>
            <w:vAlign w:val="top"/>
          </w:tcPr>
          <w:p>
            <w:pPr>
              <w:spacing w:after="20" w:line="250" w:lineRule="auto"/>
            </w:pPr>
            <w:r>
              <w:rPr>
                <w:sz w:val="14"/>
              </w:rPr>
              <w:t>Routing Execution</w:t>
            </w:r>
          </w:p>
        </w:tc>
        <w:tc>
          <w:tcPr>
            <w:tcW w:type="dxa" w:w="5669"/>
            <w:vAlign w:val="top"/>
          </w:tcPr>
          <w:p>
            <w:pPr>
              <w:spacing w:after="20" w:line="250" w:lineRule="auto"/>
            </w:pPr>
            <w:r>
              <w:rPr>
                <w:sz w:val="14"/>
              </w:rPr>
              <w:t>Validate predecessor operations, alternative routes, skip with authorized reason.</w:t>
            </w:r>
          </w:p>
        </w:tc>
      </w:tr>
      <w:tr>
        <w:trPr>
          <w:cantSplit/>
        </w:trPr>
        <w:tc>
          <w:tcPr>
            <w:tcW w:type="dxa" w:w="1474"/>
            <w:vAlign w:val="top"/>
            <w:shd w:fill="F1F6F8"/>
          </w:tcPr>
          <w:p>
            <w:pPr>
              <w:spacing w:after="20" w:line="250" w:lineRule="auto"/>
            </w:pPr>
            <w:r>
              <w:rPr>
                <w:sz w:val="14"/>
              </w:rPr>
              <w:t>MES-004</w:t>
            </w:r>
          </w:p>
        </w:tc>
        <w:tc>
          <w:tcPr>
            <w:tcW w:type="dxa" w:w="2551"/>
            <w:vAlign w:val="top"/>
            <w:shd w:fill="F1F6F8"/>
          </w:tcPr>
          <w:p>
            <w:pPr>
              <w:spacing w:after="20" w:line="250" w:lineRule="auto"/>
            </w:pPr>
            <w:r>
              <w:rPr>
                <w:sz w:val="14"/>
              </w:rPr>
              <w:t>Shop-floor Mobile</w:t>
            </w:r>
          </w:p>
        </w:tc>
        <w:tc>
          <w:tcPr>
            <w:tcW w:type="dxa" w:w="5669"/>
            <w:vAlign w:val="top"/>
            <w:shd w:fill="F1F6F8"/>
          </w:tcPr>
          <w:p>
            <w:pPr>
              <w:spacing w:after="20" w:line="250" w:lineRule="auto"/>
            </w:pPr>
            <w:r>
              <w:rPr>
                <w:sz w:val="14"/>
              </w:rPr>
              <w:t>Operator task list with start/pause/stop/complete and large touch targets.</w:t>
            </w:r>
          </w:p>
        </w:tc>
      </w:tr>
      <w:tr>
        <w:trPr>
          <w:cantSplit/>
        </w:trPr>
        <w:tc>
          <w:tcPr>
            <w:tcW w:type="dxa" w:w="1474"/>
            <w:vAlign w:val="top"/>
          </w:tcPr>
          <w:p>
            <w:pPr>
              <w:spacing w:after="20" w:line="250" w:lineRule="auto"/>
            </w:pPr>
            <w:r>
              <w:rPr>
                <w:sz w:val="14"/>
              </w:rPr>
              <w:t>MES-005</w:t>
            </w:r>
          </w:p>
        </w:tc>
        <w:tc>
          <w:tcPr>
            <w:tcW w:type="dxa" w:w="2551"/>
            <w:vAlign w:val="top"/>
          </w:tcPr>
          <w:p>
            <w:pPr>
              <w:spacing w:after="20" w:line="250" w:lineRule="auto"/>
            </w:pPr>
            <w:r>
              <w:rPr>
                <w:sz w:val="14"/>
              </w:rPr>
              <w:t>WIP &amp; Partial Output</w:t>
            </w:r>
          </w:p>
        </w:tc>
        <w:tc>
          <w:tcPr>
            <w:tcW w:type="dxa" w:w="5669"/>
            <w:vAlign w:val="top"/>
          </w:tcPr>
          <w:p>
            <w:pPr>
              <w:spacing w:after="20" w:line="250" w:lineRule="auto"/>
            </w:pPr>
            <w:r>
              <w:rPr>
                <w:sz w:val="14"/>
              </w:rPr>
              <w:t>Track accepted, under review, rejected and rework quantities per operation.</w:t>
            </w:r>
          </w:p>
        </w:tc>
      </w:tr>
      <w:tr>
        <w:trPr>
          <w:cantSplit/>
        </w:trPr>
        <w:tc>
          <w:tcPr>
            <w:tcW w:type="dxa" w:w="1474"/>
            <w:vAlign w:val="top"/>
            <w:shd w:fill="F1F6F8"/>
          </w:tcPr>
          <w:p>
            <w:pPr>
              <w:spacing w:after="20" w:line="250" w:lineRule="auto"/>
            </w:pPr>
            <w:r>
              <w:rPr>
                <w:sz w:val="14"/>
              </w:rPr>
              <w:t>MES-006</w:t>
            </w:r>
          </w:p>
        </w:tc>
        <w:tc>
          <w:tcPr>
            <w:tcW w:type="dxa" w:w="2551"/>
            <w:vAlign w:val="top"/>
            <w:shd w:fill="F1F6F8"/>
          </w:tcPr>
          <w:p>
            <w:pPr>
              <w:spacing w:after="20" w:line="250" w:lineRule="auto"/>
            </w:pPr>
            <w:r>
              <w:rPr>
                <w:sz w:val="14"/>
              </w:rPr>
              <w:t>Material Actuals</w:t>
            </w:r>
          </w:p>
        </w:tc>
        <w:tc>
          <w:tcPr>
            <w:tcW w:type="dxa" w:w="5669"/>
            <w:vAlign w:val="top"/>
            <w:shd w:fill="F1F6F8"/>
          </w:tcPr>
          <w:p>
            <w:pPr>
              <w:spacing w:after="20" w:line="250" w:lineRule="auto"/>
            </w:pPr>
            <w:r>
              <w:rPr>
                <w:sz w:val="14"/>
              </w:rPr>
              <w:t>Record issued vs consumed vs returned, quantity variance, lot genealogy.</w:t>
            </w:r>
          </w:p>
        </w:tc>
      </w:tr>
      <w:tr>
        <w:trPr>
          <w:cantSplit/>
        </w:trPr>
        <w:tc>
          <w:tcPr>
            <w:tcW w:type="dxa" w:w="1474"/>
            <w:vAlign w:val="top"/>
          </w:tcPr>
          <w:p>
            <w:pPr>
              <w:spacing w:after="20" w:line="250" w:lineRule="auto"/>
            </w:pPr>
            <w:r>
              <w:rPr>
                <w:sz w:val="14"/>
              </w:rPr>
              <w:t>MES-007</w:t>
            </w:r>
          </w:p>
        </w:tc>
        <w:tc>
          <w:tcPr>
            <w:tcW w:type="dxa" w:w="2551"/>
            <w:vAlign w:val="top"/>
          </w:tcPr>
          <w:p>
            <w:pPr>
              <w:spacing w:after="20" w:line="250" w:lineRule="auto"/>
            </w:pPr>
            <w:r>
              <w:rPr>
                <w:sz w:val="14"/>
              </w:rPr>
              <w:t>Labor Actuals</w:t>
            </w:r>
          </w:p>
        </w:tc>
        <w:tc>
          <w:tcPr>
            <w:tcW w:type="dxa" w:w="5669"/>
            <w:vAlign w:val="top"/>
          </w:tcPr>
          <w:p>
            <w:pPr>
              <w:spacing w:after="20" w:line="250" w:lineRule="auto"/>
            </w:pPr>
            <w:r>
              <w:rPr>
                <w:sz w:val="14"/>
              </w:rPr>
              <w:t>Track productive time, waiting, downtime and cost objects; avoid duplicate clocking.</w:t>
            </w:r>
          </w:p>
        </w:tc>
      </w:tr>
      <w:tr>
        <w:trPr>
          <w:cantSplit/>
        </w:trPr>
        <w:tc>
          <w:tcPr>
            <w:tcW w:type="dxa" w:w="1474"/>
            <w:vAlign w:val="top"/>
            <w:shd w:fill="F1F6F8"/>
          </w:tcPr>
          <w:p>
            <w:pPr>
              <w:spacing w:after="20" w:line="250" w:lineRule="auto"/>
            </w:pPr>
            <w:r>
              <w:rPr>
                <w:sz w:val="14"/>
              </w:rPr>
              <w:t>MES-008</w:t>
            </w:r>
          </w:p>
        </w:tc>
        <w:tc>
          <w:tcPr>
            <w:tcW w:type="dxa" w:w="2551"/>
            <w:vAlign w:val="top"/>
            <w:shd w:fill="F1F6F8"/>
          </w:tcPr>
          <w:p>
            <w:pPr>
              <w:spacing w:after="20" w:line="250" w:lineRule="auto"/>
            </w:pPr>
            <w:r>
              <w:rPr>
                <w:sz w:val="14"/>
              </w:rPr>
              <w:t>Production Batch/Serial</w:t>
            </w:r>
          </w:p>
        </w:tc>
        <w:tc>
          <w:tcPr>
            <w:tcW w:type="dxa" w:w="5669"/>
            <w:vAlign w:val="top"/>
            <w:shd w:fill="F1F6F8"/>
          </w:tcPr>
          <w:p>
            <w:pPr>
              <w:spacing w:after="20" w:line="250" w:lineRule="auto"/>
            </w:pPr>
            <w:r>
              <w:rPr>
                <w:sz w:val="14"/>
              </w:rPr>
              <w:t>Split/merge/serial genealogy, co-product/by-product where configured.</w:t>
            </w:r>
          </w:p>
        </w:tc>
      </w:tr>
      <w:tr>
        <w:trPr>
          <w:cantSplit/>
        </w:trPr>
        <w:tc>
          <w:tcPr>
            <w:tcW w:type="dxa" w:w="1474"/>
            <w:vAlign w:val="top"/>
          </w:tcPr>
          <w:p>
            <w:pPr>
              <w:spacing w:after="20" w:line="250" w:lineRule="auto"/>
            </w:pPr>
            <w:r>
              <w:rPr>
                <w:sz w:val="14"/>
              </w:rPr>
              <w:t>MES-009</w:t>
            </w:r>
          </w:p>
        </w:tc>
        <w:tc>
          <w:tcPr>
            <w:tcW w:type="dxa" w:w="2551"/>
            <w:vAlign w:val="top"/>
          </w:tcPr>
          <w:p>
            <w:pPr>
              <w:spacing w:after="20" w:line="250" w:lineRule="auto"/>
            </w:pPr>
            <w:r>
              <w:rPr>
                <w:sz w:val="14"/>
              </w:rPr>
              <w:t>Scrap &amp; Rework</w:t>
            </w:r>
          </w:p>
        </w:tc>
        <w:tc>
          <w:tcPr>
            <w:tcW w:type="dxa" w:w="5669"/>
            <w:vAlign w:val="top"/>
          </w:tcPr>
          <w:p>
            <w:pPr>
              <w:spacing w:after="20" w:line="250" w:lineRule="auto"/>
            </w:pPr>
            <w:r>
              <w:rPr>
                <w:sz w:val="14"/>
              </w:rPr>
              <w:t>Reason codes, authorized disposition, rework routing and additional cost.</w:t>
            </w:r>
          </w:p>
        </w:tc>
      </w:tr>
      <w:tr>
        <w:trPr>
          <w:cantSplit/>
        </w:trPr>
        <w:tc>
          <w:tcPr>
            <w:tcW w:type="dxa" w:w="1474"/>
            <w:vAlign w:val="top"/>
            <w:shd w:fill="F1F6F8"/>
          </w:tcPr>
          <w:p>
            <w:pPr>
              <w:spacing w:after="20" w:line="250" w:lineRule="auto"/>
            </w:pPr>
            <w:r>
              <w:rPr>
                <w:sz w:val="14"/>
              </w:rPr>
              <w:t>MES-010</w:t>
            </w:r>
          </w:p>
        </w:tc>
        <w:tc>
          <w:tcPr>
            <w:tcW w:type="dxa" w:w="2551"/>
            <w:vAlign w:val="top"/>
            <w:shd w:fill="F1F6F8"/>
          </w:tcPr>
          <w:p>
            <w:pPr>
              <w:spacing w:after="20" w:line="250" w:lineRule="auto"/>
            </w:pPr>
            <w:r>
              <w:rPr>
                <w:sz w:val="14"/>
              </w:rPr>
              <w:t>Equipment Downtime</w:t>
            </w:r>
          </w:p>
        </w:tc>
        <w:tc>
          <w:tcPr>
            <w:tcW w:type="dxa" w:w="5669"/>
            <w:vAlign w:val="top"/>
            <w:shd w:fill="F1F6F8"/>
          </w:tcPr>
          <w:p>
            <w:pPr>
              <w:spacing w:after="20" w:line="250" w:lineRule="auto"/>
            </w:pPr>
            <w:r>
              <w:rPr>
                <w:sz w:val="14"/>
              </w:rPr>
              <w:t>Track planned/unplanned downtime, reason and maintenance request event.</w:t>
            </w:r>
          </w:p>
        </w:tc>
      </w:tr>
      <w:tr>
        <w:trPr>
          <w:cantSplit/>
        </w:trPr>
        <w:tc>
          <w:tcPr>
            <w:tcW w:type="dxa" w:w="1474"/>
            <w:vAlign w:val="top"/>
          </w:tcPr>
          <w:p>
            <w:pPr>
              <w:spacing w:after="20" w:line="250" w:lineRule="auto"/>
            </w:pPr>
            <w:r>
              <w:rPr>
                <w:sz w:val="14"/>
              </w:rPr>
              <w:t>MES-011</w:t>
            </w:r>
          </w:p>
        </w:tc>
        <w:tc>
          <w:tcPr>
            <w:tcW w:type="dxa" w:w="2551"/>
            <w:vAlign w:val="top"/>
          </w:tcPr>
          <w:p>
            <w:pPr>
              <w:spacing w:after="20" w:line="250" w:lineRule="auto"/>
            </w:pPr>
            <w:r>
              <w:rPr>
                <w:sz w:val="14"/>
              </w:rPr>
              <w:t>Production Review</w:t>
            </w:r>
          </w:p>
        </w:tc>
        <w:tc>
          <w:tcPr>
            <w:tcW w:type="dxa" w:w="5669"/>
            <w:vAlign w:val="top"/>
          </w:tcPr>
          <w:p>
            <w:pPr>
              <w:spacing w:after="20" w:line="250" w:lineRule="auto"/>
            </w:pPr>
            <w:r>
              <w:rPr>
                <w:sz w:val="14"/>
              </w:rPr>
              <w:t>Closeout requires quantity reconciliation, QC outcomes and cost status.</w:t>
            </w:r>
          </w:p>
        </w:tc>
      </w:tr>
      <w:tr>
        <w:trPr>
          <w:cantSplit/>
        </w:trPr>
        <w:tc>
          <w:tcPr>
            <w:tcW w:type="dxa" w:w="1474"/>
            <w:vAlign w:val="top"/>
            <w:shd w:fill="F1F6F8"/>
          </w:tcPr>
          <w:p>
            <w:pPr>
              <w:spacing w:after="20" w:line="250" w:lineRule="auto"/>
            </w:pPr>
            <w:r>
              <w:rPr>
                <w:sz w:val="14"/>
              </w:rPr>
              <w:t>MES-012</w:t>
            </w:r>
          </w:p>
        </w:tc>
        <w:tc>
          <w:tcPr>
            <w:tcW w:type="dxa" w:w="2551"/>
            <w:vAlign w:val="top"/>
            <w:shd w:fill="F1F6F8"/>
          </w:tcPr>
          <w:p>
            <w:pPr>
              <w:spacing w:after="20" w:line="250" w:lineRule="auto"/>
            </w:pPr>
            <w:r>
              <w:rPr>
                <w:sz w:val="14"/>
              </w:rPr>
              <w:t>Offline Draft Capture</w:t>
            </w:r>
          </w:p>
        </w:tc>
        <w:tc>
          <w:tcPr>
            <w:tcW w:type="dxa" w:w="5669"/>
            <w:vAlign w:val="top"/>
            <w:shd w:fill="F1F6F8"/>
          </w:tcPr>
          <w:p>
            <w:pPr>
              <w:spacing w:after="20" w:line="250" w:lineRule="auto"/>
            </w:pPr>
            <w:r>
              <w:rPr>
                <w:sz w:val="14"/>
              </w:rPr>
              <w:t>Store selected job-card data offline with temp UUID and reconciliation on reconnect.</w:t>
            </w:r>
          </w:p>
        </w:tc>
      </w:tr>
      <w:tr>
        <w:trPr>
          <w:cantSplit/>
        </w:trPr>
        <w:tc>
          <w:tcPr>
            <w:tcW w:type="dxa" w:w="1474"/>
            <w:vAlign w:val="top"/>
          </w:tcPr>
          <w:p>
            <w:pPr>
              <w:spacing w:after="20" w:line="250" w:lineRule="auto"/>
            </w:pPr>
            <w:r>
              <w:rPr>
                <w:sz w:val="14"/>
              </w:rPr>
              <w:t>MES-013</w:t>
            </w:r>
          </w:p>
        </w:tc>
        <w:tc>
          <w:tcPr>
            <w:tcW w:type="dxa" w:w="2551"/>
            <w:vAlign w:val="top"/>
          </w:tcPr>
          <w:p>
            <w:pPr>
              <w:spacing w:after="20" w:line="250" w:lineRule="auto"/>
            </w:pPr>
            <w:r>
              <w:rPr>
                <w:sz w:val="14"/>
              </w:rPr>
              <w:t>OEE &amp; Throughput</w:t>
            </w:r>
          </w:p>
        </w:tc>
        <w:tc>
          <w:tcPr>
            <w:tcW w:type="dxa" w:w="5669"/>
            <w:vAlign w:val="top"/>
          </w:tcPr>
          <w:p>
            <w:pPr>
              <w:spacing w:after="20" w:line="250" w:lineRule="auto"/>
            </w:pPr>
            <w:r>
              <w:rPr>
                <w:sz w:val="14"/>
              </w:rPr>
              <w:t>Calculate measures only where cycle-time and machine signals are validated.</w:t>
            </w:r>
          </w:p>
        </w:tc>
      </w:tr>
    </w:tbl>
    <w:p>
      <w:pPr>
        <w:widowControl/>
        <w:spacing w:after="0"/>
      </w:pPr>
    </w:p>
    <w:p>
      <w:pPr>
        <w:pStyle w:val="Heading3"/>
        <w:widowControl/>
      </w:pPr>
      <w:r>
        <w:t>Business rules &amp; invariants</w:t>
      </w:r>
    </w:p>
    <w:p>
      <w:pPr>
        <w:pStyle w:val="ListBullet"/>
        <w:widowControl/>
      </w:pPr>
      <w:r>
        <w:t>Operator output does not automatically become available finished goods; QMS disposition and inventory receipt decide availability.</w:t>
      </w:r>
    </w:p>
    <w:p>
      <w:pPr>
        <w:pStyle w:val="ListBullet"/>
        <w:widowControl/>
      </w:pPr>
      <w:r>
        <w:t>Input lot-to-output lot transformation must be traceable with validated quantities and UOM.</w:t>
      </w:r>
    </w:p>
    <w:p>
      <w:pPr>
        <w:pStyle w:val="ListBullet"/>
        <w:widowControl/>
      </w:pPr>
      <w:r>
        <w:t>Production order already released retains approved BOM/routing snapshot; change order is explicit and auditable.</w:t>
      </w:r>
    </w:p>
    <w:p>
      <w:pPr>
        <w:pStyle w:val="ListBullet"/>
        <w:widowControl/>
      </w:pPr>
      <w:r>
        <w:t>Offline cannot approve QC/stock posting/critical production closeout without server validation.</w:t>
      </w:r>
    </w:p>
    <w:p>
      <w:pPr>
        <w:pStyle w:val="ListBullet"/>
        <w:widowControl/>
      </w:pPr>
      <w:r>
        <w:t>Closeout must reconcile input quantities, output, scrap/rework/WIP and accumulated costs, with exception workflow if differences.</w:t>
      </w:r>
    </w:p>
    <w:p>
      <w:pPr>
        <w:pStyle w:val="Heading3"/>
        <w:widowControl/>
      </w:pPr>
      <w:r>
        <w:t>AI Copilot</w:t>
      </w:r>
    </w:p>
    <w:p>
      <w:pPr>
        <w:widowControl/>
      </w:pPr>
      <w:r>
        <w:t>MES Copilot: work-instruction retrieval, job-card assistance, contextual root-cause for downtime/yield, recommended schedule adjustments, line performance summaries; cannot control PLC/SCADA safety operations.</w:t>
      </w:r>
    </w:p>
    <w:p>
      <w:pPr>
        <w:pStyle w:val="Heading3"/>
        <w:widowControl/>
      </w:pPr>
      <w:r>
        <w:t>Exception handling</w:t>
      </w:r>
    </w:p>
    <w:p>
      <w:pPr>
        <w:widowControl/>
      </w:pPr>
      <w:r>
        <w:t>No material, partial finish, broken machine, wrong batch, barcode mismatch, shift transfer, QC rework loop, duplicate mobile sync and cancellation of partially consumed work orders.</w:t>
      </w:r>
    </w:p>
    <w:p>
      <w:pPr>
        <w:pStyle w:val="Heading2"/>
        <w:widowControl/>
      </w:pPr>
      <w:r>
        <w:t>3.4 NewSystem Quality (QMS)</w:t>
      </w:r>
    </w:p>
    <w:p>
      <w:pPr>
        <w:widowControl/>
      </w:pPr>
      <w:r>
        <w:rPr>
          <w:b/>
        </w:rPr>
        <w:t xml:space="preserve">Tujuan: </w:t>
      </w:r>
      <w:r>
        <w:t>Formal inspection, release, non-conformance, corrective actions and production/supplier quality traceability.</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Inspection plan/results, hold/release/reject, NCR, CAPA, sample and evidence record</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Goods receipt, MES execution, customer complaint, lot/serial, document SOP versions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InspectionPassed, QualityHoldPlaced, LotReleased, MaterialRejected, NCRCreated, CAPAClosed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Inspection: scheduled/in_progress/pass/hold/reject; NCR: open/investigation/action/verification/closed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MES, Inventory, Workspace/DMS, CRM</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QMS-001</w:t>
            </w:r>
          </w:p>
        </w:tc>
        <w:tc>
          <w:tcPr>
            <w:tcW w:type="dxa" w:w="2551"/>
            <w:vAlign w:val="top"/>
          </w:tcPr>
          <w:p>
            <w:pPr>
              <w:spacing w:after="20" w:line="250" w:lineRule="auto"/>
            </w:pPr>
            <w:r>
              <w:rPr>
                <w:sz w:val="14"/>
              </w:rPr>
              <w:t>Quality Standards</w:t>
            </w:r>
          </w:p>
        </w:tc>
        <w:tc>
          <w:tcPr>
            <w:tcW w:type="dxa" w:w="5669"/>
            <w:vAlign w:val="top"/>
          </w:tcPr>
          <w:p>
            <w:pPr>
              <w:spacing w:after="20" w:line="250" w:lineRule="auto"/>
            </w:pPr>
            <w:r>
              <w:rPr>
                <w:sz w:val="14"/>
              </w:rPr>
              <w:t>Checklist, tolerances, inspection plan, sampling plan with effective version.</w:t>
            </w:r>
          </w:p>
        </w:tc>
      </w:tr>
      <w:tr>
        <w:trPr>
          <w:cantSplit/>
        </w:trPr>
        <w:tc>
          <w:tcPr>
            <w:tcW w:type="dxa" w:w="1474"/>
            <w:vAlign w:val="top"/>
            <w:shd w:fill="F1F6F8"/>
          </w:tcPr>
          <w:p>
            <w:pPr>
              <w:spacing w:after="20" w:line="250" w:lineRule="auto"/>
            </w:pPr>
            <w:r>
              <w:rPr>
                <w:sz w:val="14"/>
              </w:rPr>
              <w:t>QMS-002</w:t>
            </w:r>
          </w:p>
        </w:tc>
        <w:tc>
          <w:tcPr>
            <w:tcW w:type="dxa" w:w="2551"/>
            <w:vAlign w:val="top"/>
            <w:shd w:fill="F1F6F8"/>
          </w:tcPr>
          <w:p>
            <w:pPr>
              <w:spacing w:after="20" w:line="250" w:lineRule="auto"/>
            </w:pPr>
            <w:r>
              <w:rPr>
                <w:sz w:val="14"/>
              </w:rPr>
              <w:t>Incoming QC</w:t>
            </w:r>
          </w:p>
        </w:tc>
        <w:tc>
          <w:tcPr>
            <w:tcW w:type="dxa" w:w="5669"/>
            <w:vAlign w:val="top"/>
            <w:shd w:fill="F1F6F8"/>
          </w:tcPr>
          <w:p>
            <w:pPr>
              <w:spacing w:after="20" w:line="250" w:lineRule="auto"/>
            </w:pPr>
            <w:r>
              <w:rPr>
                <w:sz w:val="14"/>
              </w:rPr>
              <w:t>Review supplier receipts before stock release.</w:t>
            </w:r>
          </w:p>
        </w:tc>
      </w:tr>
      <w:tr>
        <w:trPr>
          <w:cantSplit/>
        </w:trPr>
        <w:tc>
          <w:tcPr>
            <w:tcW w:type="dxa" w:w="1474"/>
            <w:vAlign w:val="top"/>
          </w:tcPr>
          <w:p>
            <w:pPr>
              <w:spacing w:after="20" w:line="250" w:lineRule="auto"/>
            </w:pPr>
            <w:r>
              <w:rPr>
                <w:sz w:val="14"/>
              </w:rPr>
              <w:t>QMS-003</w:t>
            </w:r>
          </w:p>
        </w:tc>
        <w:tc>
          <w:tcPr>
            <w:tcW w:type="dxa" w:w="2551"/>
            <w:vAlign w:val="top"/>
          </w:tcPr>
          <w:p>
            <w:pPr>
              <w:spacing w:after="20" w:line="250" w:lineRule="auto"/>
            </w:pPr>
            <w:r>
              <w:rPr>
                <w:sz w:val="14"/>
              </w:rPr>
              <w:t>In-Process QC</w:t>
            </w:r>
          </w:p>
        </w:tc>
        <w:tc>
          <w:tcPr>
            <w:tcW w:type="dxa" w:w="5669"/>
            <w:vAlign w:val="top"/>
          </w:tcPr>
          <w:p>
            <w:pPr>
              <w:spacing w:after="20" w:line="250" w:lineRule="auto"/>
            </w:pPr>
            <w:r>
              <w:rPr>
                <w:sz w:val="14"/>
              </w:rPr>
              <w:t>Inspection gate by operation, operator/work center or rule.</w:t>
            </w:r>
          </w:p>
        </w:tc>
      </w:tr>
      <w:tr>
        <w:trPr>
          <w:cantSplit/>
        </w:trPr>
        <w:tc>
          <w:tcPr>
            <w:tcW w:type="dxa" w:w="1474"/>
            <w:vAlign w:val="top"/>
            <w:shd w:fill="F1F6F8"/>
          </w:tcPr>
          <w:p>
            <w:pPr>
              <w:spacing w:after="20" w:line="250" w:lineRule="auto"/>
            </w:pPr>
            <w:r>
              <w:rPr>
                <w:sz w:val="14"/>
              </w:rPr>
              <w:t>QMS-004</w:t>
            </w:r>
          </w:p>
        </w:tc>
        <w:tc>
          <w:tcPr>
            <w:tcW w:type="dxa" w:w="2551"/>
            <w:vAlign w:val="top"/>
            <w:shd w:fill="F1F6F8"/>
          </w:tcPr>
          <w:p>
            <w:pPr>
              <w:spacing w:after="20" w:line="250" w:lineRule="auto"/>
            </w:pPr>
            <w:r>
              <w:rPr>
                <w:sz w:val="14"/>
              </w:rPr>
              <w:t>Final QC</w:t>
            </w:r>
          </w:p>
        </w:tc>
        <w:tc>
          <w:tcPr>
            <w:tcW w:type="dxa" w:w="5669"/>
            <w:vAlign w:val="top"/>
            <w:shd w:fill="F1F6F8"/>
          </w:tcPr>
          <w:p>
            <w:pPr>
              <w:spacing w:after="20" w:line="250" w:lineRule="auto"/>
            </w:pPr>
            <w:r>
              <w:rPr>
                <w:sz w:val="14"/>
              </w:rPr>
              <w:t>Formal acceptance required for configured products or batches.</w:t>
            </w:r>
          </w:p>
        </w:tc>
      </w:tr>
      <w:tr>
        <w:trPr>
          <w:cantSplit/>
        </w:trPr>
        <w:tc>
          <w:tcPr>
            <w:tcW w:type="dxa" w:w="1474"/>
            <w:vAlign w:val="top"/>
          </w:tcPr>
          <w:p>
            <w:pPr>
              <w:spacing w:after="20" w:line="250" w:lineRule="auto"/>
            </w:pPr>
            <w:r>
              <w:rPr>
                <w:sz w:val="14"/>
              </w:rPr>
              <w:t>QMS-005</w:t>
            </w:r>
          </w:p>
        </w:tc>
        <w:tc>
          <w:tcPr>
            <w:tcW w:type="dxa" w:w="2551"/>
            <w:vAlign w:val="top"/>
          </w:tcPr>
          <w:p>
            <w:pPr>
              <w:spacing w:after="20" w:line="250" w:lineRule="auto"/>
            </w:pPr>
            <w:r>
              <w:rPr>
                <w:sz w:val="14"/>
              </w:rPr>
              <w:t>Quality Hold</w:t>
            </w:r>
          </w:p>
        </w:tc>
        <w:tc>
          <w:tcPr>
            <w:tcW w:type="dxa" w:w="5669"/>
            <w:vAlign w:val="top"/>
          </w:tcPr>
          <w:p>
            <w:pPr>
              <w:spacing w:after="20" w:line="250" w:lineRule="auto"/>
            </w:pPr>
            <w:r>
              <w:rPr>
                <w:sz w:val="14"/>
              </w:rPr>
              <w:t>Quarantine by lot/serial/quantity and block stock allocation.</w:t>
            </w:r>
          </w:p>
        </w:tc>
      </w:tr>
      <w:tr>
        <w:trPr>
          <w:cantSplit/>
        </w:trPr>
        <w:tc>
          <w:tcPr>
            <w:tcW w:type="dxa" w:w="1474"/>
            <w:vAlign w:val="top"/>
            <w:shd w:fill="F1F6F8"/>
          </w:tcPr>
          <w:p>
            <w:pPr>
              <w:spacing w:after="20" w:line="250" w:lineRule="auto"/>
            </w:pPr>
            <w:r>
              <w:rPr>
                <w:sz w:val="14"/>
              </w:rPr>
              <w:t>QMS-006</w:t>
            </w:r>
          </w:p>
        </w:tc>
        <w:tc>
          <w:tcPr>
            <w:tcW w:type="dxa" w:w="2551"/>
            <w:vAlign w:val="top"/>
            <w:shd w:fill="F1F6F8"/>
          </w:tcPr>
          <w:p>
            <w:pPr>
              <w:spacing w:after="20" w:line="250" w:lineRule="auto"/>
            </w:pPr>
            <w:r>
              <w:rPr>
                <w:sz w:val="14"/>
              </w:rPr>
              <w:t>Defect/NCR</w:t>
            </w:r>
          </w:p>
        </w:tc>
        <w:tc>
          <w:tcPr>
            <w:tcW w:type="dxa" w:w="5669"/>
            <w:vAlign w:val="top"/>
            <w:shd w:fill="F1F6F8"/>
          </w:tcPr>
          <w:p>
            <w:pPr>
              <w:spacing w:after="20" w:line="250" w:lineRule="auto"/>
            </w:pPr>
            <w:r>
              <w:rPr>
                <w:sz w:val="14"/>
              </w:rPr>
              <w:t>Record defect class, severity, cause, photo and linked business objects.</w:t>
            </w:r>
          </w:p>
        </w:tc>
      </w:tr>
      <w:tr>
        <w:trPr>
          <w:cantSplit/>
        </w:trPr>
        <w:tc>
          <w:tcPr>
            <w:tcW w:type="dxa" w:w="1474"/>
            <w:vAlign w:val="top"/>
          </w:tcPr>
          <w:p>
            <w:pPr>
              <w:spacing w:after="20" w:line="250" w:lineRule="auto"/>
            </w:pPr>
            <w:r>
              <w:rPr>
                <w:sz w:val="14"/>
              </w:rPr>
              <w:t>QMS-007</w:t>
            </w:r>
          </w:p>
        </w:tc>
        <w:tc>
          <w:tcPr>
            <w:tcW w:type="dxa" w:w="2551"/>
            <w:vAlign w:val="top"/>
          </w:tcPr>
          <w:p>
            <w:pPr>
              <w:spacing w:after="20" w:line="250" w:lineRule="auto"/>
            </w:pPr>
            <w:r>
              <w:rPr>
                <w:sz w:val="14"/>
              </w:rPr>
              <w:t>Rework/Scrap/Concession</w:t>
            </w:r>
          </w:p>
        </w:tc>
        <w:tc>
          <w:tcPr>
            <w:tcW w:type="dxa" w:w="5669"/>
            <w:vAlign w:val="top"/>
          </w:tcPr>
          <w:p>
            <w:pPr>
              <w:spacing w:after="20" w:line="250" w:lineRule="auto"/>
            </w:pPr>
            <w:r>
              <w:rPr>
                <w:sz w:val="14"/>
              </w:rPr>
              <w:t>Disposition requests requiring configured approval and cost impact.</w:t>
            </w:r>
          </w:p>
        </w:tc>
      </w:tr>
      <w:tr>
        <w:trPr>
          <w:cantSplit/>
        </w:trPr>
        <w:tc>
          <w:tcPr>
            <w:tcW w:type="dxa" w:w="1474"/>
            <w:vAlign w:val="top"/>
            <w:shd w:fill="F1F6F8"/>
          </w:tcPr>
          <w:p>
            <w:pPr>
              <w:spacing w:after="20" w:line="250" w:lineRule="auto"/>
            </w:pPr>
            <w:r>
              <w:rPr>
                <w:sz w:val="14"/>
              </w:rPr>
              <w:t>QMS-008</w:t>
            </w:r>
          </w:p>
        </w:tc>
        <w:tc>
          <w:tcPr>
            <w:tcW w:type="dxa" w:w="2551"/>
            <w:vAlign w:val="top"/>
            <w:shd w:fill="F1F6F8"/>
          </w:tcPr>
          <w:p>
            <w:pPr>
              <w:spacing w:after="20" w:line="250" w:lineRule="auto"/>
            </w:pPr>
            <w:r>
              <w:rPr>
                <w:sz w:val="14"/>
              </w:rPr>
              <w:t>CAPA</w:t>
            </w:r>
          </w:p>
        </w:tc>
        <w:tc>
          <w:tcPr>
            <w:tcW w:type="dxa" w:w="5669"/>
            <w:vAlign w:val="top"/>
            <w:shd w:fill="F1F6F8"/>
          </w:tcPr>
          <w:p>
            <w:pPr>
              <w:spacing w:after="20" w:line="250" w:lineRule="auto"/>
            </w:pPr>
            <w:r>
              <w:rPr>
                <w:sz w:val="14"/>
              </w:rPr>
              <w:t>Create action plan, owner, due date, effectiveness check and closeout.</w:t>
            </w:r>
          </w:p>
        </w:tc>
      </w:tr>
      <w:tr>
        <w:trPr>
          <w:cantSplit/>
        </w:trPr>
        <w:tc>
          <w:tcPr>
            <w:tcW w:type="dxa" w:w="1474"/>
            <w:vAlign w:val="top"/>
          </w:tcPr>
          <w:p>
            <w:pPr>
              <w:spacing w:after="20" w:line="250" w:lineRule="auto"/>
            </w:pPr>
            <w:r>
              <w:rPr>
                <w:sz w:val="14"/>
              </w:rPr>
              <w:t>QMS-009</w:t>
            </w:r>
          </w:p>
        </w:tc>
        <w:tc>
          <w:tcPr>
            <w:tcW w:type="dxa" w:w="2551"/>
            <w:vAlign w:val="top"/>
          </w:tcPr>
          <w:p>
            <w:pPr>
              <w:spacing w:after="20" w:line="250" w:lineRule="auto"/>
            </w:pPr>
            <w:r>
              <w:rPr>
                <w:sz w:val="14"/>
              </w:rPr>
              <w:t>Traceability &amp; Recall</w:t>
            </w:r>
          </w:p>
        </w:tc>
        <w:tc>
          <w:tcPr>
            <w:tcW w:type="dxa" w:w="5669"/>
            <w:vAlign w:val="top"/>
          </w:tcPr>
          <w:p>
            <w:pPr>
              <w:spacing w:after="20" w:line="250" w:lineRule="auto"/>
            </w:pPr>
            <w:r>
              <w:rPr>
                <w:sz w:val="14"/>
              </w:rPr>
              <w:t>Backward/forward lot search, suspected/affected goods identification.</w:t>
            </w:r>
          </w:p>
        </w:tc>
      </w:tr>
      <w:tr>
        <w:trPr>
          <w:cantSplit/>
        </w:trPr>
        <w:tc>
          <w:tcPr>
            <w:tcW w:type="dxa" w:w="1474"/>
            <w:vAlign w:val="top"/>
            <w:shd w:fill="F1F6F8"/>
          </w:tcPr>
          <w:p>
            <w:pPr>
              <w:spacing w:after="20" w:line="250" w:lineRule="auto"/>
            </w:pPr>
            <w:r>
              <w:rPr>
                <w:sz w:val="14"/>
              </w:rPr>
              <w:t>QMS-010</w:t>
            </w:r>
          </w:p>
        </w:tc>
        <w:tc>
          <w:tcPr>
            <w:tcW w:type="dxa" w:w="2551"/>
            <w:vAlign w:val="top"/>
            <w:shd w:fill="F1F6F8"/>
          </w:tcPr>
          <w:p>
            <w:pPr>
              <w:spacing w:after="20" w:line="250" w:lineRule="auto"/>
            </w:pPr>
            <w:r>
              <w:rPr>
                <w:sz w:val="14"/>
              </w:rPr>
              <w:t>Quality Docs</w:t>
            </w:r>
          </w:p>
        </w:tc>
        <w:tc>
          <w:tcPr>
            <w:tcW w:type="dxa" w:w="5669"/>
            <w:vAlign w:val="top"/>
            <w:shd w:fill="F1F6F8"/>
          </w:tcPr>
          <w:p>
            <w:pPr>
              <w:spacing w:after="20" w:line="250" w:lineRule="auto"/>
            </w:pPr>
            <w:r>
              <w:rPr>
                <w:sz w:val="14"/>
              </w:rPr>
              <w:t>Certificates, reports, test evidence linked to stored immutable versions.</w:t>
            </w:r>
          </w:p>
        </w:tc>
      </w:tr>
    </w:tbl>
    <w:p>
      <w:pPr>
        <w:widowControl/>
        <w:spacing w:after="0"/>
      </w:pPr>
    </w:p>
    <w:p>
      <w:pPr>
        <w:pStyle w:val="Heading3"/>
        <w:widowControl/>
      </w:pPr>
      <w:r>
        <w:t>Business rules &amp; invariants</w:t>
      </w:r>
    </w:p>
    <w:p>
      <w:pPr>
        <w:pStyle w:val="ListBullet"/>
        <w:widowControl/>
      </w:pPr>
      <w:r>
        <w:t>QC disposition controls inventory usability, not just UI labels.</w:t>
      </w:r>
    </w:p>
    <w:p>
      <w:pPr>
        <w:pStyle w:val="ListBullet"/>
        <w:widowControl/>
      </w:pPr>
      <w:r>
        <w:t>Inspection evidence version and inspector identity remain auditable; self-release can be disallowed.</w:t>
      </w:r>
    </w:p>
    <w:p>
      <w:pPr>
        <w:pStyle w:val="ListBullet"/>
        <w:widowControl/>
      </w:pPr>
      <w:r>
        <w:t>Retest after rework does not erase initial failure, reason or cost.</w:t>
      </w:r>
    </w:p>
    <w:p>
      <w:pPr>
        <w:pStyle w:val="Heading3"/>
        <w:widowControl/>
      </w:pPr>
      <w:r>
        <w:t>AI Copilot</w:t>
      </w:r>
    </w:p>
    <w:p>
      <w:pPr>
        <w:widowControl/>
      </w:pPr>
      <w:r>
        <w:t>QMS Copilot: classify and summarize nonconformances, draft CAPA, highlight rising defect patterns, retrieve SOP versions, trace potentially affected batches and draft supplier notice for review.</w:t>
      </w:r>
    </w:p>
    <w:p>
      <w:pPr>
        <w:pStyle w:val="Heading3"/>
        <w:widowControl/>
      </w:pPr>
      <w:r>
        <w:t>Exception handling</w:t>
      </w:r>
    </w:p>
    <w:p>
      <w:pPr>
        <w:widowControl/>
      </w:pPr>
      <w:r>
        <w:t>Partial lot rejection, expired test equipment, missing inspection record, failed retest, late sampling, supplier dispute and recalled lot already shipped.</w:t>
      </w:r>
    </w:p>
    <w:p>
      <w:pPr>
        <w:pStyle w:val="Heading2"/>
        <w:widowControl/>
      </w:pPr>
      <w:r>
        <w:t>3.5 NewSystem Maintenance</w:t>
      </w:r>
    </w:p>
    <w:p>
      <w:pPr>
        <w:widowControl/>
      </w:pPr>
      <w:r>
        <w:rPr>
          <w:b/>
        </w:rPr>
        <w:t xml:space="preserve">Tujuan: </w:t>
      </w:r>
      <w:r>
        <w:t>Maintain equipment uptime, maintenance history, spare parts and controlled return to service.</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Equipment condition, service requests, work orders, maintenance schedule and repair results</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MES downtime, ERP spare-parts inventory, employee skill/availability, QMS calibration constraints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MachineDown, MaintenanceRequested, WorkOrderCompleted, MachineReleased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Service ticket: requested/triaged/assigned/in_progress/testing/closed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ERP assets/inventory, MES, HRIS, DMS</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MNT-001</w:t>
            </w:r>
          </w:p>
        </w:tc>
        <w:tc>
          <w:tcPr>
            <w:tcW w:type="dxa" w:w="2551"/>
            <w:vAlign w:val="top"/>
          </w:tcPr>
          <w:p>
            <w:pPr>
              <w:spacing w:after="20" w:line="250" w:lineRule="auto"/>
            </w:pPr>
            <w:r>
              <w:rPr>
                <w:sz w:val="14"/>
              </w:rPr>
              <w:t>Asset &amp; Equipment</w:t>
            </w:r>
          </w:p>
        </w:tc>
        <w:tc>
          <w:tcPr>
            <w:tcW w:type="dxa" w:w="5669"/>
            <w:vAlign w:val="top"/>
          </w:tcPr>
          <w:p>
            <w:pPr>
              <w:spacing w:after="20" w:line="250" w:lineRule="auto"/>
            </w:pPr>
            <w:r>
              <w:rPr>
                <w:sz w:val="14"/>
              </w:rPr>
              <w:t>Register machines, criticality, location, service history, ownership.</w:t>
            </w:r>
          </w:p>
        </w:tc>
      </w:tr>
      <w:tr>
        <w:trPr>
          <w:cantSplit/>
        </w:trPr>
        <w:tc>
          <w:tcPr>
            <w:tcW w:type="dxa" w:w="1474"/>
            <w:vAlign w:val="top"/>
            <w:shd w:fill="F1F6F8"/>
          </w:tcPr>
          <w:p>
            <w:pPr>
              <w:spacing w:after="20" w:line="250" w:lineRule="auto"/>
            </w:pPr>
            <w:r>
              <w:rPr>
                <w:sz w:val="14"/>
              </w:rPr>
              <w:t>MNT-002</w:t>
            </w:r>
          </w:p>
        </w:tc>
        <w:tc>
          <w:tcPr>
            <w:tcW w:type="dxa" w:w="2551"/>
            <w:vAlign w:val="top"/>
            <w:shd w:fill="F1F6F8"/>
          </w:tcPr>
          <w:p>
            <w:pPr>
              <w:spacing w:after="20" w:line="250" w:lineRule="auto"/>
            </w:pPr>
            <w:r>
              <w:rPr>
                <w:sz w:val="14"/>
              </w:rPr>
              <w:t>Preventive Maintenance</w:t>
            </w:r>
          </w:p>
        </w:tc>
        <w:tc>
          <w:tcPr>
            <w:tcW w:type="dxa" w:w="5669"/>
            <w:vAlign w:val="top"/>
            <w:shd w:fill="F1F6F8"/>
          </w:tcPr>
          <w:p>
            <w:pPr>
              <w:spacing w:after="20" w:line="250" w:lineRule="auto"/>
            </w:pPr>
            <w:r>
              <w:rPr>
                <w:sz w:val="14"/>
              </w:rPr>
              <w:t>Calendar/runtime/cycle based maintenance triggers and schedules.</w:t>
            </w:r>
          </w:p>
        </w:tc>
      </w:tr>
      <w:tr>
        <w:trPr>
          <w:cantSplit/>
        </w:trPr>
        <w:tc>
          <w:tcPr>
            <w:tcW w:type="dxa" w:w="1474"/>
            <w:vAlign w:val="top"/>
          </w:tcPr>
          <w:p>
            <w:pPr>
              <w:spacing w:after="20" w:line="250" w:lineRule="auto"/>
            </w:pPr>
            <w:r>
              <w:rPr>
                <w:sz w:val="14"/>
              </w:rPr>
              <w:t>MNT-003</w:t>
            </w:r>
          </w:p>
        </w:tc>
        <w:tc>
          <w:tcPr>
            <w:tcW w:type="dxa" w:w="2551"/>
            <w:vAlign w:val="top"/>
          </w:tcPr>
          <w:p>
            <w:pPr>
              <w:spacing w:after="20" w:line="250" w:lineRule="auto"/>
            </w:pPr>
            <w:r>
              <w:rPr>
                <w:sz w:val="14"/>
              </w:rPr>
              <w:t>Corrective Work Order</w:t>
            </w:r>
          </w:p>
        </w:tc>
        <w:tc>
          <w:tcPr>
            <w:tcW w:type="dxa" w:w="5669"/>
            <w:vAlign w:val="top"/>
          </w:tcPr>
          <w:p>
            <w:pPr>
              <w:spacing w:after="20" w:line="250" w:lineRule="auto"/>
            </w:pPr>
            <w:r>
              <w:rPr>
                <w:sz w:val="14"/>
              </w:rPr>
              <w:t>Issue, assign, record actions, photos, parts, labor, close.</w:t>
            </w:r>
          </w:p>
        </w:tc>
      </w:tr>
      <w:tr>
        <w:trPr>
          <w:cantSplit/>
        </w:trPr>
        <w:tc>
          <w:tcPr>
            <w:tcW w:type="dxa" w:w="1474"/>
            <w:vAlign w:val="top"/>
            <w:shd w:fill="F1F6F8"/>
          </w:tcPr>
          <w:p>
            <w:pPr>
              <w:spacing w:after="20" w:line="250" w:lineRule="auto"/>
            </w:pPr>
            <w:r>
              <w:rPr>
                <w:sz w:val="14"/>
              </w:rPr>
              <w:t>MNT-004</w:t>
            </w:r>
          </w:p>
        </w:tc>
        <w:tc>
          <w:tcPr>
            <w:tcW w:type="dxa" w:w="2551"/>
            <w:vAlign w:val="top"/>
            <w:shd w:fill="F1F6F8"/>
          </w:tcPr>
          <w:p>
            <w:pPr>
              <w:spacing w:after="20" w:line="250" w:lineRule="auto"/>
            </w:pPr>
            <w:r>
              <w:rPr>
                <w:sz w:val="14"/>
              </w:rPr>
              <w:t>Spare Parts</w:t>
            </w:r>
          </w:p>
        </w:tc>
        <w:tc>
          <w:tcPr>
            <w:tcW w:type="dxa" w:w="5669"/>
            <w:vAlign w:val="top"/>
            <w:shd w:fill="F1F6F8"/>
          </w:tcPr>
          <w:p>
            <w:pPr>
              <w:spacing w:after="20" w:line="250" w:lineRule="auto"/>
            </w:pPr>
            <w:r>
              <w:rPr>
                <w:sz w:val="14"/>
              </w:rPr>
              <w:t>Reserve and consume inventory using authorized stock transactions.</w:t>
            </w:r>
          </w:p>
        </w:tc>
      </w:tr>
      <w:tr>
        <w:trPr>
          <w:cantSplit/>
        </w:trPr>
        <w:tc>
          <w:tcPr>
            <w:tcW w:type="dxa" w:w="1474"/>
            <w:vAlign w:val="top"/>
          </w:tcPr>
          <w:p>
            <w:pPr>
              <w:spacing w:after="20" w:line="250" w:lineRule="auto"/>
            </w:pPr>
            <w:r>
              <w:rPr>
                <w:sz w:val="14"/>
              </w:rPr>
              <w:t>MNT-005</w:t>
            </w:r>
          </w:p>
        </w:tc>
        <w:tc>
          <w:tcPr>
            <w:tcW w:type="dxa" w:w="2551"/>
            <w:vAlign w:val="top"/>
          </w:tcPr>
          <w:p>
            <w:pPr>
              <w:spacing w:after="20" w:line="250" w:lineRule="auto"/>
            </w:pPr>
            <w:r>
              <w:rPr>
                <w:sz w:val="14"/>
              </w:rPr>
              <w:t>Downtime Linkage</w:t>
            </w:r>
          </w:p>
        </w:tc>
        <w:tc>
          <w:tcPr>
            <w:tcW w:type="dxa" w:w="5669"/>
            <w:vAlign w:val="top"/>
          </w:tcPr>
          <w:p>
            <w:pPr>
              <w:spacing w:after="20" w:line="250" w:lineRule="auto"/>
            </w:pPr>
            <w:r>
              <w:rPr>
                <w:sz w:val="14"/>
              </w:rPr>
              <w:t>MES stop reason and equipment incident linked to maintenance ticket.</w:t>
            </w:r>
          </w:p>
        </w:tc>
      </w:tr>
      <w:tr>
        <w:trPr>
          <w:cantSplit/>
        </w:trPr>
        <w:tc>
          <w:tcPr>
            <w:tcW w:type="dxa" w:w="1474"/>
            <w:vAlign w:val="top"/>
            <w:shd w:fill="F1F6F8"/>
          </w:tcPr>
          <w:p>
            <w:pPr>
              <w:spacing w:after="20" w:line="250" w:lineRule="auto"/>
            </w:pPr>
            <w:r>
              <w:rPr>
                <w:sz w:val="14"/>
              </w:rPr>
              <w:t>MNT-006</w:t>
            </w:r>
          </w:p>
        </w:tc>
        <w:tc>
          <w:tcPr>
            <w:tcW w:type="dxa" w:w="2551"/>
            <w:vAlign w:val="top"/>
            <w:shd w:fill="F1F6F8"/>
          </w:tcPr>
          <w:p>
            <w:pPr>
              <w:spacing w:after="20" w:line="250" w:lineRule="auto"/>
            </w:pPr>
            <w:r>
              <w:rPr>
                <w:sz w:val="14"/>
              </w:rPr>
              <w:t>Calibration</w:t>
            </w:r>
          </w:p>
        </w:tc>
        <w:tc>
          <w:tcPr>
            <w:tcW w:type="dxa" w:w="5669"/>
            <w:vAlign w:val="top"/>
            <w:shd w:fill="F1F6F8"/>
          </w:tcPr>
          <w:p>
            <w:pPr>
              <w:spacing w:after="20" w:line="250" w:lineRule="auto"/>
            </w:pPr>
            <w:r>
              <w:rPr>
                <w:sz w:val="14"/>
              </w:rPr>
              <w:t>Certificate, due date, instrument lockout as policy.</w:t>
            </w:r>
          </w:p>
        </w:tc>
      </w:tr>
      <w:tr>
        <w:trPr>
          <w:cantSplit/>
        </w:trPr>
        <w:tc>
          <w:tcPr>
            <w:tcW w:type="dxa" w:w="1474"/>
            <w:vAlign w:val="top"/>
          </w:tcPr>
          <w:p>
            <w:pPr>
              <w:spacing w:after="20" w:line="250" w:lineRule="auto"/>
            </w:pPr>
            <w:r>
              <w:rPr>
                <w:sz w:val="14"/>
              </w:rPr>
              <w:t>MNT-007</w:t>
            </w:r>
          </w:p>
        </w:tc>
        <w:tc>
          <w:tcPr>
            <w:tcW w:type="dxa" w:w="2551"/>
            <w:vAlign w:val="top"/>
          </w:tcPr>
          <w:p>
            <w:pPr>
              <w:spacing w:after="20" w:line="250" w:lineRule="auto"/>
            </w:pPr>
            <w:r>
              <w:rPr>
                <w:sz w:val="14"/>
              </w:rPr>
              <w:t>Cost &amp; Reliability</w:t>
            </w:r>
          </w:p>
        </w:tc>
        <w:tc>
          <w:tcPr>
            <w:tcW w:type="dxa" w:w="5669"/>
            <w:vAlign w:val="top"/>
          </w:tcPr>
          <w:p>
            <w:pPr>
              <w:spacing w:after="20" w:line="250" w:lineRule="auto"/>
            </w:pPr>
            <w:r>
              <w:rPr>
                <w:sz w:val="14"/>
              </w:rPr>
              <w:t>Maintenance cost, MTBF/MTTR with known definitions.</w:t>
            </w:r>
          </w:p>
        </w:tc>
      </w:tr>
      <w:tr>
        <w:trPr>
          <w:cantSplit/>
        </w:trPr>
        <w:tc>
          <w:tcPr>
            <w:tcW w:type="dxa" w:w="1474"/>
            <w:vAlign w:val="top"/>
            <w:shd w:fill="F1F6F8"/>
          </w:tcPr>
          <w:p>
            <w:pPr>
              <w:spacing w:after="20" w:line="250" w:lineRule="auto"/>
            </w:pPr>
            <w:r>
              <w:rPr>
                <w:sz w:val="14"/>
              </w:rPr>
              <w:t>MNT-008</w:t>
            </w:r>
          </w:p>
        </w:tc>
        <w:tc>
          <w:tcPr>
            <w:tcW w:type="dxa" w:w="2551"/>
            <w:vAlign w:val="top"/>
            <w:shd w:fill="F1F6F8"/>
          </w:tcPr>
          <w:p>
            <w:pPr>
              <w:spacing w:after="20" w:line="250" w:lineRule="auto"/>
            </w:pPr>
            <w:r>
              <w:rPr>
                <w:sz w:val="14"/>
              </w:rPr>
              <w:t>Safe Return-to-Service</w:t>
            </w:r>
          </w:p>
        </w:tc>
        <w:tc>
          <w:tcPr>
            <w:tcW w:type="dxa" w:w="5669"/>
            <w:vAlign w:val="top"/>
            <w:shd w:fill="F1F6F8"/>
          </w:tcPr>
          <w:p>
            <w:pPr>
              <w:spacing w:after="20" w:line="250" w:lineRule="auto"/>
            </w:pPr>
            <w:r>
              <w:rPr>
                <w:sz w:val="14"/>
              </w:rPr>
              <w:t>Approvals/checklist before MES equipment marked available.</w:t>
            </w:r>
          </w:p>
        </w:tc>
      </w:tr>
    </w:tbl>
    <w:p>
      <w:pPr>
        <w:widowControl/>
        <w:spacing w:after="0"/>
      </w:pPr>
    </w:p>
    <w:p>
      <w:pPr>
        <w:pStyle w:val="Heading3"/>
        <w:widowControl/>
      </w:pPr>
      <w:r>
        <w:t>Business rules &amp; invariants</w:t>
      </w:r>
    </w:p>
    <w:p>
      <w:pPr>
        <w:pStyle w:val="ListBullet"/>
        <w:widowControl/>
      </w:pPr>
      <w:r>
        <w:t>AI/automation cannot directly start/stop or override safety-critical machinery.</w:t>
      </w:r>
    </w:p>
    <w:p>
      <w:pPr>
        <w:pStyle w:val="ListBullet"/>
        <w:widowControl/>
      </w:pPr>
      <w:r>
        <w:t>Maintenance consumption must use WMS stock posting and unique cost object.</w:t>
      </w:r>
    </w:p>
    <w:p>
      <w:pPr>
        <w:pStyle w:val="ListBullet"/>
        <w:widowControl/>
      </w:pPr>
      <w:r>
        <w:t>Critical asset return requires authorized testing and closeout.</w:t>
      </w:r>
    </w:p>
    <w:p>
      <w:pPr>
        <w:pStyle w:val="Heading3"/>
        <w:widowControl/>
      </w:pPr>
      <w:r>
        <w:t>AI Copilot</w:t>
      </w:r>
    </w:p>
    <w:p>
      <w:pPr>
        <w:widowControl/>
      </w:pPr>
      <w:r>
        <w:t>Maintenance Copilot: detect repeat breakdown patterns, recommend inspections/spares using records, prepare work-order draft and forecast failure risk only when sufficient data supports it.</w:t>
      </w:r>
    </w:p>
    <w:p>
      <w:pPr>
        <w:pStyle w:val="Heading3"/>
        <w:widowControl/>
      </w:pPr>
      <w:r>
        <w:t>Exception handling</w:t>
      </w:r>
    </w:p>
    <w:p>
      <w:pPr>
        <w:widowControl/>
      </w:pPr>
      <w:r>
        <w:t>No parts available, service outside plant, partially repaired equipment, invalid calibration and safety lockout.</w:t>
      </w:r>
    </w:p>
    <w:p>
      <w:pPr>
        <w:pStyle w:val="Heading2"/>
        <w:widowControl/>
      </w:pPr>
      <w:r>
        <w:t>3.6 NewSystem HRIS</w:t>
      </w:r>
    </w:p>
    <w:p>
      <w:pPr>
        <w:widowControl/>
      </w:pPr>
      <w:r>
        <w:rPr>
          <w:b/>
        </w:rPr>
        <w:t xml:space="preserve">Tujuan: </w:t>
      </w:r>
      <w:r>
        <w:t>Full employee lifecycle, time attendance, scheduling, payroll, performance and workforce allocation linked to manufacturing.</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Employee master, employment contracts, attendance, leave/overtime, payroll, benefits and personal data</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MES time/skills utilization, organization roles, approved policies, Accounting journal status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EmployeeActivated, ShiftPublished, LeaveApproved, OvertimeApproved, PayrollFinalized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Employment: candidate/onboarding/active/leave/offboarded; Payroll: draft/review/approved/finalized/posted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Core/IAM, MES, Accounting, Workspace, local HR regulation rules</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HRIS-001</w:t>
            </w:r>
          </w:p>
        </w:tc>
        <w:tc>
          <w:tcPr>
            <w:tcW w:type="dxa" w:w="2551"/>
            <w:vAlign w:val="top"/>
          </w:tcPr>
          <w:p>
            <w:pPr>
              <w:spacing w:after="20" w:line="250" w:lineRule="auto"/>
            </w:pPr>
            <w:r>
              <w:rPr>
                <w:sz w:val="14"/>
              </w:rPr>
              <w:t>Recruitment &amp; Offer</w:t>
            </w:r>
          </w:p>
        </w:tc>
        <w:tc>
          <w:tcPr>
            <w:tcW w:type="dxa" w:w="5669"/>
            <w:vAlign w:val="top"/>
          </w:tcPr>
          <w:p>
            <w:pPr>
              <w:spacing w:after="20" w:line="250" w:lineRule="auto"/>
            </w:pPr>
            <w:r>
              <w:rPr>
                <w:sz w:val="14"/>
              </w:rPr>
              <w:t>Manpower request→recruitment pipeline→offer→approved onboarding.</w:t>
            </w:r>
          </w:p>
        </w:tc>
      </w:tr>
      <w:tr>
        <w:trPr>
          <w:cantSplit/>
        </w:trPr>
        <w:tc>
          <w:tcPr>
            <w:tcW w:type="dxa" w:w="1474"/>
            <w:vAlign w:val="top"/>
            <w:shd w:fill="F1F6F8"/>
          </w:tcPr>
          <w:p>
            <w:pPr>
              <w:spacing w:after="20" w:line="250" w:lineRule="auto"/>
            </w:pPr>
            <w:r>
              <w:rPr>
                <w:sz w:val="14"/>
              </w:rPr>
              <w:t>HRIS-002</w:t>
            </w:r>
          </w:p>
        </w:tc>
        <w:tc>
          <w:tcPr>
            <w:tcW w:type="dxa" w:w="2551"/>
            <w:vAlign w:val="top"/>
            <w:shd w:fill="F1F6F8"/>
          </w:tcPr>
          <w:p>
            <w:pPr>
              <w:spacing w:after="20" w:line="250" w:lineRule="auto"/>
            </w:pPr>
            <w:r>
              <w:rPr>
                <w:sz w:val="14"/>
              </w:rPr>
              <w:t>Employee Master</w:t>
            </w:r>
          </w:p>
        </w:tc>
        <w:tc>
          <w:tcPr>
            <w:tcW w:type="dxa" w:w="5669"/>
            <w:vAlign w:val="top"/>
            <w:shd w:fill="F1F6F8"/>
          </w:tcPr>
          <w:p>
            <w:pPr>
              <w:spacing w:after="20" w:line="250" w:lineRule="auto"/>
            </w:pPr>
            <w:r>
              <w:rPr>
                <w:sz w:val="14"/>
              </w:rPr>
              <w:t>PII, employment state, entity/department/plant/contract, document links.</w:t>
            </w:r>
          </w:p>
        </w:tc>
      </w:tr>
      <w:tr>
        <w:trPr>
          <w:cantSplit/>
        </w:trPr>
        <w:tc>
          <w:tcPr>
            <w:tcW w:type="dxa" w:w="1474"/>
            <w:vAlign w:val="top"/>
          </w:tcPr>
          <w:p>
            <w:pPr>
              <w:spacing w:after="20" w:line="250" w:lineRule="auto"/>
            </w:pPr>
            <w:r>
              <w:rPr>
                <w:sz w:val="14"/>
              </w:rPr>
              <w:t>HRIS-003</w:t>
            </w:r>
          </w:p>
        </w:tc>
        <w:tc>
          <w:tcPr>
            <w:tcW w:type="dxa" w:w="2551"/>
            <w:vAlign w:val="top"/>
          </w:tcPr>
          <w:p>
            <w:pPr>
              <w:spacing w:after="20" w:line="250" w:lineRule="auto"/>
            </w:pPr>
            <w:r>
              <w:rPr>
                <w:sz w:val="14"/>
              </w:rPr>
              <w:t>Org &amp; Positions</w:t>
            </w:r>
          </w:p>
        </w:tc>
        <w:tc>
          <w:tcPr>
            <w:tcW w:type="dxa" w:w="5669"/>
            <w:vAlign w:val="top"/>
          </w:tcPr>
          <w:p>
            <w:pPr>
              <w:spacing w:after="20" w:line="250" w:lineRule="auto"/>
            </w:pPr>
            <w:r>
              <w:rPr>
                <w:sz w:val="14"/>
              </w:rPr>
              <w:t>Reporting hierarchy, grades, department, skill matrix and certifications.</w:t>
            </w:r>
          </w:p>
        </w:tc>
      </w:tr>
      <w:tr>
        <w:trPr>
          <w:cantSplit/>
        </w:trPr>
        <w:tc>
          <w:tcPr>
            <w:tcW w:type="dxa" w:w="1474"/>
            <w:vAlign w:val="top"/>
            <w:shd w:fill="F1F6F8"/>
          </w:tcPr>
          <w:p>
            <w:pPr>
              <w:spacing w:after="20" w:line="250" w:lineRule="auto"/>
            </w:pPr>
            <w:r>
              <w:rPr>
                <w:sz w:val="14"/>
              </w:rPr>
              <w:t>HRIS-004</w:t>
            </w:r>
          </w:p>
        </w:tc>
        <w:tc>
          <w:tcPr>
            <w:tcW w:type="dxa" w:w="2551"/>
            <w:vAlign w:val="top"/>
            <w:shd w:fill="F1F6F8"/>
          </w:tcPr>
          <w:p>
            <w:pPr>
              <w:spacing w:after="20" w:line="250" w:lineRule="auto"/>
            </w:pPr>
            <w:r>
              <w:rPr>
                <w:sz w:val="14"/>
              </w:rPr>
              <w:t>Attendance</w:t>
            </w:r>
          </w:p>
        </w:tc>
        <w:tc>
          <w:tcPr>
            <w:tcW w:type="dxa" w:w="5669"/>
            <w:vAlign w:val="top"/>
            <w:shd w:fill="F1F6F8"/>
          </w:tcPr>
          <w:p>
            <w:pPr>
              <w:spacing w:after="20" w:line="250" w:lineRule="auto"/>
            </w:pPr>
            <w:r>
              <w:rPr>
                <w:sz w:val="14"/>
              </w:rPr>
              <w:t>Clock-in/out, corrections, shift mapping, exception and approval.</w:t>
            </w:r>
          </w:p>
        </w:tc>
      </w:tr>
      <w:tr>
        <w:trPr>
          <w:cantSplit/>
        </w:trPr>
        <w:tc>
          <w:tcPr>
            <w:tcW w:type="dxa" w:w="1474"/>
            <w:vAlign w:val="top"/>
          </w:tcPr>
          <w:p>
            <w:pPr>
              <w:spacing w:after="20" w:line="250" w:lineRule="auto"/>
            </w:pPr>
            <w:r>
              <w:rPr>
                <w:sz w:val="14"/>
              </w:rPr>
              <w:t>HRIS-005</w:t>
            </w:r>
          </w:p>
        </w:tc>
        <w:tc>
          <w:tcPr>
            <w:tcW w:type="dxa" w:w="2551"/>
            <w:vAlign w:val="top"/>
          </w:tcPr>
          <w:p>
            <w:pPr>
              <w:spacing w:after="20" w:line="250" w:lineRule="auto"/>
            </w:pPr>
            <w:r>
              <w:rPr>
                <w:sz w:val="14"/>
              </w:rPr>
              <w:t>Shift &amp; Rostering</w:t>
            </w:r>
          </w:p>
        </w:tc>
        <w:tc>
          <w:tcPr>
            <w:tcW w:type="dxa" w:w="5669"/>
            <w:vAlign w:val="top"/>
          </w:tcPr>
          <w:p>
            <w:pPr>
              <w:spacing w:after="20" w:line="250" w:lineRule="auto"/>
            </w:pPr>
            <w:r>
              <w:rPr>
                <w:sz w:val="14"/>
              </w:rPr>
              <w:t>Publish schedules, availability/skills/capacity and conflict checks.</w:t>
            </w:r>
          </w:p>
        </w:tc>
      </w:tr>
      <w:tr>
        <w:trPr>
          <w:cantSplit/>
        </w:trPr>
        <w:tc>
          <w:tcPr>
            <w:tcW w:type="dxa" w:w="1474"/>
            <w:vAlign w:val="top"/>
            <w:shd w:fill="F1F6F8"/>
          </w:tcPr>
          <w:p>
            <w:pPr>
              <w:spacing w:after="20" w:line="250" w:lineRule="auto"/>
            </w:pPr>
            <w:r>
              <w:rPr>
                <w:sz w:val="14"/>
              </w:rPr>
              <w:t>HRIS-006</w:t>
            </w:r>
          </w:p>
        </w:tc>
        <w:tc>
          <w:tcPr>
            <w:tcW w:type="dxa" w:w="2551"/>
            <w:vAlign w:val="top"/>
            <w:shd w:fill="F1F6F8"/>
          </w:tcPr>
          <w:p>
            <w:pPr>
              <w:spacing w:after="20" w:line="250" w:lineRule="auto"/>
            </w:pPr>
            <w:r>
              <w:rPr>
                <w:sz w:val="14"/>
              </w:rPr>
              <w:t>Leave</w:t>
            </w:r>
          </w:p>
        </w:tc>
        <w:tc>
          <w:tcPr>
            <w:tcW w:type="dxa" w:w="5669"/>
            <w:vAlign w:val="top"/>
            <w:shd w:fill="F1F6F8"/>
          </w:tcPr>
          <w:p>
            <w:pPr>
              <w:spacing w:after="20" w:line="250" w:lineRule="auto"/>
            </w:pPr>
            <w:r>
              <w:rPr>
                <w:sz w:val="14"/>
              </w:rPr>
              <w:t>Policy, accrual/entitlement, request, approval, balance.</w:t>
            </w:r>
          </w:p>
        </w:tc>
      </w:tr>
      <w:tr>
        <w:trPr>
          <w:cantSplit/>
        </w:trPr>
        <w:tc>
          <w:tcPr>
            <w:tcW w:type="dxa" w:w="1474"/>
            <w:vAlign w:val="top"/>
          </w:tcPr>
          <w:p>
            <w:pPr>
              <w:spacing w:after="20" w:line="250" w:lineRule="auto"/>
            </w:pPr>
            <w:r>
              <w:rPr>
                <w:sz w:val="14"/>
              </w:rPr>
              <w:t>HRIS-007</w:t>
            </w:r>
          </w:p>
        </w:tc>
        <w:tc>
          <w:tcPr>
            <w:tcW w:type="dxa" w:w="2551"/>
            <w:vAlign w:val="top"/>
          </w:tcPr>
          <w:p>
            <w:pPr>
              <w:spacing w:after="20" w:line="250" w:lineRule="auto"/>
            </w:pPr>
            <w:r>
              <w:rPr>
                <w:sz w:val="14"/>
              </w:rPr>
              <w:t>Overtime</w:t>
            </w:r>
          </w:p>
        </w:tc>
        <w:tc>
          <w:tcPr>
            <w:tcW w:type="dxa" w:w="5669"/>
            <w:vAlign w:val="top"/>
          </w:tcPr>
          <w:p>
            <w:pPr>
              <w:spacing w:after="20" w:line="250" w:lineRule="auto"/>
            </w:pPr>
            <w:r>
              <w:rPr>
                <w:sz w:val="14"/>
              </w:rPr>
              <w:t>Request, preapproval, actual hours and rate calculation rules.</w:t>
            </w:r>
          </w:p>
        </w:tc>
      </w:tr>
      <w:tr>
        <w:trPr>
          <w:cantSplit/>
        </w:trPr>
        <w:tc>
          <w:tcPr>
            <w:tcW w:type="dxa" w:w="1474"/>
            <w:vAlign w:val="top"/>
            <w:shd w:fill="F1F6F8"/>
          </w:tcPr>
          <w:p>
            <w:pPr>
              <w:spacing w:after="20" w:line="250" w:lineRule="auto"/>
            </w:pPr>
            <w:r>
              <w:rPr>
                <w:sz w:val="14"/>
              </w:rPr>
              <w:t>HRIS-008</w:t>
            </w:r>
          </w:p>
        </w:tc>
        <w:tc>
          <w:tcPr>
            <w:tcW w:type="dxa" w:w="2551"/>
            <w:vAlign w:val="top"/>
            <w:shd w:fill="F1F6F8"/>
          </w:tcPr>
          <w:p>
            <w:pPr>
              <w:spacing w:after="20" w:line="250" w:lineRule="auto"/>
            </w:pPr>
            <w:r>
              <w:rPr>
                <w:sz w:val="14"/>
              </w:rPr>
              <w:t>Payroll &amp; Payslip</w:t>
            </w:r>
          </w:p>
        </w:tc>
        <w:tc>
          <w:tcPr>
            <w:tcW w:type="dxa" w:w="5669"/>
            <w:vAlign w:val="top"/>
            <w:shd w:fill="F1F6F8"/>
          </w:tcPr>
          <w:p>
            <w:pPr>
              <w:spacing w:after="20" w:line="250" w:lineRule="auto"/>
            </w:pPr>
            <w:r>
              <w:rPr>
                <w:sz w:val="14"/>
              </w:rPr>
              <w:t>Earnings, deductions, statutory parameters, proration, finalized payslip.</w:t>
            </w:r>
          </w:p>
        </w:tc>
      </w:tr>
      <w:tr>
        <w:trPr>
          <w:cantSplit/>
        </w:trPr>
        <w:tc>
          <w:tcPr>
            <w:tcW w:type="dxa" w:w="1474"/>
            <w:vAlign w:val="top"/>
          </w:tcPr>
          <w:p>
            <w:pPr>
              <w:spacing w:after="20" w:line="250" w:lineRule="auto"/>
            </w:pPr>
            <w:r>
              <w:rPr>
                <w:sz w:val="14"/>
              </w:rPr>
              <w:t>HRIS-009</w:t>
            </w:r>
          </w:p>
        </w:tc>
        <w:tc>
          <w:tcPr>
            <w:tcW w:type="dxa" w:w="2551"/>
            <w:vAlign w:val="top"/>
          </w:tcPr>
          <w:p>
            <w:pPr>
              <w:spacing w:after="20" w:line="250" w:lineRule="auto"/>
            </w:pPr>
            <w:r>
              <w:rPr>
                <w:sz w:val="14"/>
              </w:rPr>
              <w:t>BPJS &amp; Tax Parameters</w:t>
            </w:r>
          </w:p>
        </w:tc>
        <w:tc>
          <w:tcPr>
            <w:tcW w:type="dxa" w:w="5669"/>
            <w:vAlign w:val="top"/>
          </w:tcPr>
          <w:p>
            <w:pPr>
              <w:spacing w:after="20" w:line="250" w:lineRule="auto"/>
            </w:pPr>
            <w:r>
              <w:rPr>
                <w:sz w:val="14"/>
              </w:rPr>
              <w:t>Configurable Indonesia payroll settings with effective dates and export/integration.</w:t>
            </w:r>
          </w:p>
        </w:tc>
      </w:tr>
      <w:tr>
        <w:trPr>
          <w:cantSplit/>
        </w:trPr>
        <w:tc>
          <w:tcPr>
            <w:tcW w:type="dxa" w:w="1474"/>
            <w:vAlign w:val="top"/>
            <w:shd w:fill="F1F6F8"/>
          </w:tcPr>
          <w:p>
            <w:pPr>
              <w:spacing w:after="20" w:line="250" w:lineRule="auto"/>
            </w:pPr>
            <w:r>
              <w:rPr>
                <w:sz w:val="14"/>
              </w:rPr>
              <w:t>HRIS-010</w:t>
            </w:r>
          </w:p>
        </w:tc>
        <w:tc>
          <w:tcPr>
            <w:tcW w:type="dxa" w:w="2551"/>
            <w:vAlign w:val="top"/>
            <w:shd w:fill="F1F6F8"/>
          </w:tcPr>
          <w:p>
            <w:pPr>
              <w:spacing w:after="20" w:line="250" w:lineRule="auto"/>
            </w:pPr>
            <w:r>
              <w:rPr>
                <w:sz w:val="14"/>
              </w:rPr>
              <w:t>Performance &amp; Development</w:t>
            </w:r>
          </w:p>
        </w:tc>
        <w:tc>
          <w:tcPr>
            <w:tcW w:type="dxa" w:w="5669"/>
            <w:vAlign w:val="top"/>
            <w:shd w:fill="F1F6F8"/>
          </w:tcPr>
          <w:p>
            <w:pPr>
              <w:spacing w:after="20" w:line="250" w:lineRule="auto"/>
            </w:pPr>
            <w:r>
              <w:rPr>
                <w:sz w:val="14"/>
              </w:rPr>
              <w:t>Goals, appraisals, training, competency and certification renewal.</w:t>
            </w:r>
          </w:p>
        </w:tc>
      </w:tr>
      <w:tr>
        <w:trPr>
          <w:cantSplit/>
        </w:trPr>
        <w:tc>
          <w:tcPr>
            <w:tcW w:type="dxa" w:w="1474"/>
            <w:vAlign w:val="top"/>
          </w:tcPr>
          <w:p>
            <w:pPr>
              <w:spacing w:after="20" w:line="250" w:lineRule="auto"/>
            </w:pPr>
            <w:r>
              <w:rPr>
                <w:sz w:val="14"/>
              </w:rPr>
              <w:t>HRIS-011</w:t>
            </w:r>
          </w:p>
        </w:tc>
        <w:tc>
          <w:tcPr>
            <w:tcW w:type="dxa" w:w="2551"/>
            <w:vAlign w:val="top"/>
          </w:tcPr>
          <w:p>
            <w:pPr>
              <w:spacing w:after="20" w:line="250" w:lineRule="auto"/>
            </w:pPr>
            <w:r>
              <w:rPr>
                <w:sz w:val="14"/>
              </w:rPr>
              <w:t>Employee Self Service</w:t>
            </w:r>
          </w:p>
        </w:tc>
        <w:tc>
          <w:tcPr>
            <w:tcW w:type="dxa" w:w="5669"/>
            <w:vAlign w:val="top"/>
          </w:tcPr>
          <w:p>
            <w:pPr>
              <w:spacing w:after="20" w:line="250" w:lineRule="auto"/>
            </w:pPr>
            <w:r>
              <w:rPr>
                <w:sz w:val="14"/>
              </w:rPr>
              <w:t>Employee-specific profile, leave, payslip, attendance and documents.</w:t>
            </w:r>
          </w:p>
        </w:tc>
      </w:tr>
      <w:tr>
        <w:trPr>
          <w:cantSplit/>
        </w:trPr>
        <w:tc>
          <w:tcPr>
            <w:tcW w:type="dxa" w:w="1474"/>
            <w:vAlign w:val="top"/>
            <w:shd w:fill="F1F6F8"/>
          </w:tcPr>
          <w:p>
            <w:pPr>
              <w:spacing w:after="20" w:line="250" w:lineRule="auto"/>
            </w:pPr>
            <w:r>
              <w:rPr>
                <w:sz w:val="14"/>
              </w:rPr>
              <w:t>HRIS-012</w:t>
            </w:r>
          </w:p>
        </w:tc>
        <w:tc>
          <w:tcPr>
            <w:tcW w:type="dxa" w:w="2551"/>
            <w:vAlign w:val="top"/>
            <w:shd w:fill="F1F6F8"/>
          </w:tcPr>
          <w:p>
            <w:pPr>
              <w:spacing w:after="20" w:line="250" w:lineRule="auto"/>
            </w:pPr>
            <w:r>
              <w:rPr>
                <w:sz w:val="14"/>
              </w:rPr>
              <w:t>Payroll Accounting</w:t>
            </w:r>
          </w:p>
        </w:tc>
        <w:tc>
          <w:tcPr>
            <w:tcW w:type="dxa" w:w="5669"/>
            <w:vAlign w:val="top"/>
            <w:shd w:fill="F1F6F8"/>
          </w:tcPr>
          <w:p>
            <w:pPr>
              <w:spacing w:after="20" w:line="250" w:lineRule="auto"/>
            </w:pPr>
            <w:r>
              <w:rPr>
                <w:sz w:val="14"/>
              </w:rPr>
              <w:t>Generate approved posting package by legal entity and period; reconcile.</w:t>
            </w:r>
          </w:p>
        </w:tc>
      </w:tr>
      <w:tr>
        <w:trPr>
          <w:cantSplit/>
        </w:trPr>
        <w:tc>
          <w:tcPr>
            <w:tcW w:type="dxa" w:w="1474"/>
            <w:vAlign w:val="top"/>
          </w:tcPr>
          <w:p>
            <w:pPr>
              <w:spacing w:after="20" w:line="250" w:lineRule="auto"/>
            </w:pPr>
            <w:r>
              <w:rPr>
                <w:sz w:val="14"/>
              </w:rPr>
              <w:t>HRIS-013</w:t>
            </w:r>
          </w:p>
        </w:tc>
        <w:tc>
          <w:tcPr>
            <w:tcW w:type="dxa" w:w="2551"/>
            <w:vAlign w:val="top"/>
          </w:tcPr>
          <w:p>
            <w:pPr>
              <w:spacing w:after="20" w:line="250" w:lineRule="auto"/>
            </w:pPr>
            <w:r>
              <w:rPr>
                <w:sz w:val="14"/>
              </w:rPr>
              <w:t>Labor Cost Allocation</w:t>
            </w:r>
          </w:p>
        </w:tc>
        <w:tc>
          <w:tcPr>
            <w:tcW w:type="dxa" w:w="5669"/>
            <w:vAlign w:val="top"/>
          </w:tcPr>
          <w:p>
            <w:pPr>
              <w:spacing w:after="20" w:line="250" w:lineRule="auto"/>
            </w:pPr>
            <w:r>
              <w:rPr>
                <w:sz w:val="14"/>
              </w:rPr>
              <w:t>MES hours→cost center/WIP allocation without double counting wage expense.</w:t>
            </w:r>
          </w:p>
        </w:tc>
      </w:tr>
    </w:tbl>
    <w:p>
      <w:pPr>
        <w:widowControl/>
        <w:spacing w:after="0"/>
      </w:pPr>
    </w:p>
    <w:p>
      <w:pPr>
        <w:pStyle w:val="Heading3"/>
        <w:widowControl/>
      </w:pPr>
      <w:r>
        <w:t>Business rules &amp; invariants</w:t>
      </w:r>
    </w:p>
    <w:p>
      <w:pPr>
        <w:pStyle w:val="ListBullet"/>
        <w:widowControl/>
      </w:pPr>
      <w:r>
        <w:t>Only HR/payroll authorized roles see individual compensation and sensitive employee details.</w:t>
      </w:r>
    </w:p>
    <w:p>
      <w:pPr>
        <w:pStyle w:val="ListBullet"/>
        <w:widowControl/>
      </w:pPr>
      <w:r>
        <w:t>Attendance hours, payable hours and productive MES hours are separate measures.</w:t>
      </w:r>
    </w:p>
    <w:p>
      <w:pPr>
        <w:pStyle w:val="ListBullet"/>
        <w:widowControl/>
      </w:pPr>
      <w:r>
        <w:t>Final payroll immutable except controlled reversal/adjustment; tax/BPJS parameters versioned by period.</w:t>
      </w:r>
    </w:p>
    <w:p>
      <w:pPr>
        <w:pStyle w:val="ListBullet"/>
        <w:widowControl/>
      </w:pPr>
      <w:r>
        <w:t>Employee deactivation revokes access without deleting historical production/labor records.</w:t>
      </w:r>
    </w:p>
    <w:p>
      <w:pPr>
        <w:pStyle w:val="Heading3"/>
        <w:widowControl/>
      </w:pPr>
      <w:r>
        <w:t>AI Copilot</w:t>
      </w:r>
    </w:p>
    <w:p>
      <w:pPr>
        <w:widowControl/>
      </w:pPr>
      <w:r>
        <w:t>HRIS Copilot: propose shifts respecting skill, leave and work-hour constraints; summarize staffing gaps, draft HR letters and onboarding tasks; sensitive recommendations need fairness review and human HR decision.</w:t>
      </w:r>
    </w:p>
    <w:p>
      <w:pPr>
        <w:pStyle w:val="Heading3"/>
        <w:widowControl/>
      </w:pPr>
      <w:r>
        <w:t>Exception handling</w:t>
      </w:r>
    </w:p>
    <w:p>
      <w:pPr>
        <w:widowControl/>
      </w:pPr>
      <w:r>
        <w:t>Missing attendance, multiple shifts, cross-plant workers, off-cycle payroll, retroactive adjustment, absence dispute, terminated employee with unclosed task.</w:t>
      </w:r>
    </w:p>
    <w:p>
      <w:pPr>
        <w:pStyle w:val="Heading2"/>
        <w:widowControl/>
      </w:pPr>
      <w:r>
        <w:t>3.7 NewSystem CRM</w:t>
      </w:r>
    </w:p>
    <w:p>
      <w:pPr>
        <w:widowControl/>
      </w:pPr>
      <w:r>
        <w:rPr>
          <w:b/>
        </w:rPr>
        <w:t xml:space="preserve">Tujuan: </w:t>
      </w:r>
      <w:r>
        <w:t>B2B sales lifecycle from lead to after-sales and realistic production-aware commitment.</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Customer accounts/contacts, lead, opportunity, quote, sales order, customer correspondence, service ticket</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ERP ATP/CTP, production order progress, inventory availability, invoice/payment status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LeadQualified, QuotationApproved, SalesOrderConfirmed, SalesOrderRevised, ComplaintOpened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Lead: new/qualified/disqualified; Opportunity: open/won/lost; Sales Order: draft/confirmed/partial/fulfilled/closed/cancelled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Core/contacts, ERP planning, Accounting billing, Connect email</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CRM-001</w:t>
            </w:r>
          </w:p>
        </w:tc>
        <w:tc>
          <w:tcPr>
            <w:tcW w:type="dxa" w:w="2551"/>
            <w:vAlign w:val="top"/>
          </w:tcPr>
          <w:p>
            <w:pPr>
              <w:spacing w:after="20" w:line="250" w:lineRule="auto"/>
            </w:pPr>
            <w:r>
              <w:rPr>
                <w:sz w:val="14"/>
              </w:rPr>
              <w:t>Lead &amp; Account</w:t>
            </w:r>
          </w:p>
        </w:tc>
        <w:tc>
          <w:tcPr>
            <w:tcW w:type="dxa" w:w="5669"/>
            <w:vAlign w:val="top"/>
          </w:tcPr>
          <w:p>
            <w:pPr>
              <w:spacing w:after="20" w:line="250" w:lineRule="auto"/>
            </w:pPr>
            <w:r>
              <w:rPr>
                <w:sz w:val="14"/>
              </w:rPr>
              <w:t>Lead capture, dedupe, segmentation, consent and owner assignment.</w:t>
            </w:r>
          </w:p>
        </w:tc>
      </w:tr>
      <w:tr>
        <w:trPr>
          <w:cantSplit/>
        </w:trPr>
        <w:tc>
          <w:tcPr>
            <w:tcW w:type="dxa" w:w="1474"/>
            <w:vAlign w:val="top"/>
            <w:shd w:fill="F1F6F8"/>
          </w:tcPr>
          <w:p>
            <w:pPr>
              <w:spacing w:after="20" w:line="250" w:lineRule="auto"/>
            </w:pPr>
            <w:r>
              <w:rPr>
                <w:sz w:val="14"/>
              </w:rPr>
              <w:t>CRM-002</w:t>
            </w:r>
          </w:p>
        </w:tc>
        <w:tc>
          <w:tcPr>
            <w:tcW w:type="dxa" w:w="2551"/>
            <w:vAlign w:val="top"/>
            <w:shd w:fill="F1F6F8"/>
          </w:tcPr>
          <w:p>
            <w:pPr>
              <w:spacing w:after="20" w:line="250" w:lineRule="auto"/>
            </w:pPr>
            <w:r>
              <w:rPr>
                <w:sz w:val="14"/>
              </w:rPr>
              <w:t>Opportunity Pipeline</w:t>
            </w:r>
          </w:p>
        </w:tc>
        <w:tc>
          <w:tcPr>
            <w:tcW w:type="dxa" w:w="5669"/>
            <w:vAlign w:val="top"/>
            <w:shd w:fill="F1F6F8"/>
          </w:tcPr>
          <w:p>
            <w:pPr>
              <w:spacing w:after="20" w:line="250" w:lineRule="auto"/>
            </w:pPr>
            <w:r>
              <w:rPr>
                <w:sz w:val="14"/>
              </w:rPr>
              <w:t>Stage, probability, expected close, activity, forecast.</w:t>
            </w:r>
          </w:p>
        </w:tc>
      </w:tr>
      <w:tr>
        <w:trPr>
          <w:cantSplit/>
        </w:trPr>
        <w:tc>
          <w:tcPr>
            <w:tcW w:type="dxa" w:w="1474"/>
            <w:vAlign w:val="top"/>
          </w:tcPr>
          <w:p>
            <w:pPr>
              <w:spacing w:after="20" w:line="250" w:lineRule="auto"/>
            </w:pPr>
            <w:r>
              <w:rPr>
                <w:sz w:val="14"/>
              </w:rPr>
              <w:t>CRM-003</w:t>
            </w:r>
          </w:p>
        </w:tc>
        <w:tc>
          <w:tcPr>
            <w:tcW w:type="dxa" w:w="2551"/>
            <w:vAlign w:val="top"/>
          </w:tcPr>
          <w:p>
            <w:pPr>
              <w:spacing w:after="20" w:line="250" w:lineRule="auto"/>
            </w:pPr>
            <w:r>
              <w:rPr>
                <w:sz w:val="14"/>
              </w:rPr>
              <w:t>Quotation &amp; CPQ Lite</w:t>
            </w:r>
          </w:p>
        </w:tc>
        <w:tc>
          <w:tcPr>
            <w:tcW w:type="dxa" w:w="5669"/>
            <w:vAlign w:val="top"/>
          </w:tcPr>
          <w:p>
            <w:pPr>
              <w:spacing w:after="20" w:line="250" w:lineRule="auto"/>
            </w:pPr>
            <w:r>
              <w:rPr>
                <w:sz w:val="14"/>
              </w:rPr>
              <w:t>Price list, tax/discount, cost estimate, margin threshold and approval.</w:t>
            </w:r>
          </w:p>
        </w:tc>
      </w:tr>
      <w:tr>
        <w:trPr>
          <w:cantSplit/>
        </w:trPr>
        <w:tc>
          <w:tcPr>
            <w:tcW w:type="dxa" w:w="1474"/>
            <w:vAlign w:val="top"/>
            <w:shd w:fill="F1F6F8"/>
          </w:tcPr>
          <w:p>
            <w:pPr>
              <w:spacing w:after="20" w:line="250" w:lineRule="auto"/>
            </w:pPr>
            <w:r>
              <w:rPr>
                <w:sz w:val="14"/>
              </w:rPr>
              <w:t>CRM-004</w:t>
            </w:r>
          </w:p>
        </w:tc>
        <w:tc>
          <w:tcPr>
            <w:tcW w:type="dxa" w:w="2551"/>
            <w:vAlign w:val="top"/>
            <w:shd w:fill="F1F6F8"/>
          </w:tcPr>
          <w:p>
            <w:pPr>
              <w:spacing w:after="20" w:line="250" w:lineRule="auto"/>
            </w:pPr>
            <w:r>
              <w:rPr>
                <w:sz w:val="14"/>
              </w:rPr>
              <w:t>ATP/CTP Estimate</w:t>
            </w:r>
          </w:p>
        </w:tc>
        <w:tc>
          <w:tcPr>
            <w:tcW w:type="dxa" w:w="5669"/>
            <w:vAlign w:val="top"/>
            <w:shd w:fill="F1F6F8"/>
          </w:tcPr>
          <w:p>
            <w:pPr>
              <w:spacing w:after="20" w:line="250" w:lineRule="auto"/>
            </w:pPr>
            <w:r>
              <w:rPr>
                <w:sz w:val="14"/>
              </w:rPr>
              <w:t>Query ERP time-phased material/capacity/finished-stock before due-date promise.</w:t>
            </w:r>
          </w:p>
        </w:tc>
      </w:tr>
      <w:tr>
        <w:trPr>
          <w:cantSplit/>
        </w:trPr>
        <w:tc>
          <w:tcPr>
            <w:tcW w:type="dxa" w:w="1474"/>
            <w:vAlign w:val="top"/>
          </w:tcPr>
          <w:p>
            <w:pPr>
              <w:spacing w:after="20" w:line="250" w:lineRule="auto"/>
            </w:pPr>
            <w:r>
              <w:rPr>
                <w:sz w:val="14"/>
              </w:rPr>
              <w:t>CRM-005</w:t>
            </w:r>
          </w:p>
        </w:tc>
        <w:tc>
          <w:tcPr>
            <w:tcW w:type="dxa" w:w="2551"/>
            <w:vAlign w:val="top"/>
          </w:tcPr>
          <w:p>
            <w:pPr>
              <w:spacing w:after="20" w:line="250" w:lineRule="auto"/>
            </w:pPr>
            <w:r>
              <w:rPr>
                <w:sz w:val="14"/>
              </w:rPr>
              <w:t>Sales Order</w:t>
            </w:r>
          </w:p>
        </w:tc>
        <w:tc>
          <w:tcPr>
            <w:tcW w:type="dxa" w:w="5669"/>
            <w:vAlign w:val="top"/>
          </w:tcPr>
          <w:p>
            <w:pPr>
              <w:spacing w:after="20" w:line="250" w:lineRule="auto"/>
            </w:pPr>
            <w:r>
              <w:rPr>
                <w:sz w:val="14"/>
              </w:rPr>
              <w:t>Confirmed demand, revision history, partial fulfillment, cancellation rules.</w:t>
            </w:r>
          </w:p>
        </w:tc>
      </w:tr>
      <w:tr>
        <w:trPr>
          <w:cantSplit/>
        </w:trPr>
        <w:tc>
          <w:tcPr>
            <w:tcW w:type="dxa" w:w="1474"/>
            <w:vAlign w:val="top"/>
            <w:shd w:fill="F1F6F8"/>
          </w:tcPr>
          <w:p>
            <w:pPr>
              <w:spacing w:after="20" w:line="250" w:lineRule="auto"/>
            </w:pPr>
            <w:r>
              <w:rPr>
                <w:sz w:val="14"/>
              </w:rPr>
              <w:t>CRM-006</w:t>
            </w:r>
          </w:p>
        </w:tc>
        <w:tc>
          <w:tcPr>
            <w:tcW w:type="dxa" w:w="2551"/>
            <w:vAlign w:val="top"/>
            <w:shd w:fill="F1F6F8"/>
          </w:tcPr>
          <w:p>
            <w:pPr>
              <w:spacing w:after="20" w:line="250" w:lineRule="auto"/>
            </w:pPr>
            <w:r>
              <w:rPr>
                <w:sz w:val="14"/>
              </w:rPr>
              <w:t>Contracts &amp; Documents</w:t>
            </w:r>
          </w:p>
        </w:tc>
        <w:tc>
          <w:tcPr>
            <w:tcW w:type="dxa" w:w="5669"/>
            <w:vAlign w:val="top"/>
            <w:shd w:fill="F1F6F8"/>
          </w:tcPr>
          <w:p>
            <w:pPr>
              <w:spacing w:after="20" w:line="250" w:lineRule="auto"/>
            </w:pPr>
            <w:r>
              <w:rPr>
                <w:sz w:val="14"/>
              </w:rPr>
              <w:t>Agreement terms, price schedules, versioned attachments via Workspace.</w:t>
            </w:r>
          </w:p>
        </w:tc>
      </w:tr>
      <w:tr>
        <w:trPr>
          <w:cantSplit/>
        </w:trPr>
        <w:tc>
          <w:tcPr>
            <w:tcW w:type="dxa" w:w="1474"/>
            <w:vAlign w:val="top"/>
          </w:tcPr>
          <w:p>
            <w:pPr>
              <w:spacing w:after="20" w:line="250" w:lineRule="auto"/>
            </w:pPr>
            <w:r>
              <w:rPr>
                <w:sz w:val="14"/>
              </w:rPr>
              <w:t>CRM-007</w:t>
            </w:r>
          </w:p>
        </w:tc>
        <w:tc>
          <w:tcPr>
            <w:tcW w:type="dxa" w:w="2551"/>
            <w:vAlign w:val="top"/>
          </w:tcPr>
          <w:p>
            <w:pPr>
              <w:spacing w:after="20" w:line="250" w:lineRule="auto"/>
            </w:pPr>
            <w:r>
              <w:rPr>
                <w:sz w:val="14"/>
              </w:rPr>
              <w:t>Customer Portal</w:t>
            </w:r>
          </w:p>
        </w:tc>
        <w:tc>
          <w:tcPr>
            <w:tcW w:type="dxa" w:w="5669"/>
            <w:vAlign w:val="top"/>
          </w:tcPr>
          <w:p>
            <w:pPr>
              <w:spacing w:after="20" w:line="250" w:lineRule="auto"/>
            </w:pPr>
            <w:r>
              <w:rPr>
                <w:sz w:val="14"/>
              </w:rPr>
              <w:t>Authenticated quote/order/shipment/invoice visibility by account.</w:t>
            </w:r>
          </w:p>
        </w:tc>
      </w:tr>
      <w:tr>
        <w:trPr>
          <w:cantSplit/>
        </w:trPr>
        <w:tc>
          <w:tcPr>
            <w:tcW w:type="dxa" w:w="1474"/>
            <w:vAlign w:val="top"/>
            <w:shd w:fill="F1F6F8"/>
          </w:tcPr>
          <w:p>
            <w:pPr>
              <w:spacing w:after="20" w:line="250" w:lineRule="auto"/>
            </w:pPr>
            <w:r>
              <w:rPr>
                <w:sz w:val="14"/>
              </w:rPr>
              <w:t>CRM-008</w:t>
            </w:r>
          </w:p>
        </w:tc>
        <w:tc>
          <w:tcPr>
            <w:tcW w:type="dxa" w:w="2551"/>
            <w:vAlign w:val="top"/>
            <w:shd w:fill="F1F6F8"/>
          </w:tcPr>
          <w:p>
            <w:pPr>
              <w:spacing w:after="20" w:line="250" w:lineRule="auto"/>
            </w:pPr>
            <w:r>
              <w:rPr>
                <w:sz w:val="14"/>
              </w:rPr>
              <w:t>Account Correspondence</w:t>
            </w:r>
          </w:p>
        </w:tc>
        <w:tc>
          <w:tcPr>
            <w:tcW w:type="dxa" w:w="5669"/>
            <w:vAlign w:val="top"/>
            <w:shd w:fill="F1F6F8"/>
          </w:tcPr>
          <w:p>
            <w:pPr>
              <w:spacing w:after="20" w:line="250" w:lineRule="auto"/>
            </w:pPr>
            <w:r>
              <w:rPr>
                <w:sz w:val="14"/>
              </w:rPr>
              <w:t>Link email thread, tasks, calls and documents to customer.</w:t>
            </w:r>
          </w:p>
        </w:tc>
      </w:tr>
      <w:tr>
        <w:trPr>
          <w:cantSplit/>
        </w:trPr>
        <w:tc>
          <w:tcPr>
            <w:tcW w:type="dxa" w:w="1474"/>
            <w:vAlign w:val="top"/>
          </w:tcPr>
          <w:p>
            <w:pPr>
              <w:spacing w:after="20" w:line="250" w:lineRule="auto"/>
            </w:pPr>
            <w:r>
              <w:rPr>
                <w:sz w:val="14"/>
              </w:rPr>
              <w:t>CRM-009</w:t>
            </w:r>
          </w:p>
        </w:tc>
        <w:tc>
          <w:tcPr>
            <w:tcW w:type="dxa" w:w="2551"/>
            <w:vAlign w:val="top"/>
          </w:tcPr>
          <w:p>
            <w:pPr>
              <w:spacing w:after="20" w:line="250" w:lineRule="auto"/>
            </w:pPr>
            <w:r>
              <w:rPr>
                <w:sz w:val="14"/>
              </w:rPr>
              <w:t>Service &amp; Returns</w:t>
            </w:r>
          </w:p>
        </w:tc>
        <w:tc>
          <w:tcPr>
            <w:tcW w:type="dxa" w:w="5669"/>
            <w:vAlign w:val="top"/>
          </w:tcPr>
          <w:p>
            <w:pPr>
              <w:spacing w:after="20" w:line="250" w:lineRule="auto"/>
            </w:pPr>
            <w:r>
              <w:rPr>
                <w:sz w:val="14"/>
              </w:rPr>
              <w:t>Ticket, RMA, QMS NCR/CAPA routing and resolution history.</w:t>
            </w:r>
          </w:p>
        </w:tc>
      </w:tr>
      <w:tr>
        <w:trPr>
          <w:cantSplit/>
        </w:trPr>
        <w:tc>
          <w:tcPr>
            <w:tcW w:type="dxa" w:w="1474"/>
            <w:vAlign w:val="top"/>
            <w:shd w:fill="F1F6F8"/>
          </w:tcPr>
          <w:p>
            <w:pPr>
              <w:spacing w:after="20" w:line="250" w:lineRule="auto"/>
            </w:pPr>
            <w:r>
              <w:rPr>
                <w:sz w:val="14"/>
              </w:rPr>
              <w:t>CRM-010</w:t>
            </w:r>
          </w:p>
        </w:tc>
        <w:tc>
          <w:tcPr>
            <w:tcW w:type="dxa" w:w="2551"/>
            <w:vAlign w:val="top"/>
            <w:shd w:fill="F1F6F8"/>
          </w:tcPr>
          <w:p>
            <w:pPr>
              <w:spacing w:after="20" w:line="250" w:lineRule="auto"/>
            </w:pPr>
            <w:r>
              <w:rPr>
                <w:sz w:val="14"/>
              </w:rPr>
              <w:t>Revenue &amp; Customer BI</w:t>
            </w:r>
          </w:p>
        </w:tc>
        <w:tc>
          <w:tcPr>
            <w:tcW w:type="dxa" w:w="5669"/>
            <w:vAlign w:val="top"/>
            <w:shd w:fill="F1F6F8"/>
          </w:tcPr>
          <w:p>
            <w:pPr>
              <w:spacing w:after="20" w:line="250" w:lineRule="auto"/>
            </w:pPr>
            <w:r>
              <w:rPr>
                <w:sz w:val="14"/>
              </w:rPr>
              <w:t>Pipeline, repeat order, churn risk, realized margin and AR flags.</w:t>
            </w:r>
          </w:p>
        </w:tc>
      </w:tr>
    </w:tbl>
    <w:p>
      <w:pPr>
        <w:widowControl/>
        <w:spacing w:after="0"/>
      </w:pPr>
    </w:p>
    <w:p>
      <w:pPr>
        <w:pStyle w:val="Heading3"/>
        <w:widowControl/>
      </w:pPr>
      <w:r>
        <w:t>Business rules &amp; invariants</w:t>
      </w:r>
    </w:p>
    <w:p>
      <w:pPr>
        <w:pStyle w:val="ListBullet"/>
        <w:widowControl/>
      </w:pPr>
      <w:r>
        <w:t>Sales order confirmation is a demand signal, not automatic production if finished-stock/other supply available.</w:t>
      </w:r>
    </w:p>
    <w:p>
      <w:pPr>
        <w:pStyle w:val="ListBullet"/>
        <w:widowControl/>
      </w:pPr>
      <w:r>
        <w:t>A revised quote/order creates controlled new version; downstream commitments are re-evaluated rather than silently overwritten.</w:t>
      </w:r>
    </w:p>
    <w:p>
      <w:pPr>
        <w:pStyle w:val="ListBullet"/>
        <w:widowControl/>
      </w:pPr>
      <w:r>
        <w:t>Invoice posting and received payment remain Accounting-owned; CRM reads their status.</w:t>
      </w:r>
    </w:p>
    <w:p>
      <w:pPr>
        <w:pStyle w:val="Heading3"/>
        <w:widowControl/>
      </w:pPr>
      <w:r>
        <w:t>AI Copilot</w:t>
      </w:r>
    </w:p>
    <w:p>
      <w:pPr>
        <w:widowControl/>
      </w:pPr>
      <w:r>
        <w:t>CRM Copilot: draft proposals/quotations/email, explain promised delivery based on ERP, prioritize pipeline, analyze customer margins/retention, create follow-up tasks with consent/approval.</w:t>
      </w:r>
    </w:p>
    <w:p>
      <w:pPr>
        <w:pStyle w:val="Heading3"/>
        <w:widowControl/>
      </w:pPr>
      <w:r>
        <w:t>Exception handling</w:t>
      </w:r>
    </w:p>
    <w:p>
      <w:pPr>
        <w:widowControl/>
      </w:pPr>
      <w:r>
        <w:t>Price amendment after approval, customer credit hold, urgent order, partial deliveries, contract terms, warranty claim and duplicate customer leads.</w:t>
      </w:r>
    </w:p>
    <w:p>
      <w:pPr>
        <w:pStyle w:val="Heading2"/>
        <w:widowControl/>
      </w:pPr>
      <w:r>
        <w:t>3.8 NewSystem Accounting &amp; Finance</w:t>
      </w:r>
    </w:p>
    <w:p>
      <w:pPr>
        <w:widowControl/>
      </w:pPr>
      <w:r>
        <w:rPr>
          <w:b/>
        </w:rPr>
        <w:t xml:space="preserve">Tujuan: </w:t>
      </w:r>
      <w:r>
        <w:t>Financial source of truth for legal entities: double-entry ledger, AR/AP, inventory valuation, manufacturing costing, tax and closing.</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Chart of accounts, journal lines, AR/AP documents, cash/bank, valuation, financial periods, reports</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CRM billing triggers, ERP PO/receipt/movement, MES costing facts, HRIS finalized payroll</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InvoicePosted, SupplierBillApproved, PaymentMatched, JournalPosted, PeriodClosed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Journal: draft/validated/approved/posted/reversed; Period: open/soft_close/locked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Core legal entity, CRM, ERP, MES, HRIS, banking/tax providers</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ACC-001</w:t>
            </w:r>
          </w:p>
        </w:tc>
        <w:tc>
          <w:tcPr>
            <w:tcW w:type="dxa" w:w="2551"/>
            <w:vAlign w:val="top"/>
          </w:tcPr>
          <w:p>
            <w:pPr>
              <w:spacing w:after="20" w:line="250" w:lineRule="auto"/>
            </w:pPr>
            <w:r>
              <w:rPr>
                <w:sz w:val="14"/>
              </w:rPr>
              <w:t>COA &amp; Dimensions</w:t>
            </w:r>
          </w:p>
        </w:tc>
        <w:tc>
          <w:tcPr>
            <w:tcW w:type="dxa" w:w="5669"/>
            <w:vAlign w:val="top"/>
          </w:tcPr>
          <w:p>
            <w:pPr>
              <w:spacing w:after="20" w:line="250" w:lineRule="auto"/>
            </w:pPr>
            <w:r>
              <w:rPr>
                <w:sz w:val="14"/>
              </w:rPr>
              <w:t>Company-specific chart, cost center, plant, segment, fiscal period.</w:t>
            </w:r>
          </w:p>
        </w:tc>
      </w:tr>
      <w:tr>
        <w:trPr>
          <w:cantSplit/>
        </w:trPr>
        <w:tc>
          <w:tcPr>
            <w:tcW w:type="dxa" w:w="1474"/>
            <w:vAlign w:val="top"/>
            <w:shd w:fill="F1F6F8"/>
          </w:tcPr>
          <w:p>
            <w:pPr>
              <w:spacing w:after="20" w:line="250" w:lineRule="auto"/>
            </w:pPr>
            <w:r>
              <w:rPr>
                <w:sz w:val="14"/>
              </w:rPr>
              <w:t>ACC-002</w:t>
            </w:r>
          </w:p>
        </w:tc>
        <w:tc>
          <w:tcPr>
            <w:tcW w:type="dxa" w:w="2551"/>
            <w:vAlign w:val="top"/>
            <w:shd w:fill="F1F6F8"/>
          </w:tcPr>
          <w:p>
            <w:pPr>
              <w:spacing w:after="20" w:line="250" w:lineRule="auto"/>
            </w:pPr>
            <w:r>
              <w:rPr>
                <w:sz w:val="14"/>
              </w:rPr>
              <w:t>Double Entry GL</w:t>
            </w:r>
          </w:p>
        </w:tc>
        <w:tc>
          <w:tcPr>
            <w:tcW w:type="dxa" w:w="5669"/>
            <w:vAlign w:val="top"/>
            <w:shd w:fill="F1F6F8"/>
          </w:tcPr>
          <w:p>
            <w:pPr>
              <w:spacing w:after="20" w:line="250" w:lineRule="auto"/>
            </w:pPr>
            <w:r>
              <w:rPr>
                <w:sz w:val="14"/>
              </w:rPr>
              <w:t>Balanced debit/credit, journal sources, posting rules, reversal.</w:t>
            </w:r>
          </w:p>
        </w:tc>
      </w:tr>
      <w:tr>
        <w:trPr>
          <w:cantSplit/>
        </w:trPr>
        <w:tc>
          <w:tcPr>
            <w:tcW w:type="dxa" w:w="1474"/>
            <w:vAlign w:val="top"/>
          </w:tcPr>
          <w:p>
            <w:pPr>
              <w:spacing w:after="20" w:line="250" w:lineRule="auto"/>
            </w:pPr>
            <w:r>
              <w:rPr>
                <w:sz w:val="14"/>
              </w:rPr>
              <w:t>ACC-003</w:t>
            </w:r>
          </w:p>
        </w:tc>
        <w:tc>
          <w:tcPr>
            <w:tcW w:type="dxa" w:w="2551"/>
            <w:vAlign w:val="top"/>
          </w:tcPr>
          <w:p>
            <w:pPr>
              <w:spacing w:after="20" w:line="250" w:lineRule="auto"/>
            </w:pPr>
            <w:r>
              <w:rPr>
                <w:sz w:val="14"/>
              </w:rPr>
              <w:t>AR</w:t>
            </w:r>
          </w:p>
        </w:tc>
        <w:tc>
          <w:tcPr>
            <w:tcW w:type="dxa" w:w="5669"/>
            <w:vAlign w:val="top"/>
          </w:tcPr>
          <w:p>
            <w:pPr>
              <w:spacing w:after="20" w:line="250" w:lineRule="auto"/>
            </w:pPr>
            <w:r>
              <w:rPr>
                <w:sz w:val="14"/>
              </w:rPr>
              <w:t>Invoice, credit note, collection, receipt allocation and aging.</w:t>
            </w:r>
          </w:p>
        </w:tc>
      </w:tr>
      <w:tr>
        <w:trPr>
          <w:cantSplit/>
        </w:trPr>
        <w:tc>
          <w:tcPr>
            <w:tcW w:type="dxa" w:w="1474"/>
            <w:vAlign w:val="top"/>
            <w:shd w:fill="F1F6F8"/>
          </w:tcPr>
          <w:p>
            <w:pPr>
              <w:spacing w:after="20" w:line="250" w:lineRule="auto"/>
            </w:pPr>
            <w:r>
              <w:rPr>
                <w:sz w:val="14"/>
              </w:rPr>
              <w:t>ACC-004</w:t>
            </w:r>
          </w:p>
        </w:tc>
        <w:tc>
          <w:tcPr>
            <w:tcW w:type="dxa" w:w="2551"/>
            <w:vAlign w:val="top"/>
            <w:shd w:fill="F1F6F8"/>
          </w:tcPr>
          <w:p>
            <w:pPr>
              <w:spacing w:after="20" w:line="250" w:lineRule="auto"/>
            </w:pPr>
            <w:r>
              <w:rPr>
                <w:sz w:val="14"/>
              </w:rPr>
              <w:t>AP</w:t>
            </w:r>
          </w:p>
        </w:tc>
        <w:tc>
          <w:tcPr>
            <w:tcW w:type="dxa" w:w="5669"/>
            <w:vAlign w:val="top"/>
            <w:shd w:fill="F1F6F8"/>
          </w:tcPr>
          <w:p>
            <w:pPr>
              <w:spacing w:after="20" w:line="250" w:lineRule="auto"/>
            </w:pPr>
            <w:r>
              <w:rPr>
                <w:sz w:val="14"/>
              </w:rPr>
              <w:t>Supplier bill, credit/debit memo, 3-way match PO/receipt/invoice and aging.</w:t>
            </w:r>
          </w:p>
        </w:tc>
      </w:tr>
      <w:tr>
        <w:trPr>
          <w:cantSplit/>
        </w:trPr>
        <w:tc>
          <w:tcPr>
            <w:tcW w:type="dxa" w:w="1474"/>
            <w:vAlign w:val="top"/>
          </w:tcPr>
          <w:p>
            <w:pPr>
              <w:spacing w:after="20" w:line="250" w:lineRule="auto"/>
            </w:pPr>
            <w:r>
              <w:rPr>
                <w:sz w:val="14"/>
              </w:rPr>
              <w:t>ACC-005</w:t>
            </w:r>
          </w:p>
        </w:tc>
        <w:tc>
          <w:tcPr>
            <w:tcW w:type="dxa" w:w="2551"/>
            <w:vAlign w:val="top"/>
          </w:tcPr>
          <w:p>
            <w:pPr>
              <w:spacing w:after="20" w:line="250" w:lineRule="auto"/>
            </w:pPr>
            <w:r>
              <w:rPr>
                <w:sz w:val="14"/>
              </w:rPr>
              <w:t>Bank &amp; Cash</w:t>
            </w:r>
          </w:p>
        </w:tc>
        <w:tc>
          <w:tcPr>
            <w:tcW w:type="dxa" w:w="5669"/>
            <w:vAlign w:val="top"/>
          </w:tcPr>
          <w:p>
            <w:pPr>
              <w:spacing w:after="20" w:line="250" w:lineRule="auto"/>
            </w:pPr>
            <w:r>
              <w:rPr>
                <w:sz w:val="14"/>
              </w:rPr>
              <w:t>Bank accounts, payment batches, reconciliation, cash book.</w:t>
            </w:r>
          </w:p>
        </w:tc>
      </w:tr>
      <w:tr>
        <w:trPr>
          <w:cantSplit/>
        </w:trPr>
        <w:tc>
          <w:tcPr>
            <w:tcW w:type="dxa" w:w="1474"/>
            <w:vAlign w:val="top"/>
            <w:shd w:fill="F1F6F8"/>
          </w:tcPr>
          <w:p>
            <w:pPr>
              <w:spacing w:after="20" w:line="250" w:lineRule="auto"/>
            </w:pPr>
            <w:r>
              <w:rPr>
                <w:sz w:val="14"/>
              </w:rPr>
              <w:t>ACC-006</w:t>
            </w:r>
          </w:p>
        </w:tc>
        <w:tc>
          <w:tcPr>
            <w:tcW w:type="dxa" w:w="2551"/>
            <w:vAlign w:val="top"/>
            <w:shd w:fill="F1F6F8"/>
          </w:tcPr>
          <w:p>
            <w:pPr>
              <w:spacing w:after="20" w:line="250" w:lineRule="auto"/>
            </w:pPr>
            <w:r>
              <w:rPr>
                <w:sz w:val="14"/>
              </w:rPr>
              <w:t>Inventory Valuation</w:t>
            </w:r>
          </w:p>
        </w:tc>
        <w:tc>
          <w:tcPr>
            <w:tcW w:type="dxa" w:w="5669"/>
            <w:vAlign w:val="top"/>
            <w:shd w:fill="F1F6F8"/>
          </w:tcPr>
          <w:p>
            <w:pPr>
              <w:spacing w:after="20" w:line="250" w:lineRule="auto"/>
            </w:pPr>
            <w:r>
              <w:rPr>
                <w:sz w:val="14"/>
              </w:rPr>
              <w:t>Value ledger tied to quantity movement; configurable approved valuation methods.</w:t>
            </w:r>
          </w:p>
        </w:tc>
      </w:tr>
      <w:tr>
        <w:trPr>
          <w:cantSplit/>
        </w:trPr>
        <w:tc>
          <w:tcPr>
            <w:tcW w:type="dxa" w:w="1474"/>
            <w:vAlign w:val="top"/>
          </w:tcPr>
          <w:p>
            <w:pPr>
              <w:spacing w:after="20" w:line="250" w:lineRule="auto"/>
            </w:pPr>
            <w:r>
              <w:rPr>
                <w:sz w:val="14"/>
              </w:rPr>
              <w:t>ACC-007</w:t>
            </w:r>
          </w:p>
        </w:tc>
        <w:tc>
          <w:tcPr>
            <w:tcW w:type="dxa" w:w="2551"/>
            <w:vAlign w:val="top"/>
          </w:tcPr>
          <w:p>
            <w:pPr>
              <w:spacing w:after="20" w:line="250" w:lineRule="auto"/>
            </w:pPr>
            <w:r>
              <w:rPr>
                <w:sz w:val="14"/>
              </w:rPr>
              <w:t>Manufacturing Cost</w:t>
            </w:r>
          </w:p>
        </w:tc>
        <w:tc>
          <w:tcPr>
            <w:tcW w:type="dxa" w:w="5669"/>
            <w:vAlign w:val="top"/>
          </w:tcPr>
          <w:p>
            <w:pPr>
              <w:spacing w:after="20" w:line="250" w:lineRule="auto"/>
            </w:pPr>
            <w:r>
              <w:rPr>
                <w:sz w:val="14"/>
              </w:rPr>
              <w:t>Planned/actual material, labor, overhead, WIP, FG, COGS, scrap/rework treatment.</w:t>
            </w:r>
          </w:p>
        </w:tc>
      </w:tr>
      <w:tr>
        <w:trPr>
          <w:cantSplit/>
        </w:trPr>
        <w:tc>
          <w:tcPr>
            <w:tcW w:type="dxa" w:w="1474"/>
            <w:vAlign w:val="top"/>
            <w:shd w:fill="F1F6F8"/>
          </w:tcPr>
          <w:p>
            <w:pPr>
              <w:spacing w:after="20" w:line="250" w:lineRule="auto"/>
            </w:pPr>
            <w:r>
              <w:rPr>
                <w:sz w:val="14"/>
              </w:rPr>
              <w:t>ACC-008</w:t>
            </w:r>
          </w:p>
        </w:tc>
        <w:tc>
          <w:tcPr>
            <w:tcW w:type="dxa" w:w="2551"/>
            <w:vAlign w:val="top"/>
            <w:shd w:fill="F1F6F8"/>
          </w:tcPr>
          <w:p>
            <w:pPr>
              <w:spacing w:after="20" w:line="250" w:lineRule="auto"/>
            </w:pPr>
            <w:r>
              <w:rPr>
                <w:sz w:val="14"/>
              </w:rPr>
              <w:t>Payroll Accounting</w:t>
            </w:r>
          </w:p>
        </w:tc>
        <w:tc>
          <w:tcPr>
            <w:tcW w:type="dxa" w:w="5669"/>
            <w:vAlign w:val="top"/>
            <w:shd w:fill="F1F6F8"/>
          </w:tcPr>
          <w:p>
            <w:pPr>
              <w:spacing w:after="20" w:line="250" w:lineRule="auto"/>
            </w:pPr>
            <w:r>
              <w:rPr>
                <w:sz w:val="14"/>
              </w:rPr>
              <w:t>Expense, accrued liability, settlement and WIP allocation reconciliation.</w:t>
            </w:r>
          </w:p>
        </w:tc>
      </w:tr>
      <w:tr>
        <w:trPr>
          <w:cantSplit/>
        </w:trPr>
        <w:tc>
          <w:tcPr>
            <w:tcW w:type="dxa" w:w="1474"/>
            <w:vAlign w:val="top"/>
          </w:tcPr>
          <w:p>
            <w:pPr>
              <w:spacing w:after="20" w:line="250" w:lineRule="auto"/>
            </w:pPr>
            <w:r>
              <w:rPr>
                <w:sz w:val="14"/>
              </w:rPr>
              <w:t>ACC-009</w:t>
            </w:r>
          </w:p>
        </w:tc>
        <w:tc>
          <w:tcPr>
            <w:tcW w:type="dxa" w:w="2551"/>
            <w:vAlign w:val="top"/>
          </w:tcPr>
          <w:p>
            <w:pPr>
              <w:spacing w:after="20" w:line="250" w:lineRule="auto"/>
            </w:pPr>
            <w:r>
              <w:rPr>
                <w:sz w:val="14"/>
              </w:rPr>
              <w:t>Fixed Assets</w:t>
            </w:r>
          </w:p>
        </w:tc>
        <w:tc>
          <w:tcPr>
            <w:tcW w:type="dxa" w:w="5669"/>
            <w:vAlign w:val="top"/>
          </w:tcPr>
          <w:p>
            <w:pPr>
              <w:spacing w:after="20" w:line="250" w:lineRule="auto"/>
            </w:pPr>
            <w:r>
              <w:rPr>
                <w:sz w:val="14"/>
              </w:rPr>
              <w:t>Acquire, capitalize, depreciate, transfer, dispose and report.</w:t>
            </w:r>
          </w:p>
        </w:tc>
      </w:tr>
      <w:tr>
        <w:trPr>
          <w:cantSplit/>
        </w:trPr>
        <w:tc>
          <w:tcPr>
            <w:tcW w:type="dxa" w:w="1474"/>
            <w:vAlign w:val="top"/>
            <w:shd w:fill="F1F6F8"/>
          </w:tcPr>
          <w:p>
            <w:pPr>
              <w:spacing w:after="20" w:line="250" w:lineRule="auto"/>
            </w:pPr>
            <w:r>
              <w:rPr>
                <w:sz w:val="14"/>
              </w:rPr>
              <w:t>ACC-010</w:t>
            </w:r>
          </w:p>
        </w:tc>
        <w:tc>
          <w:tcPr>
            <w:tcW w:type="dxa" w:w="2551"/>
            <w:vAlign w:val="top"/>
            <w:shd w:fill="F1F6F8"/>
          </w:tcPr>
          <w:p>
            <w:pPr>
              <w:spacing w:after="20" w:line="250" w:lineRule="auto"/>
            </w:pPr>
            <w:r>
              <w:rPr>
                <w:sz w:val="14"/>
              </w:rPr>
              <w:t>Budget &amp; Cost Control</w:t>
            </w:r>
          </w:p>
        </w:tc>
        <w:tc>
          <w:tcPr>
            <w:tcW w:type="dxa" w:w="5669"/>
            <w:vAlign w:val="top"/>
            <w:shd w:fill="F1F6F8"/>
          </w:tcPr>
          <w:p>
            <w:pPr>
              <w:spacing w:after="20" w:line="250" w:lineRule="auto"/>
            </w:pPr>
            <w:r>
              <w:rPr>
                <w:sz w:val="14"/>
              </w:rPr>
              <w:t>Budgets, approval, budget-vs-actual, cost-center analysis.</w:t>
            </w:r>
          </w:p>
        </w:tc>
      </w:tr>
      <w:tr>
        <w:trPr>
          <w:cantSplit/>
        </w:trPr>
        <w:tc>
          <w:tcPr>
            <w:tcW w:type="dxa" w:w="1474"/>
            <w:vAlign w:val="top"/>
          </w:tcPr>
          <w:p>
            <w:pPr>
              <w:spacing w:after="20" w:line="250" w:lineRule="auto"/>
            </w:pPr>
            <w:r>
              <w:rPr>
                <w:sz w:val="14"/>
              </w:rPr>
              <w:t>ACC-011</w:t>
            </w:r>
          </w:p>
        </w:tc>
        <w:tc>
          <w:tcPr>
            <w:tcW w:type="dxa" w:w="2551"/>
            <w:vAlign w:val="top"/>
          </w:tcPr>
          <w:p>
            <w:pPr>
              <w:spacing w:after="20" w:line="250" w:lineRule="auto"/>
            </w:pPr>
            <w:r>
              <w:rPr>
                <w:sz w:val="14"/>
              </w:rPr>
              <w:t>Tax Rules</w:t>
            </w:r>
          </w:p>
        </w:tc>
        <w:tc>
          <w:tcPr>
            <w:tcW w:type="dxa" w:w="5669"/>
            <w:vAlign w:val="top"/>
          </w:tcPr>
          <w:p>
            <w:pPr>
              <w:spacing w:after="20" w:line="250" w:lineRule="auto"/>
            </w:pPr>
            <w:r>
              <w:rPr>
                <w:sz w:val="14"/>
              </w:rPr>
              <w:t>Configurable tax codes, PPN/PPh parameterization and compliant documentation paths.</w:t>
            </w:r>
          </w:p>
        </w:tc>
      </w:tr>
      <w:tr>
        <w:trPr>
          <w:cantSplit/>
        </w:trPr>
        <w:tc>
          <w:tcPr>
            <w:tcW w:type="dxa" w:w="1474"/>
            <w:vAlign w:val="top"/>
            <w:shd w:fill="F1F6F8"/>
          </w:tcPr>
          <w:p>
            <w:pPr>
              <w:spacing w:after="20" w:line="250" w:lineRule="auto"/>
            </w:pPr>
            <w:r>
              <w:rPr>
                <w:sz w:val="14"/>
              </w:rPr>
              <w:t>ACC-012</w:t>
            </w:r>
          </w:p>
        </w:tc>
        <w:tc>
          <w:tcPr>
            <w:tcW w:type="dxa" w:w="2551"/>
            <w:vAlign w:val="top"/>
            <w:shd w:fill="F1F6F8"/>
          </w:tcPr>
          <w:p>
            <w:pPr>
              <w:spacing w:after="20" w:line="250" w:lineRule="auto"/>
            </w:pPr>
            <w:r>
              <w:rPr>
                <w:sz w:val="14"/>
              </w:rPr>
              <w:t>Period Closing</w:t>
            </w:r>
          </w:p>
        </w:tc>
        <w:tc>
          <w:tcPr>
            <w:tcW w:type="dxa" w:w="5669"/>
            <w:vAlign w:val="top"/>
            <w:shd w:fill="F1F6F8"/>
          </w:tcPr>
          <w:p>
            <w:pPr>
              <w:spacing w:after="20" w:line="250" w:lineRule="auto"/>
            </w:pPr>
            <w:r>
              <w:rPr>
                <w:sz w:val="14"/>
              </w:rPr>
              <w:t>Accrual, adjustment, checklist, lock, reopen by approval.</w:t>
            </w:r>
          </w:p>
        </w:tc>
      </w:tr>
      <w:tr>
        <w:trPr>
          <w:cantSplit/>
        </w:trPr>
        <w:tc>
          <w:tcPr>
            <w:tcW w:type="dxa" w:w="1474"/>
            <w:vAlign w:val="top"/>
          </w:tcPr>
          <w:p>
            <w:pPr>
              <w:spacing w:after="20" w:line="250" w:lineRule="auto"/>
            </w:pPr>
            <w:r>
              <w:rPr>
                <w:sz w:val="14"/>
              </w:rPr>
              <w:t>ACC-013</w:t>
            </w:r>
          </w:p>
        </w:tc>
        <w:tc>
          <w:tcPr>
            <w:tcW w:type="dxa" w:w="2551"/>
            <w:vAlign w:val="top"/>
          </w:tcPr>
          <w:p>
            <w:pPr>
              <w:spacing w:after="20" w:line="250" w:lineRule="auto"/>
            </w:pPr>
            <w:r>
              <w:rPr>
                <w:sz w:val="14"/>
              </w:rPr>
              <w:t>Financial Reports</w:t>
            </w:r>
          </w:p>
        </w:tc>
        <w:tc>
          <w:tcPr>
            <w:tcW w:type="dxa" w:w="5669"/>
            <w:vAlign w:val="top"/>
          </w:tcPr>
          <w:p>
            <w:pPr>
              <w:spacing w:after="20" w:line="250" w:lineRule="auto"/>
            </w:pPr>
            <w:r>
              <w:rPr>
                <w:sz w:val="14"/>
              </w:rPr>
              <w:t>Trial balance, GL details, P&amp;L, balance sheet, cash flow.</w:t>
            </w:r>
          </w:p>
        </w:tc>
      </w:tr>
      <w:tr>
        <w:trPr>
          <w:cantSplit/>
        </w:trPr>
        <w:tc>
          <w:tcPr>
            <w:tcW w:type="dxa" w:w="1474"/>
            <w:vAlign w:val="top"/>
            <w:shd w:fill="F1F6F8"/>
          </w:tcPr>
          <w:p>
            <w:pPr>
              <w:spacing w:after="20" w:line="250" w:lineRule="auto"/>
            </w:pPr>
            <w:r>
              <w:rPr>
                <w:sz w:val="14"/>
              </w:rPr>
              <w:t>ACC-014</w:t>
            </w:r>
          </w:p>
        </w:tc>
        <w:tc>
          <w:tcPr>
            <w:tcW w:type="dxa" w:w="2551"/>
            <w:vAlign w:val="top"/>
            <w:shd w:fill="F1F6F8"/>
          </w:tcPr>
          <w:p>
            <w:pPr>
              <w:spacing w:after="20" w:line="250" w:lineRule="auto"/>
            </w:pPr>
            <w:r>
              <w:rPr>
                <w:sz w:val="14"/>
              </w:rPr>
              <w:t>Intercompany &amp; Consolidation</w:t>
            </w:r>
          </w:p>
        </w:tc>
        <w:tc>
          <w:tcPr>
            <w:tcW w:type="dxa" w:w="5669"/>
            <w:vAlign w:val="top"/>
            <w:shd w:fill="F1F6F8"/>
          </w:tcPr>
          <w:p>
            <w:pPr>
              <w:spacing w:after="20" w:line="250" w:lineRule="auto"/>
            </w:pPr>
            <w:r>
              <w:rPr>
                <w:sz w:val="14"/>
              </w:rPr>
              <w:t>Intercompany reference, elimination and consolidated statements for supported structure.</w:t>
            </w:r>
          </w:p>
        </w:tc>
      </w:tr>
    </w:tbl>
    <w:p>
      <w:pPr>
        <w:widowControl/>
        <w:spacing w:after="0"/>
      </w:pPr>
    </w:p>
    <w:p>
      <w:pPr>
        <w:pStyle w:val="Heading3"/>
        <w:widowControl/>
      </w:pPr>
      <w:r>
        <w:t>Business rules &amp; invariants</w:t>
      </w:r>
    </w:p>
    <w:p>
      <w:pPr>
        <w:pStyle w:val="ListBullet"/>
        <w:widowControl/>
      </w:pPr>
      <w:r>
        <w:t>Every posted journal balances per entity/currency; posted entries immutable and reversed/adjusted explicitly.</w:t>
      </w:r>
    </w:p>
    <w:p>
      <w:pPr>
        <w:pStyle w:val="ListBullet"/>
        <w:widowControl/>
      </w:pPr>
      <w:r>
        <w:t>Invoices are transactional records; rendered PDFs are certified snapshots, not editable financial truth.</w:t>
      </w:r>
    </w:p>
    <w:p>
      <w:pPr>
        <w:pStyle w:val="ListBullet"/>
        <w:widowControl/>
      </w:pPr>
      <w:r>
        <w:t>Inventory quantity belongs to ERP, inventory valuation and GL to Accounting; reconcile by transaction/cost event ID.</w:t>
      </w:r>
    </w:p>
    <w:p>
      <w:pPr>
        <w:pStyle w:val="ListBullet"/>
        <w:widowControl/>
      </w:pPr>
      <w:r>
        <w:t>Recognize revenue, taxes, liabilities and costs according to approved entity-level accounting policy, not based on UI convenience.</w:t>
      </w:r>
    </w:p>
    <w:p>
      <w:pPr>
        <w:pStyle w:val="ListBullet"/>
        <w:widowControl/>
      </w:pPr>
      <w:r>
        <w:t>Period locking blocks late posts unless authorized reopening workflow exists.</w:t>
      </w:r>
    </w:p>
    <w:p>
      <w:pPr>
        <w:pStyle w:val="Heading3"/>
        <w:widowControl/>
      </w:pPr>
      <w:r>
        <w:t>AI Copilot</w:t>
      </w:r>
    </w:p>
    <w:p>
      <w:pPr>
        <w:widowControl/>
      </w:pPr>
      <w:r>
        <w:t>Finance Copilot: draft reconciliation explanation, identify invoice duplicates, analyze variance and margin bridge, assist closing checklist and cash forecast. No unapproved journal posting, payment execution or tax filing.</w:t>
      </w:r>
    </w:p>
    <w:p>
      <w:pPr>
        <w:pStyle w:val="Heading3"/>
        <w:widowControl/>
      </w:pPr>
      <w:r>
        <w:t>Exception handling</w:t>
      </w:r>
    </w:p>
    <w:p>
      <w:pPr>
        <w:widowControl/>
      </w:pPr>
      <w:r>
        <w:t>Exchange rate, negative inventory cost, month-end late receipts, supplier invoice mismatch, rejected payment, payroll reversal, revenue deferral and intercompany elimination.</w:t>
      </w:r>
    </w:p>
    <w:p>
      <w:pPr>
        <w:pStyle w:val="Heading2"/>
        <w:widowControl/>
      </w:pPr>
      <w:r>
        <w:t>3.9 NewSystem Automate</w:t>
      </w:r>
    </w:p>
    <w:p>
      <w:pPr>
        <w:widowControl/>
      </w:pPr>
      <w:r>
        <w:rPr>
          <w:b/>
        </w:rPr>
        <w:t xml:space="preserve">Tujuan: </w:t>
      </w:r>
      <w:r>
        <w:t>No/low-code business workflows across suites with policy-driven commands, human approvals and runtime observability.</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Workflow templates/versions, definitions, executions, approvals, scheduling rules</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Business events and approved connectors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WorkflowStarted, ApprovalRequested, WorkflowSucceeded, WorkflowFailed, Escalated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Definition: draft/test/published/disabled/retired; Run: pending/running/waiting_approval/succeeded/failed/compensated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Core policy/RBAC, all domain APIs, Connect, Notifications</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AUT-001</w:t>
            </w:r>
          </w:p>
        </w:tc>
        <w:tc>
          <w:tcPr>
            <w:tcW w:type="dxa" w:w="2551"/>
            <w:vAlign w:val="top"/>
          </w:tcPr>
          <w:p>
            <w:pPr>
              <w:spacing w:after="20" w:line="250" w:lineRule="auto"/>
            </w:pPr>
            <w:r>
              <w:rPr>
                <w:sz w:val="14"/>
              </w:rPr>
              <w:t>Visual Workflow Designer</w:t>
            </w:r>
          </w:p>
        </w:tc>
        <w:tc>
          <w:tcPr>
            <w:tcW w:type="dxa" w:w="5669"/>
            <w:vAlign w:val="top"/>
          </w:tcPr>
          <w:p>
            <w:pPr>
              <w:spacing w:after="20" w:line="250" w:lineRule="auto"/>
            </w:pPr>
            <w:r>
              <w:rPr>
                <w:sz w:val="14"/>
              </w:rPr>
              <w:t>Trigger-condition-branch-action nodes with drag/drop canvas.</w:t>
            </w:r>
          </w:p>
        </w:tc>
      </w:tr>
      <w:tr>
        <w:trPr>
          <w:cantSplit/>
        </w:trPr>
        <w:tc>
          <w:tcPr>
            <w:tcW w:type="dxa" w:w="1474"/>
            <w:vAlign w:val="top"/>
            <w:shd w:fill="F1F6F8"/>
          </w:tcPr>
          <w:p>
            <w:pPr>
              <w:spacing w:after="20" w:line="250" w:lineRule="auto"/>
            </w:pPr>
            <w:r>
              <w:rPr>
                <w:sz w:val="14"/>
              </w:rPr>
              <w:t>AUT-002</w:t>
            </w:r>
          </w:p>
        </w:tc>
        <w:tc>
          <w:tcPr>
            <w:tcW w:type="dxa" w:w="2551"/>
            <w:vAlign w:val="top"/>
            <w:shd w:fill="F1F6F8"/>
          </w:tcPr>
          <w:p>
            <w:pPr>
              <w:spacing w:after="20" w:line="250" w:lineRule="auto"/>
            </w:pPr>
            <w:r>
              <w:rPr>
                <w:sz w:val="14"/>
              </w:rPr>
              <w:t>Dynamic Forms</w:t>
            </w:r>
          </w:p>
        </w:tc>
        <w:tc>
          <w:tcPr>
            <w:tcW w:type="dxa" w:w="5669"/>
            <w:vAlign w:val="top"/>
            <w:shd w:fill="F1F6F8"/>
          </w:tcPr>
          <w:p>
            <w:pPr>
              <w:spacing w:after="20" w:line="250" w:lineRule="auto"/>
            </w:pPr>
            <w:r>
              <w:rPr>
                <w:sz w:val="14"/>
              </w:rPr>
              <w:t>Field validation, permissions, conditional sections, versioning.</w:t>
            </w:r>
          </w:p>
        </w:tc>
      </w:tr>
      <w:tr>
        <w:trPr>
          <w:cantSplit/>
        </w:trPr>
        <w:tc>
          <w:tcPr>
            <w:tcW w:type="dxa" w:w="1474"/>
            <w:vAlign w:val="top"/>
          </w:tcPr>
          <w:p>
            <w:pPr>
              <w:spacing w:after="20" w:line="250" w:lineRule="auto"/>
            </w:pPr>
            <w:r>
              <w:rPr>
                <w:sz w:val="14"/>
              </w:rPr>
              <w:t>AUT-003</w:t>
            </w:r>
          </w:p>
        </w:tc>
        <w:tc>
          <w:tcPr>
            <w:tcW w:type="dxa" w:w="2551"/>
            <w:vAlign w:val="top"/>
          </w:tcPr>
          <w:p>
            <w:pPr>
              <w:spacing w:after="20" w:line="250" w:lineRule="auto"/>
            </w:pPr>
            <w:r>
              <w:rPr>
                <w:sz w:val="14"/>
              </w:rPr>
              <w:t>Event Registry</w:t>
            </w:r>
          </w:p>
        </w:tc>
        <w:tc>
          <w:tcPr>
            <w:tcW w:type="dxa" w:w="5669"/>
            <w:vAlign w:val="top"/>
          </w:tcPr>
          <w:p>
            <w:pPr>
              <w:spacing w:after="20" w:line="250" w:lineRule="auto"/>
            </w:pPr>
            <w:r>
              <w:rPr>
                <w:sz w:val="14"/>
              </w:rPr>
              <w:t>Subscribe to typed domain events with schema contracts.</w:t>
            </w:r>
          </w:p>
        </w:tc>
      </w:tr>
      <w:tr>
        <w:trPr>
          <w:cantSplit/>
        </w:trPr>
        <w:tc>
          <w:tcPr>
            <w:tcW w:type="dxa" w:w="1474"/>
            <w:vAlign w:val="top"/>
            <w:shd w:fill="F1F6F8"/>
          </w:tcPr>
          <w:p>
            <w:pPr>
              <w:spacing w:after="20" w:line="250" w:lineRule="auto"/>
            </w:pPr>
            <w:r>
              <w:rPr>
                <w:sz w:val="14"/>
              </w:rPr>
              <w:t>AUT-004</w:t>
            </w:r>
          </w:p>
        </w:tc>
        <w:tc>
          <w:tcPr>
            <w:tcW w:type="dxa" w:w="2551"/>
            <w:vAlign w:val="top"/>
            <w:shd w:fill="F1F6F8"/>
          </w:tcPr>
          <w:p>
            <w:pPr>
              <w:spacing w:after="20" w:line="250" w:lineRule="auto"/>
            </w:pPr>
            <w:r>
              <w:rPr>
                <w:sz w:val="14"/>
              </w:rPr>
              <w:t>Rules Engine</w:t>
            </w:r>
          </w:p>
        </w:tc>
        <w:tc>
          <w:tcPr>
            <w:tcW w:type="dxa" w:w="5669"/>
            <w:vAlign w:val="top"/>
            <w:shd w:fill="F1F6F8"/>
          </w:tcPr>
          <w:p>
            <w:pPr>
              <w:spacing w:after="20" w:line="250" w:lineRule="auto"/>
            </w:pPr>
            <w:r>
              <w:rPr>
                <w:sz w:val="14"/>
              </w:rPr>
              <w:t>Deterministic boolean, date, amount and threshold checks.</w:t>
            </w:r>
          </w:p>
        </w:tc>
      </w:tr>
      <w:tr>
        <w:trPr>
          <w:cantSplit/>
        </w:trPr>
        <w:tc>
          <w:tcPr>
            <w:tcW w:type="dxa" w:w="1474"/>
            <w:vAlign w:val="top"/>
          </w:tcPr>
          <w:p>
            <w:pPr>
              <w:spacing w:after="20" w:line="250" w:lineRule="auto"/>
            </w:pPr>
            <w:r>
              <w:rPr>
                <w:sz w:val="14"/>
              </w:rPr>
              <w:t>AUT-005</w:t>
            </w:r>
          </w:p>
        </w:tc>
        <w:tc>
          <w:tcPr>
            <w:tcW w:type="dxa" w:w="2551"/>
            <w:vAlign w:val="top"/>
          </w:tcPr>
          <w:p>
            <w:pPr>
              <w:spacing w:after="20" w:line="250" w:lineRule="auto"/>
            </w:pPr>
            <w:r>
              <w:rPr>
                <w:sz w:val="14"/>
              </w:rPr>
              <w:t>Approval Engine</w:t>
            </w:r>
          </w:p>
        </w:tc>
        <w:tc>
          <w:tcPr>
            <w:tcW w:type="dxa" w:w="5669"/>
            <w:vAlign w:val="top"/>
          </w:tcPr>
          <w:p>
            <w:pPr>
              <w:spacing w:after="20" w:line="250" w:lineRule="auto"/>
            </w:pPr>
            <w:r>
              <w:rPr>
                <w:sz w:val="14"/>
              </w:rPr>
              <w:t>Role hierarchy, amount limit, step/parallel approval and SoD.</w:t>
            </w:r>
          </w:p>
        </w:tc>
      </w:tr>
      <w:tr>
        <w:trPr>
          <w:cantSplit/>
        </w:trPr>
        <w:tc>
          <w:tcPr>
            <w:tcW w:type="dxa" w:w="1474"/>
            <w:vAlign w:val="top"/>
            <w:shd w:fill="F1F6F8"/>
          </w:tcPr>
          <w:p>
            <w:pPr>
              <w:spacing w:after="20" w:line="250" w:lineRule="auto"/>
            </w:pPr>
            <w:r>
              <w:rPr>
                <w:sz w:val="14"/>
              </w:rPr>
              <w:t>AUT-006</w:t>
            </w:r>
          </w:p>
        </w:tc>
        <w:tc>
          <w:tcPr>
            <w:tcW w:type="dxa" w:w="2551"/>
            <w:vAlign w:val="top"/>
            <w:shd w:fill="F1F6F8"/>
          </w:tcPr>
          <w:p>
            <w:pPr>
              <w:spacing w:after="20" w:line="250" w:lineRule="auto"/>
            </w:pPr>
            <w:r>
              <w:rPr>
                <w:sz w:val="14"/>
              </w:rPr>
              <w:t>Scheduler</w:t>
            </w:r>
          </w:p>
        </w:tc>
        <w:tc>
          <w:tcPr>
            <w:tcW w:type="dxa" w:w="5669"/>
            <w:vAlign w:val="top"/>
            <w:shd w:fill="F1F6F8"/>
          </w:tcPr>
          <w:p>
            <w:pPr>
              <w:spacing w:after="20" w:line="250" w:lineRule="auto"/>
            </w:pPr>
            <w:r>
              <w:rPr>
                <w:sz w:val="14"/>
              </w:rPr>
              <w:t>Time-based runs, business-day calendar and timezone aware escalation.</w:t>
            </w:r>
          </w:p>
        </w:tc>
      </w:tr>
      <w:tr>
        <w:trPr>
          <w:cantSplit/>
        </w:trPr>
        <w:tc>
          <w:tcPr>
            <w:tcW w:type="dxa" w:w="1474"/>
            <w:vAlign w:val="top"/>
          </w:tcPr>
          <w:p>
            <w:pPr>
              <w:spacing w:after="20" w:line="250" w:lineRule="auto"/>
            </w:pPr>
            <w:r>
              <w:rPr>
                <w:sz w:val="14"/>
              </w:rPr>
              <w:t>AUT-007</w:t>
            </w:r>
          </w:p>
        </w:tc>
        <w:tc>
          <w:tcPr>
            <w:tcW w:type="dxa" w:w="2551"/>
            <w:vAlign w:val="top"/>
          </w:tcPr>
          <w:p>
            <w:pPr>
              <w:spacing w:after="20" w:line="250" w:lineRule="auto"/>
            </w:pPr>
            <w:r>
              <w:rPr>
                <w:sz w:val="14"/>
              </w:rPr>
              <w:t>Actions</w:t>
            </w:r>
          </w:p>
        </w:tc>
        <w:tc>
          <w:tcPr>
            <w:tcW w:type="dxa" w:w="5669"/>
            <w:vAlign w:val="top"/>
          </w:tcPr>
          <w:p>
            <w:pPr>
              <w:spacing w:after="20" w:line="250" w:lineRule="auto"/>
            </w:pPr>
            <w:r>
              <w:rPr>
                <w:sz w:val="14"/>
              </w:rPr>
              <w:t>Only registered authorized domain commands; draft/preview mode.</w:t>
            </w:r>
          </w:p>
        </w:tc>
      </w:tr>
      <w:tr>
        <w:trPr>
          <w:cantSplit/>
        </w:trPr>
        <w:tc>
          <w:tcPr>
            <w:tcW w:type="dxa" w:w="1474"/>
            <w:vAlign w:val="top"/>
            <w:shd w:fill="F1F6F8"/>
          </w:tcPr>
          <w:p>
            <w:pPr>
              <w:spacing w:after="20" w:line="250" w:lineRule="auto"/>
            </w:pPr>
            <w:r>
              <w:rPr>
                <w:sz w:val="14"/>
              </w:rPr>
              <w:t>AUT-008</w:t>
            </w:r>
          </w:p>
        </w:tc>
        <w:tc>
          <w:tcPr>
            <w:tcW w:type="dxa" w:w="2551"/>
            <w:vAlign w:val="top"/>
            <w:shd w:fill="F1F6F8"/>
          </w:tcPr>
          <w:p>
            <w:pPr>
              <w:spacing w:after="20" w:line="250" w:lineRule="auto"/>
            </w:pPr>
            <w:r>
              <w:rPr>
                <w:sz w:val="14"/>
              </w:rPr>
              <w:t>Notifications</w:t>
            </w:r>
          </w:p>
        </w:tc>
        <w:tc>
          <w:tcPr>
            <w:tcW w:type="dxa" w:w="5669"/>
            <w:vAlign w:val="top"/>
            <w:shd w:fill="F1F6F8"/>
          </w:tcPr>
          <w:p>
            <w:pPr>
              <w:spacing w:after="20" w:line="250" w:lineRule="auto"/>
            </w:pPr>
            <w:r>
              <w:rPr>
                <w:sz w:val="14"/>
              </w:rPr>
              <w:t>In-app/email provider with delivery state and retry.</w:t>
            </w:r>
          </w:p>
        </w:tc>
      </w:tr>
      <w:tr>
        <w:trPr>
          <w:cantSplit/>
        </w:trPr>
        <w:tc>
          <w:tcPr>
            <w:tcW w:type="dxa" w:w="1474"/>
            <w:vAlign w:val="top"/>
          </w:tcPr>
          <w:p>
            <w:pPr>
              <w:spacing w:after="20" w:line="250" w:lineRule="auto"/>
            </w:pPr>
            <w:r>
              <w:rPr>
                <w:sz w:val="14"/>
              </w:rPr>
              <w:t>AUT-009</w:t>
            </w:r>
          </w:p>
        </w:tc>
        <w:tc>
          <w:tcPr>
            <w:tcW w:type="dxa" w:w="2551"/>
            <w:vAlign w:val="top"/>
          </w:tcPr>
          <w:p>
            <w:pPr>
              <w:spacing w:after="20" w:line="250" w:lineRule="auto"/>
            </w:pPr>
            <w:r>
              <w:rPr>
                <w:sz w:val="14"/>
              </w:rPr>
              <w:t>External Actions</w:t>
            </w:r>
          </w:p>
        </w:tc>
        <w:tc>
          <w:tcPr>
            <w:tcW w:type="dxa" w:w="5669"/>
            <w:vAlign w:val="top"/>
          </w:tcPr>
          <w:p>
            <w:pPr>
              <w:spacing w:after="20" w:line="250" w:lineRule="auto"/>
            </w:pPr>
            <w:r>
              <w:rPr>
                <w:sz w:val="14"/>
              </w:rPr>
              <w:t>Connectors, webhooks, rate limiting, secrets.</w:t>
            </w:r>
          </w:p>
        </w:tc>
      </w:tr>
      <w:tr>
        <w:trPr>
          <w:cantSplit/>
        </w:trPr>
        <w:tc>
          <w:tcPr>
            <w:tcW w:type="dxa" w:w="1474"/>
            <w:vAlign w:val="top"/>
            <w:shd w:fill="F1F6F8"/>
          </w:tcPr>
          <w:p>
            <w:pPr>
              <w:spacing w:after="20" w:line="250" w:lineRule="auto"/>
            </w:pPr>
            <w:r>
              <w:rPr>
                <w:sz w:val="14"/>
              </w:rPr>
              <w:t>AUT-010</w:t>
            </w:r>
          </w:p>
        </w:tc>
        <w:tc>
          <w:tcPr>
            <w:tcW w:type="dxa" w:w="2551"/>
            <w:vAlign w:val="top"/>
            <w:shd w:fill="F1F6F8"/>
          </w:tcPr>
          <w:p>
            <w:pPr>
              <w:spacing w:after="20" w:line="250" w:lineRule="auto"/>
            </w:pPr>
            <w:r>
              <w:rPr>
                <w:sz w:val="14"/>
              </w:rPr>
              <w:t>Runtime Monitoring</w:t>
            </w:r>
          </w:p>
        </w:tc>
        <w:tc>
          <w:tcPr>
            <w:tcW w:type="dxa" w:w="5669"/>
            <w:vAlign w:val="top"/>
            <w:shd w:fill="F1F6F8"/>
          </w:tcPr>
          <w:p>
            <w:pPr>
              <w:spacing w:after="20" w:line="250" w:lineRule="auto"/>
            </w:pPr>
            <w:r>
              <w:rPr>
                <w:sz w:val="14"/>
              </w:rPr>
              <w:t>Run log, correlation IDs, replay, dead-letter, retry and error handling.</w:t>
            </w:r>
          </w:p>
        </w:tc>
      </w:tr>
      <w:tr>
        <w:trPr>
          <w:cantSplit/>
        </w:trPr>
        <w:tc>
          <w:tcPr>
            <w:tcW w:type="dxa" w:w="1474"/>
            <w:vAlign w:val="top"/>
          </w:tcPr>
          <w:p>
            <w:pPr>
              <w:spacing w:after="20" w:line="250" w:lineRule="auto"/>
            </w:pPr>
            <w:r>
              <w:rPr>
                <w:sz w:val="14"/>
              </w:rPr>
              <w:t>AUT-011</w:t>
            </w:r>
          </w:p>
        </w:tc>
        <w:tc>
          <w:tcPr>
            <w:tcW w:type="dxa" w:w="2551"/>
            <w:vAlign w:val="top"/>
          </w:tcPr>
          <w:p>
            <w:pPr>
              <w:spacing w:after="20" w:line="250" w:lineRule="auto"/>
            </w:pPr>
            <w:r>
              <w:rPr>
                <w:sz w:val="14"/>
              </w:rPr>
              <w:t>Publishing Governance</w:t>
            </w:r>
          </w:p>
        </w:tc>
        <w:tc>
          <w:tcPr>
            <w:tcW w:type="dxa" w:w="5669"/>
            <w:vAlign w:val="top"/>
          </w:tcPr>
          <w:p>
            <w:pPr>
              <w:spacing w:after="20" w:line="250" w:lineRule="auto"/>
            </w:pPr>
            <w:r>
              <w:rPr>
                <w:sz w:val="14"/>
              </w:rPr>
              <w:t>Template/version approval, test simulation, staged enablement, rollback.</w:t>
            </w:r>
          </w:p>
        </w:tc>
      </w:tr>
    </w:tbl>
    <w:p>
      <w:pPr>
        <w:widowControl/>
        <w:spacing w:after="0"/>
      </w:pPr>
    </w:p>
    <w:p>
      <w:pPr>
        <w:pStyle w:val="Heading3"/>
        <w:widowControl/>
      </w:pPr>
      <w:r>
        <w:t>Business rules &amp; invariants</w:t>
      </w:r>
    </w:p>
    <w:p>
      <w:pPr>
        <w:pStyle w:val="ListBullet"/>
        <w:widowControl/>
      </w:pPr>
      <w:r>
        <w:t>An automation cannot mutate other domain tables directly and cannot elevate actor permissions.</w:t>
      </w:r>
    </w:p>
    <w:p>
      <w:pPr>
        <w:pStyle w:val="ListBullet"/>
        <w:widowControl/>
      </w:pPr>
      <w:r>
        <w:t>Events may be delivered more than once; actions require idempotency keys.</w:t>
      </w:r>
    </w:p>
    <w:p>
      <w:pPr>
        <w:pStyle w:val="ListBullet"/>
        <w:widowControl/>
      </w:pPr>
      <w:r>
        <w:t>Cycle detection, max recursion/timeouts, backoff and circuit breaking required.</w:t>
      </w:r>
    </w:p>
    <w:p>
      <w:pPr>
        <w:pStyle w:val="ListBullet"/>
        <w:widowControl/>
      </w:pPr>
      <w:r>
        <w:t>AI-generated workflow draft must pass static validations and authorized publishing.</w:t>
      </w:r>
    </w:p>
    <w:p>
      <w:pPr>
        <w:pStyle w:val="Heading3"/>
        <w:widowControl/>
      </w:pPr>
      <w:r>
        <w:t>AI Copilot</w:t>
      </w:r>
    </w:p>
    <w:p>
      <w:pPr>
        <w:widowControl/>
      </w:pPr>
      <w:r>
        <w:t>Automation Copilot converts natural language into a reviewable workflow DAG, explains each step, suggests guardrails, runs tests and diagnoses failed executions.</w:t>
      </w:r>
    </w:p>
    <w:p>
      <w:pPr>
        <w:pStyle w:val="Heading3"/>
        <w:widowControl/>
      </w:pPr>
      <w:r>
        <w:t>Exception handling</w:t>
      </w:r>
    </w:p>
    <w:p>
      <w:pPr>
        <w:widowControl/>
      </w:pPr>
      <w:r>
        <w:t>Approval expired, user removed, connector disconnected, provider 429, partial external action, poison event, workflow version updated during run.</w:t>
      </w:r>
    </w:p>
    <w:p>
      <w:pPr>
        <w:pStyle w:val="Heading2"/>
        <w:widowControl/>
      </w:pPr>
      <w:r>
        <w:t>3.10 NewSystem Workspace &amp; DMS</w:t>
      </w:r>
    </w:p>
    <w:p>
      <w:pPr>
        <w:widowControl/>
      </w:pPr>
      <w:r>
        <w:rPr>
          <w:b/>
        </w:rPr>
        <w:t xml:space="preserve">Tujuan: </w:t>
      </w:r>
      <w:r>
        <w:t>Hybrid document creation, managed file storage, team workspaces and official transaction document lifecycle.</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File metadata, file versions, folder permissions, templates, final document render, retention policies</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CRM quote, ERP PO, Accounting invoice, HR contracts, MES SOP, QMS evidence</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FileUploaded, DocumentDrafted, DocumentApproved, OfficialVersionFinalized, FileArchived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Document: draft/review/approved/final/archived; File: active/quarantined/deleted/retained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Core access, domain records, object storage, Connect Google/Microsoft, approval engine</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DMS-001</w:t>
            </w:r>
          </w:p>
        </w:tc>
        <w:tc>
          <w:tcPr>
            <w:tcW w:type="dxa" w:w="2551"/>
            <w:vAlign w:val="top"/>
          </w:tcPr>
          <w:p>
            <w:pPr>
              <w:spacing w:after="20" w:line="250" w:lineRule="auto"/>
            </w:pPr>
            <w:r>
              <w:rPr>
                <w:sz w:val="14"/>
              </w:rPr>
              <w:t>Hybrid Document Editor</w:t>
            </w:r>
          </w:p>
        </w:tc>
        <w:tc>
          <w:tcPr>
            <w:tcW w:type="dxa" w:w="5669"/>
            <w:vAlign w:val="top"/>
          </w:tcPr>
          <w:p>
            <w:pPr>
              <w:spacing w:after="20" w:line="250" w:lineRule="auto"/>
            </w:pPr>
            <w:r>
              <w:rPr>
                <w:sz w:val="14"/>
              </w:rPr>
              <w:t>Native editor for letter, memo, report, SOP; Word/Google Docs deep link for complex edits.</w:t>
            </w:r>
          </w:p>
        </w:tc>
      </w:tr>
      <w:tr>
        <w:trPr>
          <w:cantSplit/>
        </w:trPr>
        <w:tc>
          <w:tcPr>
            <w:tcW w:type="dxa" w:w="1474"/>
            <w:vAlign w:val="top"/>
            <w:shd w:fill="F1F6F8"/>
          </w:tcPr>
          <w:p>
            <w:pPr>
              <w:spacing w:after="20" w:line="250" w:lineRule="auto"/>
            </w:pPr>
            <w:r>
              <w:rPr>
                <w:sz w:val="14"/>
              </w:rPr>
              <w:t>DMS-002</w:t>
            </w:r>
          </w:p>
        </w:tc>
        <w:tc>
          <w:tcPr>
            <w:tcW w:type="dxa" w:w="2551"/>
            <w:vAlign w:val="top"/>
            <w:shd w:fill="F1F6F8"/>
          </w:tcPr>
          <w:p>
            <w:pPr>
              <w:spacing w:after="20" w:line="250" w:lineRule="auto"/>
            </w:pPr>
            <w:r>
              <w:rPr>
                <w:sz w:val="14"/>
              </w:rPr>
              <w:t>Templates &amp; Merge Fields</w:t>
            </w:r>
          </w:p>
        </w:tc>
        <w:tc>
          <w:tcPr>
            <w:tcW w:type="dxa" w:w="5669"/>
            <w:vAlign w:val="top"/>
            <w:shd w:fill="F1F6F8"/>
          </w:tcPr>
          <w:p>
            <w:pPr>
              <w:spacing w:after="20" w:line="250" w:lineRule="auto"/>
            </w:pPr>
            <w:r>
              <w:rPr>
                <w:sz w:val="14"/>
              </w:rPr>
              <w:t>Kop surat, legal entity, variable placeholders, conditional content, branding.</w:t>
            </w:r>
          </w:p>
        </w:tc>
      </w:tr>
      <w:tr>
        <w:trPr>
          <w:cantSplit/>
        </w:trPr>
        <w:tc>
          <w:tcPr>
            <w:tcW w:type="dxa" w:w="1474"/>
            <w:vAlign w:val="top"/>
          </w:tcPr>
          <w:p>
            <w:pPr>
              <w:spacing w:after="20" w:line="250" w:lineRule="auto"/>
            </w:pPr>
            <w:r>
              <w:rPr>
                <w:sz w:val="14"/>
              </w:rPr>
              <w:t>DMS-003</w:t>
            </w:r>
          </w:p>
        </w:tc>
        <w:tc>
          <w:tcPr>
            <w:tcW w:type="dxa" w:w="2551"/>
            <w:vAlign w:val="top"/>
          </w:tcPr>
          <w:p>
            <w:pPr>
              <w:spacing w:after="20" w:line="250" w:lineRule="auto"/>
            </w:pPr>
            <w:r>
              <w:rPr>
                <w:sz w:val="14"/>
              </w:rPr>
              <w:t>Business Document Generator</w:t>
            </w:r>
          </w:p>
        </w:tc>
        <w:tc>
          <w:tcPr>
            <w:tcW w:type="dxa" w:w="5669"/>
            <w:vAlign w:val="top"/>
          </w:tcPr>
          <w:p>
            <w:pPr>
              <w:spacing w:after="20" w:line="250" w:lineRule="auto"/>
            </w:pPr>
            <w:r>
              <w:rPr>
                <w:sz w:val="14"/>
              </w:rPr>
              <w:t>PO and invoice generated from approved transaction records, not ad hoc editable PDFs.</w:t>
            </w:r>
          </w:p>
        </w:tc>
      </w:tr>
      <w:tr>
        <w:trPr>
          <w:cantSplit/>
        </w:trPr>
        <w:tc>
          <w:tcPr>
            <w:tcW w:type="dxa" w:w="1474"/>
            <w:vAlign w:val="top"/>
            <w:shd w:fill="F1F6F8"/>
          </w:tcPr>
          <w:p>
            <w:pPr>
              <w:spacing w:after="20" w:line="250" w:lineRule="auto"/>
            </w:pPr>
            <w:r>
              <w:rPr>
                <w:sz w:val="14"/>
              </w:rPr>
              <w:t>DMS-004</w:t>
            </w:r>
          </w:p>
        </w:tc>
        <w:tc>
          <w:tcPr>
            <w:tcW w:type="dxa" w:w="2551"/>
            <w:vAlign w:val="top"/>
            <w:shd w:fill="F1F6F8"/>
          </w:tcPr>
          <w:p>
            <w:pPr>
              <w:spacing w:after="20" w:line="250" w:lineRule="auto"/>
            </w:pPr>
            <w:r>
              <w:rPr>
                <w:sz w:val="14"/>
              </w:rPr>
              <w:t>Folders &amp; Spaces</w:t>
            </w:r>
          </w:p>
        </w:tc>
        <w:tc>
          <w:tcPr>
            <w:tcW w:type="dxa" w:w="5669"/>
            <w:vAlign w:val="top"/>
            <w:shd w:fill="F1F6F8"/>
          </w:tcPr>
          <w:p>
            <w:pPr>
              <w:spacing w:after="20" w:line="250" w:lineRule="auto"/>
            </w:pPr>
            <w:r>
              <w:rPr>
                <w:sz w:val="14"/>
              </w:rPr>
              <w:t>My Files, Team Files, Plant Files, Company Files, Archive, Connected Storage.</w:t>
            </w:r>
          </w:p>
        </w:tc>
      </w:tr>
      <w:tr>
        <w:trPr>
          <w:cantSplit/>
        </w:trPr>
        <w:tc>
          <w:tcPr>
            <w:tcW w:type="dxa" w:w="1474"/>
            <w:vAlign w:val="top"/>
          </w:tcPr>
          <w:p>
            <w:pPr>
              <w:spacing w:after="20" w:line="250" w:lineRule="auto"/>
            </w:pPr>
            <w:r>
              <w:rPr>
                <w:sz w:val="14"/>
              </w:rPr>
              <w:t>DMS-005</w:t>
            </w:r>
          </w:p>
        </w:tc>
        <w:tc>
          <w:tcPr>
            <w:tcW w:type="dxa" w:w="2551"/>
            <w:vAlign w:val="top"/>
          </w:tcPr>
          <w:p>
            <w:pPr>
              <w:spacing w:after="20" w:line="250" w:lineRule="auto"/>
            </w:pPr>
            <w:r>
              <w:rPr>
                <w:sz w:val="14"/>
              </w:rPr>
              <w:t>Managed File Storage</w:t>
            </w:r>
          </w:p>
        </w:tc>
        <w:tc>
          <w:tcPr>
            <w:tcW w:type="dxa" w:w="5669"/>
            <w:vAlign w:val="top"/>
          </w:tcPr>
          <w:p>
            <w:pPr>
              <w:spacing w:after="20" w:line="250" w:lineRule="auto"/>
            </w:pPr>
            <w:r>
              <w:rPr>
                <w:sz w:val="14"/>
              </w:rPr>
              <w:t>Upload/download/preview/search, dedupe/checksum, anti-malware scan, quota.</w:t>
            </w:r>
          </w:p>
        </w:tc>
      </w:tr>
      <w:tr>
        <w:trPr>
          <w:cantSplit/>
        </w:trPr>
        <w:tc>
          <w:tcPr>
            <w:tcW w:type="dxa" w:w="1474"/>
            <w:vAlign w:val="top"/>
            <w:shd w:fill="F1F6F8"/>
          </w:tcPr>
          <w:p>
            <w:pPr>
              <w:spacing w:after="20" w:line="250" w:lineRule="auto"/>
            </w:pPr>
            <w:r>
              <w:rPr>
                <w:sz w:val="14"/>
              </w:rPr>
              <w:t>DMS-006</w:t>
            </w:r>
          </w:p>
        </w:tc>
        <w:tc>
          <w:tcPr>
            <w:tcW w:type="dxa" w:w="2551"/>
            <w:vAlign w:val="top"/>
            <w:shd w:fill="F1F6F8"/>
          </w:tcPr>
          <w:p>
            <w:pPr>
              <w:spacing w:after="20" w:line="250" w:lineRule="auto"/>
            </w:pPr>
            <w:r>
              <w:rPr>
                <w:sz w:val="14"/>
              </w:rPr>
              <w:t>Version Control</w:t>
            </w:r>
          </w:p>
        </w:tc>
        <w:tc>
          <w:tcPr>
            <w:tcW w:type="dxa" w:w="5669"/>
            <w:vAlign w:val="top"/>
            <w:shd w:fill="F1F6F8"/>
          </w:tcPr>
          <w:p>
            <w:pPr>
              <w:spacing w:after="20" w:line="250" w:lineRule="auto"/>
            </w:pPr>
            <w:r>
              <w:rPr>
                <w:sz w:val="14"/>
              </w:rPr>
              <w:t>Version IDs, revision comments, comparison, restore drafts; immutable finalized snapshots.</w:t>
            </w:r>
          </w:p>
        </w:tc>
      </w:tr>
      <w:tr>
        <w:trPr>
          <w:cantSplit/>
        </w:trPr>
        <w:tc>
          <w:tcPr>
            <w:tcW w:type="dxa" w:w="1474"/>
            <w:vAlign w:val="top"/>
          </w:tcPr>
          <w:p>
            <w:pPr>
              <w:spacing w:after="20" w:line="250" w:lineRule="auto"/>
            </w:pPr>
            <w:r>
              <w:rPr>
                <w:sz w:val="14"/>
              </w:rPr>
              <w:t>DMS-007</w:t>
            </w:r>
          </w:p>
        </w:tc>
        <w:tc>
          <w:tcPr>
            <w:tcW w:type="dxa" w:w="2551"/>
            <w:vAlign w:val="top"/>
          </w:tcPr>
          <w:p>
            <w:pPr>
              <w:spacing w:after="20" w:line="250" w:lineRule="auto"/>
            </w:pPr>
            <w:r>
              <w:rPr>
                <w:sz w:val="14"/>
              </w:rPr>
              <w:t>Document Approval &amp; Signing</w:t>
            </w:r>
          </w:p>
        </w:tc>
        <w:tc>
          <w:tcPr>
            <w:tcW w:type="dxa" w:w="5669"/>
            <w:vAlign w:val="top"/>
          </w:tcPr>
          <w:p>
            <w:pPr>
              <w:spacing w:after="20" w:line="250" w:lineRule="auto"/>
            </w:pPr>
            <w:r>
              <w:rPr>
                <w:sz w:val="14"/>
              </w:rPr>
              <w:t>Role approval, witness metadata, provider signing adapter, non-editable final.</w:t>
            </w:r>
          </w:p>
        </w:tc>
      </w:tr>
      <w:tr>
        <w:trPr>
          <w:cantSplit/>
        </w:trPr>
        <w:tc>
          <w:tcPr>
            <w:tcW w:type="dxa" w:w="1474"/>
            <w:vAlign w:val="top"/>
            <w:shd w:fill="F1F6F8"/>
          </w:tcPr>
          <w:p>
            <w:pPr>
              <w:spacing w:after="20" w:line="250" w:lineRule="auto"/>
            </w:pPr>
            <w:r>
              <w:rPr>
                <w:sz w:val="14"/>
              </w:rPr>
              <w:t>DMS-008</w:t>
            </w:r>
          </w:p>
        </w:tc>
        <w:tc>
          <w:tcPr>
            <w:tcW w:type="dxa" w:w="2551"/>
            <w:vAlign w:val="top"/>
            <w:shd w:fill="F1F6F8"/>
          </w:tcPr>
          <w:p>
            <w:pPr>
              <w:spacing w:after="20" w:line="250" w:lineRule="auto"/>
            </w:pPr>
            <w:r>
              <w:rPr>
                <w:sz w:val="14"/>
              </w:rPr>
              <w:t>Business Record Attachments</w:t>
            </w:r>
          </w:p>
        </w:tc>
        <w:tc>
          <w:tcPr>
            <w:tcW w:type="dxa" w:w="5669"/>
            <w:vAlign w:val="top"/>
            <w:shd w:fill="F1F6F8"/>
          </w:tcPr>
          <w:p>
            <w:pPr>
              <w:spacing w:after="20" w:line="250" w:lineRule="auto"/>
            </w:pPr>
            <w:r>
              <w:rPr>
                <w:sz w:val="14"/>
              </w:rPr>
              <w:t>Link to employee, machine, supplier, customer, PO, invoice, work order.</w:t>
            </w:r>
          </w:p>
        </w:tc>
      </w:tr>
      <w:tr>
        <w:trPr>
          <w:cantSplit/>
        </w:trPr>
        <w:tc>
          <w:tcPr>
            <w:tcW w:type="dxa" w:w="1474"/>
            <w:vAlign w:val="top"/>
          </w:tcPr>
          <w:p>
            <w:pPr>
              <w:spacing w:after="20" w:line="250" w:lineRule="auto"/>
            </w:pPr>
            <w:r>
              <w:rPr>
                <w:sz w:val="14"/>
              </w:rPr>
              <w:t>DMS-009</w:t>
            </w:r>
          </w:p>
        </w:tc>
        <w:tc>
          <w:tcPr>
            <w:tcW w:type="dxa" w:w="2551"/>
            <w:vAlign w:val="top"/>
          </w:tcPr>
          <w:p>
            <w:pPr>
              <w:spacing w:after="20" w:line="250" w:lineRule="auto"/>
            </w:pPr>
            <w:r>
              <w:rPr>
                <w:sz w:val="14"/>
              </w:rPr>
              <w:t>External Sharing</w:t>
            </w:r>
          </w:p>
        </w:tc>
        <w:tc>
          <w:tcPr>
            <w:tcW w:type="dxa" w:w="5669"/>
            <w:vAlign w:val="top"/>
          </w:tcPr>
          <w:p>
            <w:pPr>
              <w:spacing w:after="20" w:line="250" w:lineRule="auto"/>
            </w:pPr>
            <w:r>
              <w:rPr>
                <w:sz w:val="14"/>
              </w:rPr>
              <w:t>Time-limited, revocable links, watermark/policy, download restrictions.</w:t>
            </w:r>
          </w:p>
        </w:tc>
      </w:tr>
      <w:tr>
        <w:trPr>
          <w:cantSplit/>
        </w:trPr>
        <w:tc>
          <w:tcPr>
            <w:tcW w:type="dxa" w:w="1474"/>
            <w:vAlign w:val="top"/>
            <w:shd w:fill="F1F6F8"/>
          </w:tcPr>
          <w:p>
            <w:pPr>
              <w:spacing w:after="20" w:line="250" w:lineRule="auto"/>
            </w:pPr>
            <w:r>
              <w:rPr>
                <w:sz w:val="14"/>
              </w:rPr>
              <w:t>DMS-010</w:t>
            </w:r>
          </w:p>
        </w:tc>
        <w:tc>
          <w:tcPr>
            <w:tcW w:type="dxa" w:w="2551"/>
            <w:vAlign w:val="top"/>
            <w:shd w:fill="F1F6F8"/>
          </w:tcPr>
          <w:p>
            <w:pPr>
              <w:spacing w:after="20" w:line="250" w:lineRule="auto"/>
            </w:pPr>
            <w:r>
              <w:rPr>
                <w:sz w:val="14"/>
              </w:rPr>
              <w:t>Retention/Legal Hold</w:t>
            </w:r>
          </w:p>
        </w:tc>
        <w:tc>
          <w:tcPr>
            <w:tcW w:type="dxa" w:w="5669"/>
            <w:vAlign w:val="top"/>
            <w:shd w:fill="F1F6F8"/>
          </w:tcPr>
          <w:p>
            <w:pPr>
              <w:spacing w:after="20" w:line="250" w:lineRule="auto"/>
            </w:pPr>
            <w:r>
              <w:rPr>
                <w:sz w:val="14"/>
              </w:rPr>
              <w:t>Policy by file class, legal hold, destruction request and audit.</w:t>
            </w:r>
          </w:p>
        </w:tc>
      </w:tr>
      <w:tr>
        <w:trPr>
          <w:cantSplit/>
        </w:trPr>
        <w:tc>
          <w:tcPr>
            <w:tcW w:type="dxa" w:w="1474"/>
            <w:vAlign w:val="top"/>
          </w:tcPr>
          <w:p>
            <w:pPr>
              <w:spacing w:after="20" w:line="250" w:lineRule="auto"/>
            </w:pPr>
            <w:r>
              <w:rPr>
                <w:sz w:val="14"/>
              </w:rPr>
              <w:t>DMS-011</w:t>
            </w:r>
          </w:p>
        </w:tc>
        <w:tc>
          <w:tcPr>
            <w:tcW w:type="dxa" w:w="2551"/>
            <w:vAlign w:val="top"/>
          </w:tcPr>
          <w:p>
            <w:pPr>
              <w:spacing w:after="20" w:line="250" w:lineRule="auto"/>
            </w:pPr>
            <w:r>
              <w:rPr>
                <w:sz w:val="14"/>
              </w:rPr>
              <w:t>Document Search</w:t>
            </w:r>
          </w:p>
        </w:tc>
        <w:tc>
          <w:tcPr>
            <w:tcW w:type="dxa" w:w="5669"/>
            <w:vAlign w:val="top"/>
          </w:tcPr>
          <w:p>
            <w:pPr>
              <w:spacing w:after="20" w:line="250" w:lineRule="auto"/>
            </w:pPr>
            <w:r>
              <w:rPr>
                <w:sz w:val="14"/>
              </w:rPr>
              <w:t>Name, metadata, full-text index only for authorized document scope.</w:t>
            </w:r>
          </w:p>
        </w:tc>
      </w:tr>
      <w:tr>
        <w:trPr>
          <w:cantSplit/>
        </w:trPr>
        <w:tc>
          <w:tcPr>
            <w:tcW w:type="dxa" w:w="1474"/>
            <w:vAlign w:val="top"/>
            <w:shd w:fill="F1F6F8"/>
          </w:tcPr>
          <w:p>
            <w:pPr>
              <w:spacing w:after="20" w:line="250" w:lineRule="auto"/>
            </w:pPr>
            <w:r>
              <w:rPr>
                <w:sz w:val="14"/>
              </w:rPr>
              <w:t>DMS-012</w:t>
            </w:r>
          </w:p>
        </w:tc>
        <w:tc>
          <w:tcPr>
            <w:tcW w:type="dxa" w:w="2551"/>
            <w:vAlign w:val="top"/>
            <w:shd w:fill="F1F6F8"/>
          </w:tcPr>
          <w:p>
            <w:pPr>
              <w:spacing w:after="20" w:line="250" w:lineRule="auto"/>
            </w:pPr>
            <w:r>
              <w:rPr>
                <w:sz w:val="14"/>
              </w:rPr>
              <w:t>AI Knowledge Retrieval</w:t>
            </w:r>
          </w:p>
        </w:tc>
        <w:tc>
          <w:tcPr>
            <w:tcW w:type="dxa" w:w="5669"/>
            <w:vAlign w:val="top"/>
            <w:shd w:fill="F1F6F8"/>
          </w:tcPr>
          <w:p>
            <w:pPr>
              <w:spacing w:after="20" w:line="250" w:lineRule="auto"/>
            </w:pPr>
            <w:r>
              <w:rPr>
                <w:sz w:val="14"/>
              </w:rPr>
              <w:t>Permission-filtered RAG with source version and citation.</w:t>
            </w:r>
          </w:p>
        </w:tc>
      </w:tr>
      <w:tr>
        <w:trPr>
          <w:cantSplit/>
        </w:trPr>
        <w:tc>
          <w:tcPr>
            <w:tcW w:type="dxa" w:w="1474"/>
            <w:vAlign w:val="top"/>
          </w:tcPr>
          <w:p>
            <w:pPr>
              <w:spacing w:after="20" w:line="250" w:lineRule="auto"/>
            </w:pPr>
            <w:r>
              <w:rPr>
                <w:sz w:val="14"/>
              </w:rPr>
              <w:t>DMS-013</w:t>
            </w:r>
          </w:p>
        </w:tc>
        <w:tc>
          <w:tcPr>
            <w:tcW w:type="dxa" w:w="2551"/>
            <w:vAlign w:val="top"/>
          </w:tcPr>
          <w:p>
            <w:pPr>
              <w:spacing w:after="20" w:line="250" w:lineRule="auto"/>
            </w:pPr>
            <w:r>
              <w:rPr>
                <w:sz w:val="14"/>
              </w:rPr>
              <w:t>Link/Copy/Sync Modes</w:t>
            </w:r>
          </w:p>
        </w:tc>
        <w:tc>
          <w:tcPr>
            <w:tcW w:type="dxa" w:w="5669"/>
            <w:vAlign w:val="top"/>
          </w:tcPr>
          <w:p>
            <w:pPr>
              <w:spacing w:after="20" w:line="250" w:lineRule="auto"/>
            </w:pPr>
            <w:r>
              <w:rPr>
                <w:sz w:val="14"/>
              </w:rPr>
              <w:t>Explicit semantics and conflict handling for Drive/OneDrive assets.</w:t>
            </w:r>
          </w:p>
        </w:tc>
      </w:tr>
    </w:tbl>
    <w:p>
      <w:pPr>
        <w:widowControl/>
        <w:spacing w:after="0"/>
      </w:pPr>
    </w:p>
    <w:p>
      <w:pPr>
        <w:pStyle w:val="Heading3"/>
        <w:widowControl/>
      </w:pPr>
      <w:r>
        <w:t>Business rules &amp; invariants</w:t>
      </w:r>
    </w:p>
    <w:p>
      <w:pPr>
        <w:pStyle w:val="ListBullet"/>
        <w:widowControl/>
      </w:pPr>
      <w:r>
        <w:t>Official PO/invoice file is a render of verified business transaction; edits require revision in owning domain.</w:t>
      </w:r>
    </w:p>
    <w:p>
      <w:pPr>
        <w:pStyle w:val="ListBullet"/>
        <w:widowControl/>
      </w:pPr>
      <w:r>
        <w:t>External file deletion does not silently delete FactoryOS official archive or its audit reference.</w:t>
      </w:r>
    </w:p>
    <w:p>
      <w:pPr>
        <w:pStyle w:val="ListBullet"/>
        <w:widowControl/>
      </w:pPr>
      <w:r>
        <w:t>No cross-tenant search index leakage; every file read/embedding retrieval rechecks permission.</w:t>
      </w:r>
    </w:p>
    <w:p>
      <w:pPr>
        <w:pStyle w:val="ListBullet"/>
        <w:widowControl/>
      </w:pPr>
      <w:r>
        <w:t>Large/CAD files may use preview fallback; storage quota/accounting per tenant must be transparent.</w:t>
      </w:r>
    </w:p>
    <w:p>
      <w:pPr>
        <w:pStyle w:val="Heading3"/>
        <w:widowControl/>
      </w:pPr>
      <w:r>
        <w:t>AI Copilot</w:t>
      </w:r>
    </w:p>
    <w:p>
      <w:pPr>
        <w:widowControl/>
      </w:pPr>
      <w:r>
        <w:t>Workspace Copilot can draft letters, compare supplier offers, find SOP/contracts, summarize QC records, create management report draft and store it to authorized folder; no silent approval/send.</w:t>
      </w:r>
    </w:p>
    <w:p>
      <w:pPr>
        <w:pStyle w:val="Heading3"/>
        <w:widowControl/>
      </w:pPr>
      <w:r>
        <w:t>Exception handling</w:t>
      </w:r>
    </w:p>
    <w:p>
      <w:pPr>
        <w:widowControl/>
      </w:pPr>
      <w:r>
        <w:t>File virus detected, permission revoked, collaborative editor conflicts, missing cloud file, storage quota exceeded, legal hold, signature rejected, duplicate merge-field name.</w:t>
      </w:r>
    </w:p>
    <w:p>
      <w:pPr>
        <w:pStyle w:val="Heading2"/>
        <w:widowControl/>
      </w:pPr>
      <w:r>
        <w:t>3.11 NewSystem Connect &amp; Communication</w:t>
      </w:r>
    </w:p>
    <w:p>
      <w:pPr>
        <w:widowControl/>
      </w:pPr>
      <w:r>
        <w:rPr>
          <w:b/>
        </w:rPr>
        <w:t xml:space="preserve">Tujuan: </w:t>
      </w:r>
      <w:r>
        <w:t>External APIs, email mailbox workflows, Drive/OneDrive storage connectors and secure integration execution.</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Connection metadata, OAuth grants, cursors, webhook subscriptions, sync jobs, logs</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Domain events, DMS change requests, CRM/ERP/Accounting messages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ConnectorConnected, EmailReceived, SyncCompleted, SyncFailed, WebhookReceived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Connection: pending/active/degraded/expired/revoked; Sync: queued/running/succeeded/conflict/failed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Provider APIs, OAuth/secret vault, Workspace, Automate</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CON-001</w:t>
            </w:r>
          </w:p>
        </w:tc>
        <w:tc>
          <w:tcPr>
            <w:tcW w:type="dxa" w:w="2551"/>
            <w:vAlign w:val="top"/>
          </w:tcPr>
          <w:p>
            <w:pPr>
              <w:spacing w:after="20" w:line="250" w:lineRule="auto"/>
            </w:pPr>
            <w:r>
              <w:rPr>
                <w:sz w:val="14"/>
              </w:rPr>
              <w:t>OAuth Connections</w:t>
            </w:r>
          </w:p>
        </w:tc>
        <w:tc>
          <w:tcPr>
            <w:tcW w:type="dxa" w:w="5669"/>
            <w:vAlign w:val="top"/>
          </w:tcPr>
          <w:p>
            <w:pPr>
              <w:spacing w:after="20" w:line="250" w:lineRule="auto"/>
            </w:pPr>
            <w:r>
              <w:rPr>
                <w:sz w:val="14"/>
              </w:rPr>
              <w:t>Gmail, Microsoft 365, Google Drive, OneDrive with least-privilege scope.</w:t>
            </w:r>
          </w:p>
        </w:tc>
      </w:tr>
      <w:tr>
        <w:trPr>
          <w:cantSplit/>
        </w:trPr>
        <w:tc>
          <w:tcPr>
            <w:tcW w:type="dxa" w:w="1474"/>
            <w:vAlign w:val="top"/>
            <w:shd w:fill="F1F6F8"/>
          </w:tcPr>
          <w:p>
            <w:pPr>
              <w:spacing w:after="20" w:line="250" w:lineRule="auto"/>
            </w:pPr>
            <w:r>
              <w:rPr>
                <w:sz w:val="14"/>
              </w:rPr>
              <w:t>CON-002</w:t>
            </w:r>
          </w:p>
        </w:tc>
        <w:tc>
          <w:tcPr>
            <w:tcW w:type="dxa" w:w="2551"/>
            <w:vAlign w:val="top"/>
            <w:shd w:fill="F1F6F8"/>
          </w:tcPr>
          <w:p>
            <w:pPr>
              <w:spacing w:after="20" w:line="250" w:lineRule="auto"/>
            </w:pPr>
            <w:r>
              <w:rPr>
                <w:sz w:val="14"/>
              </w:rPr>
              <w:t>Email Workspace</w:t>
            </w:r>
          </w:p>
        </w:tc>
        <w:tc>
          <w:tcPr>
            <w:tcW w:type="dxa" w:w="5669"/>
            <w:vAlign w:val="top"/>
            <w:shd w:fill="F1F6F8"/>
          </w:tcPr>
          <w:p>
            <w:pPr>
              <w:spacing w:after="20" w:line="250" w:lineRule="auto"/>
            </w:pPr>
            <w:r>
              <w:rPr>
                <w:sz w:val="14"/>
              </w:rPr>
              <w:t>Draft, send, receive permitted threads, attachment scanning and business linking.</w:t>
            </w:r>
          </w:p>
        </w:tc>
      </w:tr>
      <w:tr>
        <w:trPr>
          <w:cantSplit/>
        </w:trPr>
        <w:tc>
          <w:tcPr>
            <w:tcW w:type="dxa" w:w="1474"/>
            <w:vAlign w:val="top"/>
          </w:tcPr>
          <w:p>
            <w:pPr>
              <w:spacing w:after="20" w:line="250" w:lineRule="auto"/>
            </w:pPr>
            <w:r>
              <w:rPr>
                <w:sz w:val="14"/>
              </w:rPr>
              <w:t>CON-003</w:t>
            </w:r>
          </w:p>
        </w:tc>
        <w:tc>
          <w:tcPr>
            <w:tcW w:type="dxa" w:w="2551"/>
            <w:vAlign w:val="top"/>
          </w:tcPr>
          <w:p>
            <w:pPr>
              <w:spacing w:after="20" w:line="250" w:lineRule="auto"/>
            </w:pPr>
            <w:r>
              <w:rPr>
                <w:sz w:val="14"/>
              </w:rPr>
              <w:t>Email-to-Workflow</w:t>
            </w:r>
          </w:p>
        </w:tc>
        <w:tc>
          <w:tcPr>
            <w:tcW w:type="dxa" w:w="5669"/>
            <w:vAlign w:val="top"/>
          </w:tcPr>
          <w:p>
            <w:pPr>
              <w:spacing w:after="20" w:line="250" w:lineRule="auto"/>
            </w:pPr>
            <w:r>
              <w:rPr>
                <w:sz w:val="14"/>
              </w:rPr>
              <w:t>Classify validated inbound mail and suggest action; no untrusted direct commands.</w:t>
            </w:r>
          </w:p>
        </w:tc>
      </w:tr>
      <w:tr>
        <w:trPr>
          <w:cantSplit/>
        </w:trPr>
        <w:tc>
          <w:tcPr>
            <w:tcW w:type="dxa" w:w="1474"/>
            <w:vAlign w:val="top"/>
            <w:shd w:fill="F1F6F8"/>
          </w:tcPr>
          <w:p>
            <w:pPr>
              <w:spacing w:after="20" w:line="250" w:lineRule="auto"/>
            </w:pPr>
            <w:r>
              <w:rPr>
                <w:sz w:val="14"/>
              </w:rPr>
              <w:t>CON-004</w:t>
            </w:r>
          </w:p>
        </w:tc>
        <w:tc>
          <w:tcPr>
            <w:tcW w:type="dxa" w:w="2551"/>
            <w:vAlign w:val="top"/>
            <w:shd w:fill="F1F6F8"/>
          </w:tcPr>
          <w:p>
            <w:pPr>
              <w:spacing w:after="20" w:line="250" w:lineRule="auto"/>
            </w:pPr>
            <w:r>
              <w:rPr>
                <w:sz w:val="14"/>
              </w:rPr>
              <w:t>Google Drive</w:t>
            </w:r>
          </w:p>
        </w:tc>
        <w:tc>
          <w:tcPr>
            <w:tcW w:type="dxa" w:w="5669"/>
            <w:vAlign w:val="top"/>
            <w:shd w:fill="F1F6F8"/>
          </w:tcPr>
          <w:p>
            <w:pPr>
              <w:spacing w:after="20" w:line="250" w:lineRule="auto"/>
            </w:pPr>
            <w:r>
              <w:rPr>
                <w:sz w:val="14"/>
              </w:rPr>
              <w:t>Browse permitted files/folders, link/copy/sync, change tokens, sharing rules.</w:t>
            </w:r>
          </w:p>
        </w:tc>
      </w:tr>
      <w:tr>
        <w:trPr>
          <w:cantSplit/>
        </w:trPr>
        <w:tc>
          <w:tcPr>
            <w:tcW w:type="dxa" w:w="1474"/>
            <w:vAlign w:val="top"/>
          </w:tcPr>
          <w:p>
            <w:pPr>
              <w:spacing w:after="20" w:line="250" w:lineRule="auto"/>
            </w:pPr>
            <w:r>
              <w:rPr>
                <w:sz w:val="14"/>
              </w:rPr>
              <w:t>CON-005</w:t>
            </w:r>
          </w:p>
        </w:tc>
        <w:tc>
          <w:tcPr>
            <w:tcW w:type="dxa" w:w="2551"/>
            <w:vAlign w:val="top"/>
          </w:tcPr>
          <w:p>
            <w:pPr>
              <w:spacing w:after="20" w:line="250" w:lineRule="auto"/>
            </w:pPr>
            <w:r>
              <w:rPr>
                <w:sz w:val="14"/>
              </w:rPr>
              <w:t>OneDrive/SharePoint</w:t>
            </w:r>
          </w:p>
        </w:tc>
        <w:tc>
          <w:tcPr>
            <w:tcW w:type="dxa" w:w="5669"/>
            <w:vAlign w:val="top"/>
          </w:tcPr>
          <w:p>
            <w:pPr>
              <w:spacing w:after="20" w:line="250" w:lineRule="auto"/>
            </w:pPr>
            <w:r>
              <w:rPr>
                <w:sz w:val="14"/>
              </w:rPr>
              <w:t>Browse permitted sites/drives, delta sync, version and permission-aware links.</w:t>
            </w:r>
          </w:p>
        </w:tc>
      </w:tr>
      <w:tr>
        <w:trPr>
          <w:cantSplit/>
        </w:trPr>
        <w:tc>
          <w:tcPr>
            <w:tcW w:type="dxa" w:w="1474"/>
            <w:vAlign w:val="top"/>
            <w:shd w:fill="F1F6F8"/>
          </w:tcPr>
          <w:p>
            <w:pPr>
              <w:spacing w:after="20" w:line="250" w:lineRule="auto"/>
            </w:pPr>
            <w:r>
              <w:rPr>
                <w:sz w:val="14"/>
              </w:rPr>
              <w:t>CON-006</w:t>
            </w:r>
          </w:p>
        </w:tc>
        <w:tc>
          <w:tcPr>
            <w:tcW w:type="dxa" w:w="2551"/>
            <w:vAlign w:val="top"/>
            <w:shd w:fill="F1F6F8"/>
          </w:tcPr>
          <w:p>
            <w:pPr>
              <w:spacing w:after="20" w:line="250" w:lineRule="auto"/>
            </w:pPr>
            <w:r>
              <w:rPr>
                <w:sz w:val="14"/>
              </w:rPr>
              <w:t>Integration Registry</w:t>
            </w:r>
          </w:p>
        </w:tc>
        <w:tc>
          <w:tcPr>
            <w:tcW w:type="dxa" w:w="5669"/>
            <w:vAlign w:val="top"/>
            <w:shd w:fill="F1F6F8"/>
          </w:tcPr>
          <w:p>
            <w:pPr>
              <w:spacing w:after="20" w:line="250" w:lineRule="auto"/>
            </w:pPr>
            <w:r>
              <w:rPr>
                <w:sz w:val="14"/>
              </w:rPr>
              <w:t>Provider type, version, permissions, tenant/plant owner and health.</w:t>
            </w:r>
          </w:p>
        </w:tc>
      </w:tr>
      <w:tr>
        <w:trPr>
          <w:cantSplit/>
        </w:trPr>
        <w:tc>
          <w:tcPr>
            <w:tcW w:type="dxa" w:w="1474"/>
            <w:vAlign w:val="top"/>
          </w:tcPr>
          <w:p>
            <w:pPr>
              <w:spacing w:after="20" w:line="250" w:lineRule="auto"/>
            </w:pPr>
            <w:r>
              <w:rPr>
                <w:sz w:val="14"/>
              </w:rPr>
              <w:t>CON-007</w:t>
            </w:r>
          </w:p>
        </w:tc>
        <w:tc>
          <w:tcPr>
            <w:tcW w:type="dxa" w:w="2551"/>
            <w:vAlign w:val="top"/>
          </w:tcPr>
          <w:p>
            <w:pPr>
              <w:spacing w:after="20" w:line="250" w:lineRule="auto"/>
            </w:pPr>
            <w:r>
              <w:rPr>
                <w:sz w:val="14"/>
              </w:rPr>
              <w:t>REST API / OpenAPI</w:t>
            </w:r>
          </w:p>
        </w:tc>
        <w:tc>
          <w:tcPr>
            <w:tcW w:type="dxa" w:w="5669"/>
            <w:vAlign w:val="top"/>
          </w:tcPr>
          <w:p>
            <w:pPr>
              <w:spacing w:after="20" w:line="250" w:lineRule="auto"/>
            </w:pPr>
            <w:r>
              <w:rPr>
                <w:sz w:val="14"/>
              </w:rPr>
              <w:t>Versioned resource &amp; command API with RBAC and quotas.</w:t>
            </w:r>
          </w:p>
        </w:tc>
      </w:tr>
      <w:tr>
        <w:trPr>
          <w:cantSplit/>
        </w:trPr>
        <w:tc>
          <w:tcPr>
            <w:tcW w:type="dxa" w:w="1474"/>
            <w:vAlign w:val="top"/>
            <w:shd w:fill="F1F6F8"/>
          </w:tcPr>
          <w:p>
            <w:pPr>
              <w:spacing w:after="20" w:line="250" w:lineRule="auto"/>
            </w:pPr>
            <w:r>
              <w:rPr>
                <w:sz w:val="14"/>
              </w:rPr>
              <w:t>CON-008</w:t>
            </w:r>
          </w:p>
        </w:tc>
        <w:tc>
          <w:tcPr>
            <w:tcW w:type="dxa" w:w="2551"/>
            <w:vAlign w:val="top"/>
            <w:shd w:fill="F1F6F8"/>
          </w:tcPr>
          <w:p>
            <w:pPr>
              <w:spacing w:after="20" w:line="250" w:lineRule="auto"/>
            </w:pPr>
            <w:r>
              <w:rPr>
                <w:sz w:val="14"/>
              </w:rPr>
              <w:t>Inbound Webhooks</w:t>
            </w:r>
          </w:p>
        </w:tc>
        <w:tc>
          <w:tcPr>
            <w:tcW w:type="dxa" w:w="5669"/>
            <w:vAlign w:val="top"/>
            <w:shd w:fill="F1F6F8"/>
          </w:tcPr>
          <w:p>
            <w:pPr>
              <w:spacing w:after="20" w:line="250" w:lineRule="auto"/>
            </w:pPr>
            <w:r>
              <w:rPr>
                <w:sz w:val="14"/>
              </w:rPr>
              <w:t>Verify signature/timestamp, dedupe, sanitize payload and dispatch.</w:t>
            </w:r>
          </w:p>
        </w:tc>
      </w:tr>
      <w:tr>
        <w:trPr>
          <w:cantSplit/>
        </w:trPr>
        <w:tc>
          <w:tcPr>
            <w:tcW w:type="dxa" w:w="1474"/>
            <w:vAlign w:val="top"/>
          </w:tcPr>
          <w:p>
            <w:pPr>
              <w:spacing w:after="20" w:line="250" w:lineRule="auto"/>
            </w:pPr>
            <w:r>
              <w:rPr>
                <w:sz w:val="14"/>
              </w:rPr>
              <w:t>CON-009</w:t>
            </w:r>
          </w:p>
        </w:tc>
        <w:tc>
          <w:tcPr>
            <w:tcW w:type="dxa" w:w="2551"/>
            <w:vAlign w:val="top"/>
          </w:tcPr>
          <w:p>
            <w:pPr>
              <w:spacing w:after="20" w:line="250" w:lineRule="auto"/>
            </w:pPr>
            <w:r>
              <w:rPr>
                <w:sz w:val="14"/>
              </w:rPr>
              <w:t>Outbound Webhooks</w:t>
            </w:r>
          </w:p>
        </w:tc>
        <w:tc>
          <w:tcPr>
            <w:tcW w:type="dxa" w:w="5669"/>
            <w:vAlign w:val="top"/>
          </w:tcPr>
          <w:p>
            <w:pPr>
              <w:spacing w:after="20" w:line="250" w:lineRule="auto"/>
            </w:pPr>
            <w:r>
              <w:rPr>
                <w:sz w:val="14"/>
              </w:rPr>
              <w:t>Signed events, retry/backoff, consumer idempotency guidance.</w:t>
            </w:r>
          </w:p>
        </w:tc>
      </w:tr>
      <w:tr>
        <w:trPr>
          <w:cantSplit/>
        </w:trPr>
        <w:tc>
          <w:tcPr>
            <w:tcW w:type="dxa" w:w="1474"/>
            <w:vAlign w:val="top"/>
            <w:shd w:fill="F1F6F8"/>
          </w:tcPr>
          <w:p>
            <w:pPr>
              <w:spacing w:after="20" w:line="250" w:lineRule="auto"/>
            </w:pPr>
            <w:r>
              <w:rPr>
                <w:sz w:val="14"/>
              </w:rPr>
              <w:t>CON-010</w:t>
            </w:r>
          </w:p>
        </w:tc>
        <w:tc>
          <w:tcPr>
            <w:tcW w:type="dxa" w:w="2551"/>
            <w:vAlign w:val="top"/>
            <w:shd w:fill="F1F6F8"/>
          </w:tcPr>
          <w:p>
            <w:pPr>
              <w:spacing w:after="20" w:line="250" w:lineRule="auto"/>
            </w:pPr>
            <w:r>
              <w:rPr>
                <w:sz w:val="14"/>
              </w:rPr>
              <w:t>Data Mapping &amp; Sync</w:t>
            </w:r>
          </w:p>
        </w:tc>
        <w:tc>
          <w:tcPr>
            <w:tcW w:type="dxa" w:w="5669"/>
            <w:vAlign w:val="top"/>
            <w:shd w:fill="F1F6F8"/>
          </w:tcPr>
          <w:p>
            <w:pPr>
              <w:spacing w:after="20" w:line="250" w:lineRule="auto"/>
            </w:pPr>
            <w:r>
              <w:rPr>
                <w:sz w:val="14"/>
              </w:rPr>
              <w:t>Mapping UI, validation, incremental cursor, conflict queue, reconciliation.</w:t>
            </w:r>
          </w:p>
        </w:tc>
      </w:tr>
      <w:tr>
        <w:trPr>
          <w:cantSplit/>
        </w:trPr>
        <w:tc>
          <w:tcPr>
            <w:tcW w:type="dxa" w:w="1474"/>
            <w:vAlign w:val="top"/>
          </w:tcPr>
          <w:p>
            <w:pPr>
              <w:spacing w:after="20" w:line="250" w:lineRule="auto"/>
            </w:pPr>
            <w:r>
              <w:rPr>
                <w:sz w:val="14"/>
              </w:rPr>
              <w:t>CON-011</w:t>
            </w:r>
          </w:p>
        </w:tc>
        <w:tc>
          <w:tcPr>
            <w:tcW w:type="dxa" w:w="2551"/>
            <w:vAlign w:val="top"/>
          </w:tcPr>
          <w:p>
            <w:pPr>
              <w:spacing w:after="20" w:line="250" w:lineRule="auto"/>
            </w:pPr>
            <w:r>
              <w:rPr>
                <w:sz w:val="14"/>
              </w:rPr>
              <w:t>Developer Portal</w:t>
            </w:r>
          </w:p>
        </w:tc>
        <w:tc>
          <w:tcPr>
            <w:tcW w:type="dxa" w:w="5669"/>
            <w:vAlign w:val="top"/>
          </w:tcPr>
          <w:p>
            <w:pPr>
              <w:spacing w:after="20" w:line="250" w:lineRule="auto"/>
            </w:pPr>
            <w:r>
              <w:rPr>
                <w:sz w:val="14"/>
              </w:rPr>
              <w:t>Sandbox, test keys, usage, error documentation, key rotation.</w:t>
            </w:r>
          </w:p>
        </w:tc>
      </w:tr>
      <w:tr>
        <w:trPr>
          <w:cantSplit/>
        </w:trPr>
        <w:tc>
          <w:tcPr>
            <w:tcW w:type="dxa" w:w="1474"/>
            <w:vAlign w:val="top"/>
            <w:shd w:fill="F1F6F8"/>
          </w:tcPr>
          <w:p>
            <w:pPr>
              <w:spacing w:after="20" w:line="250" w:lineRule="auto"/>
            </w:pPr>
            <w:r>
              <w:rPr>
                <w:sz w:val="14"/>
              </w:rPr>
              <w:t>CON-012</w:t>
            </w:r>
          </w:p>
        </w:tc>
        <w:tc>
          <w:tcPr>
            <w:tcW w:type="dxa" w:w="2551"/>
            <w:vAlign w:val="top"/>
            <w:shd w:fill="F1F6F8"/>
          </w:tcPr>
          <w:p>
            <w:pPr>
              <w:spacing w:after="20" w:line="250" w:lineRule="auto"/>
            </w:pPr>
            <w:r>
              <w:rPr>
                <w:sz w:val="14"/>
              </w:rPr>
              <w:t>Integration Observability</w:t>
            </w:r>
          </w:p>
        </w:tc>
        <w:tc>
          <w:tcPr>
            <w:tcW w:type="dxa" w:w="5669"/>
            <w:vAlign w:val="top"/>
            <w:shd w:fill="F1F6F8"/>
          </w:tcPr>
          <w:p>
            <w:pPr>
              <w:spacing w:after="20" w:line="250" w:lineRule="auto"/>
            </w:pPr>
            <w:r>
              <w:rPr>
                <w:sz w:val="14"/>
              </w:rPr>
              <w:t>Sync reports, error queue, secret rotation, audit and fallback.</w:t>
            </w:r>
          </w:p>
        </w:tc>
      </w:tr>
    </w:tbl>
    <w:p>
      <w:pPr>
        <w:widowControl/>
        <w:spacing w:after="0"/>
      </w:pPr>
    </w:p>
    <w:p>
      <w:pPr>
        <w:pStyle w:val="Heading3"/>
        <w:widowControl/>
      </w:pPr>
      <w:r>
        <w:t>Business rules &amp; invariants</w:t>
      </w:r>
    </w:p>
    <w:p>
      <w:pPr>
        <w:pStyle w:val="ListBullet"/>
        <w:widowControl/>
      </w:pPr>
      <w:r>
        <w:t>Emails, attachments and external documents are untrusted data; prompt injection and unauthorized instruction never become domain commands.</w:t>
      </w:r>
    </w:p>
    <w:p>
      <w:pPr>
        <w:pStyle w:val="ListBullet"/>
        <w:widowControl/>
      </w:pPr>
      <w:r>
        <w:t>OAuth tokens encrypted and scoped, refresh/revoke supported; connect does not imply universal folder/mail access.</w:t>
      </w:r>
    </w:p>
    <w:p>
      <w:pPr>
        <w:pStyle w:val="ListBullet"/>
        <w:widowControl/>
      </w:pPr>
      <w:r>
        <w:t>All sync actions specify link/copy/sync semantics, ownership and conflict resolution; official finalized docs never overwritten.</w:t>
      </w:r>
    </w:p>
    <w:p>
      <w:pPr>
        <w:pStyle w:val="ListBullet"/>
        <w:widowControl/>
      </w:pPr>
      <w:r>
        <w:t>API/webhook actions must be verifiable and idempotent or safely retryable.</w:t>
      </w:r>
    </w:p>
    <w:p>
      <w:pPr>
        <w:pStyle w:val="Heading3"/>
        <w:widowControl/>
      </w:pPr>
      <w:r>
        <w:t>AI Copilot</w:t>
      </w:r>
    </w:p>
    <w:p>
      <w:pPr>
        <w:widowControl/>
      </w:pPr>
      <w:r>
        <w:t>Connect Copilot: classify permitted email/attachments, draft reply, detect supplier ETA changes, recommend mapping rules, explain integration errors, create safe draft workflows with approval.</w:t>
      </w:r>
    </w:p>
    <w:p>
      <w:pPr>
        <w:pStyle w:val="Heading3"/>
        <w:widowControl/>
      </w:pPr>
      <w:r>
        <w:t>Exception handling</w:t>
      </w:r>
    </w:p>
    <w:p>
      <w:pPr>
        <w:widowControl/>
      </w:pPr>
      <w:r>
        <w:t>Rate limit, OAuth consent revoked, shared-drive permission removed, email spoofing, attachment malware, webhook replay, duplicate provider callbacks, mailbox quota and sync divergence.</w:t>
      </w:r>
    </w:p>
    <w:p>
      <w:pPr>
        <w:pStyle w:val="Heading2"/>
        <w:widowControl/>
      </w:pPr>
      <w:r>
        <w:t>3.12 NewSystem Intelligence &amp; AI Copilots</w:t>
      </w:r>
    </w:p>
    <w:p>
      <w:pPr>
        <w:widowControl/>
      </w:pPr>
      <w:r>
        <w:rPr>
          <w:b/>
        </w:rPr>
        <w:t xml:space="preserve">Tujuan: </w:t>
      </w:r>
      <w:r>
        <w:t>BI, permission-aware analytics, domain copilots, cross-company copilot, forecasting and governed agent-assisted work.</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Dimensi</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System of record</w:t>
            </w:r>
          </w:p>
        </w:tc>
        <w:tc>
          <w:tcPr>
            <w:tcW w:type="dxa" w:w="7427"/>
            <w:vAlign w:val="top"/>
          </w:tcPr>
          <w:p>
            <w:pPr>
              <w:spacing w:after="20" w:line="250" w:lineRule="auto"/>
            </w:pPr>
            <w:r>
              <w:rPr>
                <w:sz w:val="14"/>
              </w:rPr>
              <w:t>KPI catalogue, semantic models, forecast, evidence, model evaluation, agent/tool logs</w:t>
            </w:r>
          </w:p>
        </w:tc>
      </w:tr>
      <w:tr>
        <w:trPr>
          <w:cantSplit/>
        </w:trPr>
        <w:tc>
          <w:tcPr>
            <w:tcW w:type="dxa" w:w="2268"/>
            <w:vAlign w:val="top"/>
            <w:shd w:fill="F1F6F8"/>
          </w:tcPr>
          <w:p>
            <w:pPr>
              <w:spacing w:after="20" w:line="250" w:lineRule="auto"/>
            </w:pPr>
            <w:r>
              <w:rPr>
                <w:sz w:val="14"/>
              </w:rPr>
              <w:t>Input dari modul lain</w:t>
            </w:r>
          </w:p>
        </w:tc>
        <w:tc>
          <w:tcPr>
            <w:tcW w:type="dxa" w:w="7427"/>
            <w:vAlign w:val="top"/>
            <w:shd w:fill="F1F6F8"/>
          </w:tcPr>
          <w:p>
            <w:pPr>
              <w:spacing w:after="20" w:line="250" w:lineRule="auto"/>
            </w:pPr>
            <w:r>
              <w:rPr>
                <w:sz w:val="14"/>
              </w:rPr>
              <w:t>All permitted domain query APIs, DMS knowledge and approved events</w:t>
            </w:r>
          </w:p>
        </w:tc>
      </w:tr>
      <w:tr>
        <w:trPr>
          <w:cantSplit/>
        </w:trPr>
        <w:tc>
          <w:tcPr>
            <w:tcW w:type="dxa" w:w="2268"/>
            <w:vAlign w:val="top"/>
          </w:tcPr>
          <w:p>
            <w:pPr>
              <w:spacing w:after="20" w:line="250" w:lineRule="auto"/>
            </w:pPr>
            <w:r>
              <w:rPr>
                <w:sz w:val="14"/>
              </w:rPr>
              <w:t>Output/event utama</w:t>
            </w:r>
          </w:p>
        </w:tc>
        <w:tc>
          <w:tcPr>
            <w:tcW w:type="dxa" w:w="7427"/>
            <w:vAlign w:val="top"/>
          </w:tcPr>
          <w:p>
            <w:pPr>
              <w:spacing w:after="20" w:line="250" w:lineRule="auto"/>
            </w:pPr>
            <w:r>
              <w:rPr>
                <w:sz w:val="14"/>
              </w:rPr>
              <w:t>InsightGenerated, AlertRaised, RecommendationCreated, ActionApprovalRequested</w:t>
            </w:r>
          </w:p>
        </w:tc>
      </w:tr>
      <w:tr>
        <w:trPr>
          <w:cantSplit/>
        </w:trPr>
        <w:tc>
          <w:tcPr>
            <w:tcW w:type="dxa" w:w="2268"/>
            <w:vAlign w:val="top"/>
            <w:shd w:fill="F1F6F8"/>
          </w:tcPr>
          <w:p>
            <w:pPr>
              <w:spacing w:after="20" w:line="250" w:lineRule="auto"/>
            </w:pPr>
            <w:r>
              <w:rPr>
                <w:sz w:val="14"/>
              </w:rPr>
              <w:t>State penting</w:t>
            </w:r>
          </w:p>
        </w:tc>
        <w:tc>
          <w:tcPr>
            <w:tcW w:type="dxa" w:w="7427"/>
            <w:vAlign w:val="top"/>
            <w:shd w:fill="F1F6F8"/>
          </w:tcPr>
          <w:p>
            <w:pPr>
              <w:spacing w:after="20" w:line="250" w:lineRule="auto"/>
            </w:pPr>
            <w:r>
              <w:rPr>
                <w:sz w:val="14"/>
              </w:rPr>
              <w:t>AI action: suggest/draft/pending_approval/executed/rejected; model: testing/validated/active/suspended</w:t>
            </w:r>
          </w:p>
        </w:tc>
      </w:tr>
      <w:tr>
        <w:trPr>
          <w:cantSplit/>
        </w:trPr>
        <w:tc>
          <w:tcPr>
            <w:tcW w:type="dxa" w:w="2268"/>
            <w:vAlign w:val="top"/>
          </w:tcPr>
          <w:p>
            <w:pPr>
              <w:spacing w:after="20" w:line="250" w:lineRule="auto"/>
            </w:pPr>
            <w:r>
              <w:rPr>
                <w:sz w:val="14"/>
              </w:rPr>
              <w:t>Dependensi</w:t>
            </w:r>
          </w:p>
        </w:tc>
        <w:tc>
          <w:tcPr>
            <w:tcW w:type="dxa" w:w="7427"/>
            <w:vAlign w:val="top"/>
          </w:tcPr>
          <w:p>
            <w:pPr>
              <w:spacing w:after="20" w:line="250" w:lineRule="auto"/>
            </w:pPr>
            <w:r>
              <w:rPr>
                <w:sz w:val="14"/>
              </w:rPr>
              <w:t>Read models/warehouse, IAM, tool registry, Workflow, DMS</w:t>
            </w:r>
          </w:p>
        </w:tc>
      </w:tr>
    </w:tbl>
    <w:p>
      <w:pPr>
        <w:widowControl/>
        <w:spacing w:after="0"/>
      </w:pPr>
    </w:p>
    <w:p>
      <w:pPr>
        <w:pStyle w:val="Heading3"/>
        <w:widowControl/>
      </w:pPr>
      <w:r>
        <w:t>Functional requirements</w:t>
      </w:r>
    </w:p>
    <w:tbl>
      <w:tblPr>
        <w:tblStyle w:val="TableGrid"/>
        <w:tblW w:type="auto" w:w="0"/>
        <w:jc w:val="center"/>
        <w:tblLayout w:type="fixed"/>
        <w:tblLook w:firstColumn="1" w:firstRow="1" w:lastColumn="0" w:lastRow="0" w:noHBand="0" w:noVBand="1" w:val="04A0"/>
      </w:tblPr>
      <w:tblGrid>
        <w:gridCol w:w="1474"/>
        <w:gridCol w:w="2551"/>
        <w:gridCol w:w="5669"/>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Capability</w:t>
            </w:r>
          </w:p>
        </w:tc>
        <w:tc>
          <w:tcPr>
            <w:tcW w:type="dxa" w:w="3232"/>
            <w:shd w:fill="173D58"/>
            <w:vAlign w:val="center"/>
          </w:tcPr>
          <w:p>
            <w:pPr>
              <w:spacing w:after="40"/>
            </w:pPr>
            <w:r>
              <w:rPr>
                <w:b/>
                <w:color w:val="FFFFFF"/>
                <w:sz w:val="16"/>
              </w:rPr>
              <w:t>Logic / acceptance condition</w:t>
            </w:r>
          </w:p>
        </w:tc>
      </w:tr>
      <w:tr>
        <w:trPr>
          <w:cantSplit/>
        </w:trPr>
        <w:tc>
          <w:tcPr>
            <w:tcW w:type="dxa" w:w="1474"/>
            <w:vAlign w:val="top"/>
          </w:tcPr>
          <w:p>
            <w:pPr>
              <w:spacing w:after="20" w:line="250" w:lineRule="auto"/>
            </w:pPr>
            <w:r>
              <w:rPr>
                <w:sz w:val="14"/>
              </w:rPr>
              <w:t>AI-001</w:t>
            </w:r>
          </w:p>
        </w:tc>
        <w:tc>
          <w:tcPr>
            <w:tcW w:type="dxa" w:w="2551"/>
            <w:vAlign w:val="top"/>
          </w:tcPr>
          <w:p>
            <w:pPr>
              <w:spacing w:after="20" w:line="250" w:lineRule="auto"/>
            </w:pPr>
            <w:r>
              <w:rPr>
                <w:sz w:val="14"/>
              </w:rPr>
              <w:t>Semantic KPI Layer</w:t>
            </w:r>
          </w:p>
        </w:tc>
        <w:tc>
          <w:tcPr>
            <w:tcW w:type="dxa" w:w="5669"/>
            <w:vAlign w:val="top"/>
          </w:tcPr>
          <w:p>
            <w:pPr>
              <w:spacing w:after="20" w:line="250" w:lineRule="auto"/>
            </w:pPr>
            <w:r>
              <w:rPr>
                <w:sz w:val="14"/>
              </w:rPr>
              <w:t>Governed metrics, units, time period, plant/legal entity and calculation versions.</w:t>
            </w:r>
          </w:p>
        </w:tc>
      </w:tr>
      <w:tr>
        <w:trPr>
          <w:cantSplit/>
        </w:trPr>
        <w:tc>
          <w:tcPr>
            <w:tcW w:type="dxa" w:w="1474"/>
            <w:vAlign w:val="top"/>
            <w:shd w:fill="F1F6F8"/>
          </w:tcPr>
          <w:p>
            <w:pPr>
              <w:spacing w:after="20" w:line="250" w:lineRule="auto"/>
            </w:pPr>
            <w:r>
              <w:rPr>
                <w:sz w:val="14"/>
              </w:rPr>
              <w:t>AI-002</w:t>
            </w:r>
          </w:p>
        </w:tc>
        <w:tc>
          <w:tcPr>
            <w:tcW w:type="dxa" w:w="2551"/>
            <w:vAlign w:val="top"/>
            <w:shd w:fill="F1F6F8"/>
          </w:tcPr>
          <w:p>
            <w:pPr>
              <w:spacing w:after="20" w:line="250" w:lineRule="auto"/>
            </w:pPr>
            <w:r>
              <w:rPr>
                <w:sz w:val="14"/>
              </w:rPr>
              <w:t>Department BI</w:t>
            </w:r>
          </w:p>
        </w:tc>
        <w:tc>
          <w:tcPr>
            <w:tcW w:type="dxa" w:w="5669"/>
            <w:vAlign w:val="top"/>
            <w:shd w:fill="F1F6F8"/>
          </w:tcPr>
          <w:p>
            <w:pPr>
              <w:spacing w:after="20" w:line="250" w:lineRule="auto"/>
            </w:pPr>
            <w:r>
              <w:rPr>
                <w:sz w:val="14"/>
              </w:rPr>
              <w:t>Operational and finance dashboards with drill-down to source transactions.</w:t>
            </w:r>
          </w:p>
        </w:tc>
      </w:tr>
      <w:tr>
        <w:trPr>
          <w:cantSplit/>
        </w:trPr>
        <w:tc>
          <w:tcPr>
            <w:tcW w:type="dxa" w:w="1474"/>
            <w:vAlign w:val="top"/>
          </w:tcPr>
          <w:p>
            <w:pPr>
              <w:spacing w:after="20" w:line="250" w:lineRule="auto"/>
            </w:pPr>
            <w:r>
              <w:rPr>
                <w:sz w:val="14"/>
              </w:rPr>
              <w:t>AI-003</w:t>
            </w:r>
          </w:p>
        </w:tc>
        <w:tc>
          <w:tcPr>
            <w:tcW w:type="dxa" w:w="2551"/>
            <w:vAlign w:val="top"/>
          </w:tcPr>
          <w:p>
            <w:pPr>
              <w:spacing w:after="20" w:line="250" w:lineRule="auto"/>
            </w:pPr>
            <w:r>
              <w:rPr>
                <w:sz w:val="14"/>
              </w:rPr>
              <w:t>Company Copilot</w:t>
            </w:r>
          </w:p>
        </w:tc>
        <w:tc>
          <w:tcPr>
            <w:tcW w:type="dxa" w:w="5669"/>
            <w:vAlign w:val="top"/>
          </w:tcPr>
          <w:p>
            <w:pPr>
              <w:spacing w:after="20" w:line="250" w:lineRule="auto"/>
            </w:pPr>
            <w:r>
              <w:rPr>
                <w:sz w:val="14"/>
              </w:rPr>
              <w:t>Cross-module question answering filtered by actor permission, legal entity and plant.</w:t>
            </w:r>
          </w:p>
        </w:tc>
      </w:tr>
      <w:tr>
        <w:trPr>
          <w:cantSplit/>
        </w:trPr>
        <w:tc>
          <w:tcPr>
            <w:tcW w:type="dxa" w:w="1474"/>
            <w:vAlign w:val="top"/>
            <w:shd w:fill="F1F6F8"/>
          </w:tcPr>
          <w:p>
            <w:pPr>
              <w:spacing w:after="20" w:line="250" w:lineRule="auto"/>
            </w:pPr>
            <w:r>
              <w:rPr>
                <w:sz w:val="14"/>
              </w:rPr>
              <w:t>AI-004</w:t>
            </w:r>
          </w:p>
        </w:tc>
        <w:tc>
          <w:tcPr>
            <w:tcW w:type="dxa" w:w="2551"/>
            <w:vAlign w:val="top"/>
            <w:shd w:fill="F1F6F8"/>
          </w:tcPr>
          <w:p>
            <w:pPr>
              <w:spacing w:after="20" w:line="250" w:lineRule="auto"/>
            </w:pPr>
            <w:r>
              <w:rPr>
                <w:sz w:val="14"/>
              </w:rPr>
              <w:t>Module Copilots</w:t>
            </w:r>
          </w:p>
        </w:tc>
        <w:tc>
          <w:tcPr>
            <w:tcW w:type="dxa" w:w="5669"/>
            <w:vAlign w:val="top"/>
            <w:shd w:fill="F1F6F8"/>
          </w:tcPr>
          <w:p>
            <w:pPr>
              <w:spacing w:after="20" w:line="250" w:lineRule="auto"/>
            </w:pPr>
            <w:r>
              <w:rPr>
                <w:sz w:val="14"/>
              </w:rPr>
              <w:t>ERP, MES, HRIS, CRM, Finance, QMS, Maintenance, Workspace and Automation specialists.</w:t>
            </w:r>
          </w:p>
        </w:tc>
      </w:tr>
      <w:tr>
        <w:trPr>
          <w:cantSplit/>
        </w:trPr>
        <w:tc>
          <w:tcPr>
            <w:tcW w:type="dxa" w:w="1474"/>
            <w:vAlign w:val="top"/>
          </w:tcPr>
          <w:p>
            <w:pPr>
              <w:spacing w:after="20" w:line="250" w:lineRule="auto"/>
            </w:pPr>
            <w:r>
              <w:rPr>
                <w:sz w:val="14"/>
              </w:rPr>
              <w:t>AI-005</w:t>
            </w:r>
          </w:p>
        </w:tc>
        <w:tc>
          <w:tcPr>
            <w:tcW w:type="dxa" w:w="2551"/>
            <w:vAlign w:val="top"/>
          </w:tcPr>
          <w:p>
            <w:pPr>
              <w:spacing w:after="20" w:line="250" w:lineRule="auto"/>
            </w:pPr>
            <w:r>
              <w:rPr>
                <w:sz w:val="14"/>
              </w:rPr>
              <w:t>Knowledge RAG</w:t>
            </w:r>
          </w:p>
        </w:tc>
        <w:tc>
          <w:tcPr>
            <w:tcW w:type="dxa" w:w="5669"/>
            <w:vAlign w:val="top"/>
          </w:tcPr>
          <w:p>
            <w:pPr>
              <w:spacing w:after="20" w:line="250" w:lineRule="auto"/>
            </w:pPr>
            <w:r>
              <w:rPr>
                <w:sz w:val="14"/>
              </w:rPr>
              <w:t>Permission-checked SOP, contracts, records and final approved version citations.</w:t>
            </w:r>
          </w:p>
        </w:tc>
      </w:tr>
      <w:tr>
        <w:trPr>
          <w:cantSplit/>
        </w:trPr>
        <w:tc>
          <w:tcPr>
            <w:tcW w:type="dxa" w:w="1474"/>
            <w:vAlign w:val="top"/>
            <w:shd w:fill="F1F6F8"/>
          </w:tcPr>
          <w:p>
            <w:pPr>
              <w:spacing w:after="20" w:line="250" w:lineRule="auto"/>
            </w:pPr>
            <w:r>
              <w:rPr>
                <w:sz w:val="14"/>
              </w:rPr>
              <w:t>AI-006</w:t>
            </w:r>
          </w:p>
        </w:tc>
        <w:tc>
          <w:tcPr>
            <w:tcW w:type="dxa" w:w="2551"/>
            <w:vAlign w:val="top"/>
            <w:shd w:fill="F1F6F8"/>
          </w:tcPr>
          <w:p>
            <w:pPr>
              <w:spacing w:after="20" w:line="250" w:lineRule="auto"/>
            </w:pPr>
            <w:r>
              <w:rPr>
                <w:sz w:val="14"/>
              </w:rPr>
              <w:t>Forecasting</w:t>
            </w:r>
          </w:p>
        </w:tc>
        <w:tc>
          <w:tcPr>
            <w:tcW w:type="dxa" w:w="5669"/>
            <w:vAlign w:val="top"/>
            <w:shd w:fill="F1F6F8"/>
          </w:tcPr>
          <w:p>
            <w:pPr>
              <w:spacing w:after="20" w:line="250" w:lineRule="auto"/>
            </w:pPr>
            <w:r>
              <w:rPr>
                <w:sz w:val="14"/>
              </w:rPr>
              <w:t>Demand/inventory/cash/time-series predictions with historical backtest.</w:t>
            </w:r>
          </w:p>
        </w:tc>
      </w:tr>
      <w:tr>
        <w:trPr>
          <w:cantSplit/>
        </w:trPr>
        <w:tc>
          <w:tcPr>
            <w:tcW w:type="dxa" w:w="1474"/>
            <w:vAlign w:val="top"/>
          </w:tcPr>
          <w:p>
            <w:pPr>
              <w:spacing w:after="20" w:line="250" w:lineRule="auto"/>
            </w:pPr>
            <w:r>
              <w:rPr>
                <w:sz w:val="14"/>
              </w:rPr>
              <w:t>AI-007</w:t>
            </w:r>
          </w:p>
        </w:tc>
        <w:tc>
          <w:tcPr>
            <w:tcW w:type="dxa" w:w="2551"/>
            <w:vAlign w:val="top"/>
          </w:tcPr>
          <w:p>
            <w:pPr>
              <w:spacing w:after="20" w:line="250" w:lineRule="auto"/>
            </w:pPr>
            <w:r>
              <w:rPr>
                <w:sz w:val="14"/>
              </w:rPr>
              <w:t>Optimization &amp; Simulation</w:t>
            </w:r>
          </w:p>
        </w:tc>
        <w:tc>
          <w:tcPr>
            <w:tcW w:type="dxa" w:w="5669"/>
            <w:vAlign w:val="top"/>
          </w:tcPr>
          <w:p>
            <w:pPr>
              <w:spacing w:after="20" w:line="250" w:lineRule="auto"/>
            </w:pPr>
            <w:r>
              <w:rPr>
                <w:sz w:val="14"/>
              </w:rPr>
              <w:t>What-if schedule, supplier, workforce and costing without posting operational changes.</w:t>
            </w:r>
          </w:p>
        </w:tc>
      </w:tr>
      <w:tr>
        <w:trPr>
          <w:cantSplit/>
        </w:trPr>
        <w:tc>
          <w:tcPr>
            <w:tcW w:type="dxa" w:w="1474"/>
            <w:vAlign w:val="top"/>
            <w:shd w:fill="F1F6F8"/>
          </w:tcPr>
          <w:p>
            <w:pPr>
              <w:spacing w:after="20" w:line="250" w:lineRule="auto"/>
            </w:pPr>
            <w:r>
              <w:rPr>
                <w:sz w:val="14"/>
              </w:rPr>
              <w:t>AI-008</w:t>
            </w:r>
          </w:p>
        </w:tc>
        <w:tc>
          <w:tcPr>
            <w:tcW w:type="dxa" w:w="2551"/>
            <w:vAlign w:val="top"/>
            <w:shd w:fill="F1F6F8"/>
          </w:tcPr>
          <w:p>
            <w:pPr>
              <w:spacing w:after="20" w:line="250" w:lineRule="auto"/>
            </w:pPr>
            <w:r>
              <w:rPr>
                <w:sz w:val="14"/>
              </w:rPr>
              <w:t>Anomaly Alerts</w:t>
            </w:r>
          </w:p>
        </w:tc>
        <w:tc>
          <w:tcPr>
            <w:tcW w:type="dxa" w:w="5669"/>
            <w:vAlign w:val="top"/>
            <w:shd w:fill="F1F6F8"/>
          </w:tcPr>
          <w:p>
            <w:pPr>
              <w:spacing w:after="20" w:line="250" w:lineRule="auto"/>
            </w:pPr>
            <w:r>
              <w:rPr>
                <w:sz w:val="14"/>
              </w:rPr>
              <w:t>Rule/model-based thresholds, false-positive feedback and case workflow.</w:t>
            </w:r>
          </w:p>
        </w:tc>
      </w:tr>
      <w:tr>
        <w:trPr>
          <w:cantSplit/>
        </w:trPr>
        <w:tc>
          <w:tcPr>
            <w:tcW w:type="dxa" w:w="1474"/>
            <w:vAlign w:val="top"/>
          </w:tcPr>
          <w:p>
            <w:pPr>
              <w:spacing w:after="20" w:line="250" w:lineRule="auto"/>
            </w:pPr>
            <w:r>
              <w:rPr>
                <w:sz w:val="14"/>
              </w:rPr>
              <w:t>AI-009</w:t>
            </w:r>
          </w:p>
        </w:tc>
        <w:tc>
          <w:tcPr>
            <w:tcW w:type="dxa" w:w="2551"/>
            <w:vAlign w:val="top"/>
          </w:tcPr>
          <w:p>
            <w:pPr>
              <w:spacing w:after="20" w:line="250" w:lineRule="auto"/>
            </w:pPr>
            <w:r>
              <w:rPr>
                <w:sz w:val="14"/>
              </w:rPr>
              <w:t>Agent Tool Catalog</w:t>
            </w:r>
          </w:p>
        </w:tc>
        <w:tc>
          <w:tcPr>
            <w:tcW w:type="dxa" w:w="5669"/>
            <w:vAlign w:val="top"/>
          </w:tcPr>
          <w:p>
            <w:pPr>
              <w:spacing w:after="20" w:line="250" w:lineRule="auto"/>
            </w:pPr>
            <w:r>
              <w:rPr>
                <w:sz w:val="14"/>
              </w:rPr>
              <w:t>Typed read, draft, controlled execution tools with explicit risk levels.</w:t>
            </w:r>
          </w:p>
        </w:tc>
      </w:tr>
      <w:tr>
        <w:trPr>
          <w:cantSplit/>
        </w:trPr>
        <w:tc>
          <w:tcPr>
            <w:tcW w:type="dxa" w:w="1474"/>
            <w:vAlign w:val="top"/>
            <w:shd w:fill="F1F6F8"/>
          </w:tcPr>
          <w:p>
            <w:pPr>
              <w:spacing w:after="20" w:line="250" w:lineRule="auto"/>
            </w:pPr>
            <w:r>
              <w:rPr>
                <w:sz w:val="14"/>
              </w:rPr>
              <w:t>AI-010</w:t>
            </w:r>
          </w:p>
        </w:tc>
        <w:tc>
          <w:tcPr>
            <w:tcW w:type="dxa" w:w="2551"/>
            <w:vAlign w:val="top"/>
            <w:shd w:fill="F1F6F8"/>
          </w:tcPr>
          <w:p>
            <w:pPr>
              <w:spacing w:after="20" w:line="250" w:lineRule="auto"/>
            </w:pPr>
            <w:r>
              <w:rPr>
                <w:sz w:val="14"/>
              </w:rPr>
              <w:t>Approval &amp; Action Log</w:t>
            </w:r>
          </w:p>
        </w:tc>
        <w:tc>
          <w:tcPr>
            <w:tcW w:type="dxa" w:w="5669"/>
            <w:vAlign w:val="top"/>
            <w:shd w:fill="F1F6F8"/>
          </w:tcPr>
          <w:p>
            <w:pPr>
              <w:spacing w:after="20" w:line="250" w:lineRule="auto"/>
            </w:pPr>
            <w:r>
              <w:rPr>
                <w:sz w:val="14"/>
              </w:rPr>
              <w:t>Human checkpoints, execution receipts, actor, source, input/output traces.</w:t>
            </w:r>
          </w:p>
        </w:tc>
      </w:tr>
      <w:tr>
        <w:trPr>
          <w:cantSplit/>
        </w:trPr>
        <w:tc>
          <w:tcPr>
            <w:tcW w:type="dxa" w:w="1474"/>
            <w:vAlign w:val="top"/>
          </w:tcPr>
          <w:p>
            <w:pPr>
              <w:spacing w:after="20" w:line="250" w:lineRule="auto"/>
            </w:pPr>
            <w:r>
              <w:rPr>
                <w:sz w:val="14"/>
              </w:rPr>
              <w:t>AI-011</w:t>
            </w:r>
          </w:p>
        </w:tc>
        <w:tc>
          <w:tcPr>
            <w:tcW w:type="dxa" w:w="2551"/>
            <w:vAlign w:val="top"/>
          </w:tcPr>
          <w:p>
            <w:pPr>
              <w:spacing w:after="20" w:line="250" w:lineRule="auto"/>
            </w:pPr>
            <w:r>
              <w:rPr>
                <w:sz w:val="14"/>
              </w:rPr>
              <w:t>AI Evaluation &amp; Monitoring</w:t>
            </w:r>
          </w:p>
        </w:tc>
        <w:tc>
          <w:tcPr>
            <w:tcW w:type="dxa" w:w="5669"/>
            <w:vAlign w:val="top"/>
          </w:tcPr>
          <w:p>
            <w:pPr>
              <w:spacing w:after="20" w:line="250" w:lineRule="auto"/>
            </w:pPr>
            <w:r>
              <w:rPr>
                <w:sz w:val="14"/>
              </w:rPr>
              <w:t>Hallucination/evidence rates, permission tests, accuracy, drift, costs and latency.</w:t>
            </w:r>
          </w:p>
        </w:tc>
      </w:tr>
      <w:tr>
        <w:trPr>
          <w:cantSplit/>
        </w:trPr>
        <w:tc>
          <w:tcPr>
            <w:tcW w:type="dxa" w:w="1474"/>
            <w:vAlign w:val="top"/>
            <w:shd w:fill="F1F6F8"/>
          </w:tcPr>
          <w:p>
            <w:pPr>
              <w:spacing w:after="20" w:line="250" w:lineRule="auto"/>
            </w:pPr>
            <w:r>
              <w:rPr>
                <w:sz w:val="14"/>
              </w:rPr>
              <w:t>AI-012</w:t>
            </w:r>
          </w:p>
        </w:tc>
        <w:tc>
          <w:tcPr>
            <w:tcW w:type="dxa" w:w="2551"/>
            <w:vAlign w:val="top"/>
            <w:shd w:fill="F1F6F8"/>
          </w:tcPr>
          <w:p>
            <w:pPr>
              <w:spacing w:after="20" w:line="250" w:lineRule="auto"/>
            </w:pPr>
            <w:r>
              <w:rPr>
                <w:sz w:val="14"/>
              </w:rPr>
              <w:t>AI Data Controls</w:t>
            </w:r>
          </w:p>
        </w:tc>
        <w:tc>
          <w:tcPr>
            <w:tcW w:type="dxa" w:w="5669"/>
            <w:vAlign w:val="top"/>
            <w:shd w:fill="F1F6F8"/>
          </w:tcPr>
          <w:p>
            <w:pPr>
              <w:spacing w:after="20" w:line="250" w:lineRule="auto"/>
            </w:pPr>
            <w:r>
              <w:rPr>
                <w:sz w:val="14"/>
              </w:rPr>
              <w:t>PII minimization, tenant isolation, retention, model-provider usage policy.</w:t>
            </w:r>
          </w:p>
        </w:tc>
      </w:tr>
    </w:tbl>
    <w:p>
      <w:pPr>
        <w:widowControl/>
        <w:spacing w:after="0"/>
      </w:pPr>
    </w:p>
    <w:p>
      <w:pPr>
        <w:pStyle w:val="Heading3"/>
        <w:widowControl/>
      </w:pPr>
      <w:r>
        <w:t>Business rules &amp; invariants</w:t>
      </w:r>
    </w:p>
    <w:p>
      <w:pPr>
        <w:pStyle w:val="ListBullet"/>
        <w:widowControl/>
      </w:pPr>
      <w:r>
        <w:t>Every financial answer distinguishes posted/closed financials from live unclosed operational estimates.</w:t>
      </w:r>
    </w:p>
    <w:p>
      <w:pPr>
        <w:pStyle w:val="ListBullet"/>
        <w:widowControl/>
      </w:pPr>
      <w:r>
        <w:t>Tool execution enforces original user permission; model confidence never grants authorization.</w:t>
      </w:r>
    </w:p>
    <w:p>
      <w:pPr>
        <w:pStyle w:val="ListBullet"/>
        <w:widowControl/>
      </w:pPr>
      <w:r>
        <w:t>High-risk financial/personnel/stock actions need human approvals; safety-critical control cannot be directly performed via chat.</w:t>
      </w:r>
    </w:p>
    <w:p>
      <w:pPr>
        <w:pStyle w:val="ListBullet"/>
        <w:widowControl/>
      </w:pPr>
      <w:r>
        <w:t>Predictive feature advertised as live only after minimum data sufficiency and model accuracy gate is satisfied.</w:t>
      </w:r>
    </w:p>
    <w:p>
      <w:pPr>
        <w:pStyle w:val="Heading3"/>
        <w:widowControl/>
      </w:pPr>
      <w:r>
        <w:t>AI Copilot</w:t>
      </w:r>
    </w:p>
    <w:p>
      <w:pPr>
        <w:widowControl/>
      </w:pPr>
      <w:r>
        <w:t>Company Copilot is a multi-domain orchestrator that synthesizes CRM demand, ERP/MES execution, HR cost, and Accounting profit; produces evidence-linked diagnosis and coordinated proposals, never unrestricted admin access.</w:t>
      </w:r>
    </w:p>
    <w:p>
      <w:pPr>
        <w:pStyle w:val="Heading3"/>
        <w:widowControl/>
      </w:pPr>
      <w:r>
        <w:t>Exception handling</w:t>
      </w:r>
    </w:p>
    <w:p>
      <w:pPr>
        <w:widowControl/>
      </w:pPr>
      <w:r>
        <w:t>Partial dataset, stale BI read model, contradictory period close, AI model outage, adversarial document prompt, permission changes mid-session and ungrounded predictive result.</w:t>
      </w:r>
    </w:p>
    <w:p>
      <w:pPr>
        <w:pStyle w:val="Heading1"/>
        <w:widowControl/>
      </w:pPr>
      <w:r>
        <w:t>4. Cross-suite business process specifications</w:t>
      </w:r>
    </w:p>
    <w:p>
      <w:pPr>
        <w:widowControl/>
      </w:pPr>
      <w:r>
        <w:t>Source domain harus memvalidasi command; event diterbitkan setelah commit. Automations and AI mengusulkan aksi, tidak dapat mengubah tabel domain secara langsung. Status dokumen dan transaksi utama harus tetap dapat dirunut saat partial processing atau retried events.</w:t>
      </w:r>
    </w:p>
    <w:p>
      <w:pPr>
        <w:pStyle w:val="Heading2"/>
        <w:widowControl/>
      </w:pPr>
      <w:r>
        <w:t>BP-01 Lead-to-Cash</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CRM lead→quote→SalesOrderConfirmed</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ERP ATP/CTP &amp; production demand; MES/QMS &amp; WMS fulfill; Accounting invoice+AR→payment; CRM after-sales</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SO revision triggers re-plan; split delivery; credit hold; down payment; late material</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Quote promise traceable; AR only after proper financial posting.</w:t>
            </w:r>
          </w:p>
        </w:tc>
      </w:tr>
    </w:tbl>
    <w:p>
      <w:pPr>
        <w:widowControl/>
        <w:spacing w:after="0"/>
      </w:pPr>
    </w:p>
    <w:p>
      <w:pPr>
        <w:pStyle w:val="Heading2"/>
        <w:widowControl/>
      </w:pPr>
      <w:r>
        <w:t>BP-02 Procure-to-Pay</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MRP shortage / approved purchase request</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ERP RFQ→PO→receipt→incoming QC→inventory; Accounting 3-way-match→AP→payment</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Part receipt, invoice-before-receipt, price/quantity variance, return</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PO does not add stock; AP balances reconcile.</w:t>
            </w:r>
          </w:p>
        </w:tc>
      </w:tr>
    </w:tbl>
    <w:p>
      <w:pPr>
        <w:widowControl/>
        <w:spacing w:after="0"/>
      </w:pPr>
    </w:p>
    <w:p>
      <w:pPr>
        <w:pStyle w:val="Heading2"/>
        <w:widowControl/>
      </w:pPr>
      <w:r>
        <w:t>BP-03 Plan-to-Produce</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Sales demand/MPS/forecast</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ERP MRP/BOM/routing→released order; MES work cards/consume/output→QMS→FG receipt→costing</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Material shortage, yield loss, rework, sub lot, operator offline</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Actual material/quality/output/cost complete and traceable.</w:t>
            </w:r>
          </w:p>
        </w:tc>
      </w:tr>
    </w:tbl>
    <w:p>
      <w:pPr>
        <w:widowControl/>
        <w:spacing w:after="0"/>
      </w:pPr>
    </w:p>
    <w:p>
      <w:pPr>
        <w:pStyle w:val="Heading2"/>
        <w:widowControl/>
      </w:pPr>
      <w:r>
        <w:t>BP-04 Hire-to-Payroll-to-Cost</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Approved employee + shift/workforce plan</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HRIS attendance/leave/overtime→MES labor actuals→HRIS payroll→Accounting journal→WIP labor allocation</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Shift changes, attendance dispute, retro payroll, offboarding</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Payroll and WIP labor cost not double counted.</w:t>
            </w:r>
          </w:p>
        </w:tc>
      </w:tr>
    </w:tbl>
    <w:p>
      <w:pPr>
        <w:widowControl/>
        <w:spacing w:after="0"/>
      </w:pPr>
    </w:p>
    <w:p>
      <w:pPr>
        <w:pStyle w:val="Heading2"/>
        <w:widowControl/>
      </w:pPr>
      <w:r>
        <w:t>BP-05 Record-to-Report</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Period close request</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ERP/CRM/HRIS cost events→Accounting journals→reconcile→close→finance BI</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Late receipt, closed period, unmatched bank payment</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Balanced journals, no unexplained delta, locked reporting.</w:t>
            </w:r>
          </w:p>
        </w:tc>
      </w:tr>
    </w:tbl>
    <w:p>
      <w:pPr>
        <w:widowControl/>
        <w:spacing w:after="0"/>
      </w:pPr>
    </w:p>
    <w:p>
      <w:pPr>
        <w:pStyle w:val="Heading2"/>
        <w:widowControl/>
      </w:pPr>
      <w:r>
        <w:t>BP-06 Quality Incident-to-Resolution</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Failed incoming/in-process/final inspection</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QMS hold→NCR/CAPA→MES rework or supplier return→WMS disposition→Accounting cost→CRM notification</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Recall, affected shipped items, partial lot</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Blocked stock cannot be shipped; genealogy complete.</w:t>
            </w:r>
          </w:p>
        </w:tc>
      </w:tr>
    </w:tbl>
    <w:p>
      <w:pPr>
        <w:widowControl/>
        <w:spacing w:after="0"/>
      </w:pPr>
    </w:p>
    <w:p>
      <w:pPr>
        <w:pStyle w:val="Heading2"/>
        <w:widowControl/>
      </w:pPr>
      <w:r>
        <w:t>BP-07 Breakdown-to-Recovery</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MES downtime / maintenance schedule</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Maintenance job→ERP parts→HRIS technician→test→machine release→PPIC replan</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Machine not safely released; missing parts</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No AI direct machine actuation; downtime documented.</w:t>
            </w:r>
          </w:p>
        </w:tc>
      </w:tr>
    </w:tbl>
    <w:p>
      <w:pPr>
        <w:widowControl/>
        <w:spacing w:after="0"/>
      </w:pPr>
    </w:p>
    <w:p>
      <w:pPr>
        <w:pStyle w:val="Heading2"/>
        <w:widowControl/>
      </w:pPr>
      <w:r>
        <w:t>BP-08 Document-to-Archive</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User creates doc or domain emits official doc request</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DMS template/version→review/approve→final PDF→Connect send/copy/sync→audit/archive</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Editable external copy, invalid signature, provider offline</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Immutable authoritative document version preserved.</w:t>
            </w:r>
          </w:p>
        </w:tc>
      </w:tr>
    </w:tbl>
    <w:p>
      <w:pPr>
        <w:widowControl/>
        <w:spacing w:after="0"/>
      </w:pPr>
    </w:p>
    <w:p>
      <w:pPr>
        <w:pStyle w:val="Heading2"/>
        <w:widowControl/>
      </w:pPr>
      <w:r>
        <w:t>BP-09 Email-to-Business-Task</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Validated inbound supplier/customer email</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Connect scan/auth metadata→AI extraction draft→business owner review→domain command/response</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Spoofed sender, malicious attachment, prompt injection</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No inbound content can autonomously post PO/invoice.</w:t>
            </w:r>
          </w:p>
        </w:tc>
      </w:tr>
    </w:tbl>
    <w:p>
      <w:pPr>
        <w:widowControl/>
        <w:spacing w:after="0"/>
      </w:pPr>
    </w:p>
    <w:p>
      <w:pPr>
        <w:pStyle w:val="Heading2"/>
        <w:widowControl/>
      </w:pPr>
      <w:r>
        <w:t>BP-10 Company AI-to-Action</w:t>
      </w:r>
    </w:p>
    <w:tbl>
      <w:tblPr>
        <w:tblStyle w:val="TableGrid"/>
        <w:tblW w:type="auto" w:w="0"/>
        <w:jc w:val="center"/>
        <w:tblLayout w:type="fixed"/>
        <w:tblLook w:firstColumn="1" w:firstRow="1" w:lastColumn="0" w:lastRow="0" w:noHBand="0" w:noVBand="1" w:val="04A0"/>
      </w:tblPr>
      <w:tblGrid>
        <w:gridCol w:w="2268"/>
        <w:gridCol w:w="7427"/>
      </w:tblGrid>
      <w:tr>
        <w:trPr>
          <w:tblHeader w:val="true"/>
          <w:cantSplit/>
        </w:trPr>
        <w:tc>
          <w:tcPr>
            <w:tcW w:type="dxa" w:w="4847"/>
            <w:shd w:fill="173D58"/>
            <w:vAlign w:val="center"/>
          </w:tcPr>
          <w:p>
            <w:pPr>
              <w:spacing w:after="40"/>
            </w:pPr>
            <w:r>
              <w:rPr>
                <w:b/>
                <w:color w:val="FFFFFF"/>
                <w:sz w:val="16"/>
              </w:rPr>
              <w:t>Item</w:t>
            </w:r>
          </w:p>
        </w:tc>
        <w:tc>
          <w:tcPr>
            <w:tcW w:type="dxa" w:w="4847"/>
            <w:shd w:fill="173D58"/>
            <w:vAlign w:val="center"/>
          </w:tcPr>
          <w:p>
            <w:pPr>
              <w:spacing w:after="40"/>
            </w:pPr>
            <w:r>
              <w:rPr>
                <w:b/>
                <w:color w:val="FFFFFF"/>
                <w:sz w:val="16"/>
              </w:rPr>
              <w:t>Spesifikasi</w:t>
            </w:r>
          </w:p>
        </w:tc>
      </w:tr>
      <w:tr>
        <w:trPr>
          <w:cantSplit/>
        </w:trPr>
        <w:tc>
          <w:tcPr>
            <w:tcW w:type="dxa" w:w="2268"/>
            <w:vAlign w:val="top"/>
          </w:tcPr>
          <w:p>
            <w:pPr>
              <w:spacing w:after="20" w:line="250" w:lineRule="auto"/>
            </w:pPr>
            <w:r>
              <w:rPr>
                <w:sz w:val="14"/>
              </w:rPr>
              <w:t>Trigger</w:t>
            </w:r>
          </w:p>
        </w:tc>
        <w:tc>
          <w:tcPr>
            <w:tcW w:type="dxa" w:w="7427"/>
            <w:vAlign w:val="top"/>
          </w:tcPr>
          <w:p>
            <w:pPr>
              <w:spacing w:after="20" w:line="250" w:lineRule="auto"/>
            </w:pPr>
            <w:r>
              <w:rPr>
                <w:sz w:val="14"/>
              </w:rPr>
              <w:t>CEO/Manager prompt</w:t>
            </w:r>
          </w:p>
        </w:tc>
      </w:tr>
      <w:tr>
        <w:trPr>
          <w:cantSplit/>
        </w:trPr>
        <w:tc>
          <w:tcPr>
            <w:tcW w:type="dxa" w:w="2268"/>
            <w:vAlign w:val="top"/>
            <w:shd w:fill="F1F6F8"/>
          </w:tcPr>
          <w:p>
            <w:pPr>
              <w:spacing w:after="20" w:line="250" w:lineRule="auto"/>
            </w:pPr>
            <w:r>
              <w:rPr>
                <w:sz w:val="14"/>
              </w:rPr>
              <w:t>Orkestrasi lintas suite</w:t>
            </w:r>
          </w:p>
        </w:tc>
        <w:tc>
          <w:tcPr>
            <w:tcW w:type="dxa" w:w="7427"/>
            <w:vAlign w:val="top"/>
            <w:shd w:fill="F1F6F8"/>
          </w:tcPr>
          <w:p>
            <w:pPr>
              <w:spacing w:after="20" w:line="250" w:lineRule="auto"/>
            </w:pPr>
            <w:r>
              <w:rPr>
                <w:sz w:val="14"/>
              </w:rPr>
              <w:t>AI cross-domain evidence &amp; simulation→draft plan→Workflow approvals→authorized domain commands→execution feedback</w:t>
            </w:r>
          </w:p>
        </w:tc>
      </w:tr>
      <w:tr>
        <w:trPr>
          <w:cantSplit/>
        </w:trPr>
        <w:tc>
          <w:tcPr>
            <w:tcW w:type="dxa" w:w="2268"/>
            <w:vAlign w:val="top"/>
          </w:tcPr>
          <w:p>
            <w:pPr>
              <w:spacing w:after="20" w:line="250" w:lineRule="auto"/>
            </w:pPr>
            <w:r>
              <w:rPr>
                <w:sz w:val="14"/>
              </w:rPr>
              <w:t>Exception</w:t>
            </w:r>
          </w:p>
        </w:tc>
        <w:tc>
          <w:tcPr>
            <w:tcW w:type="dxa" w:w="7427"/>
            <w:vAlign w:val="top"/>
          </w:tcPr>
          <w:p>
            <w:pPr>
              <w:spacing w:after="20" w:line="250" w:lineRule="auto"/>
            </w:pPr>
            <w:r>
              <w:rPr>
                <w:sz w:val="14"/>
              </w:rPr>
              <w:t>Insufficient data, role permission, agent outage</w:t>
            </w:r>
          </w:p>
        </w:tc>
      </w:tr>
      <w:tr>
        <w:trPr>
          <w:cantSplit/>
        </w:trPr>
        <w:tc>
          <w:tcPr>
            <w:tcW w:type="dxa" w:w="2268"/>
            <w:vAlign w:val="top"/>
            <w:shd w:fill="F1F6F8"/>
          </w:tcPr>
          <w:p>
            <w:pPr>
              <w:spacing w:after="20" w:line="250" w:lineRule="auto"/>
            </w:pPr>
            <w:r>
              <w:rPr>
                <w:sz w:val="14"/>
              </w:rPr>
              <w:t>Final success condition</w:t>
            </w:r>
          </w:p>
        </w:tc>
        <w:tc>
          <w:tcPr>
            <w:tcW w:type="dxa" w:w="7427"/>
            <w:vAlign w:val="top"/>
            <w:shd w:fill="F1F6F8"/>
          </w:tcPr>
          <w:p>
            <w:pPr>
              <w:spacing w:after="20" w:line="250" w:lineRule="auto"/>
            </w:pPr>
            <w:r>
              <w:rPr>
                <w:sz w:val="14"/>
              </w:rPr>
              <w:t>Every recommended and executed action traceable.</w:t>
            </w:r>
          </w:p>
        </w:tc>
      </w:tr>
    </w:tbl>
    <w:p>
      <w:pPr>
        <w:widowControl/>
        <w:spacing w:after="0"/>
      </w:pPr>
    </w:p>
    <w:p>
      <w:pPr>
        <w:pStyle w:val="Heading1"/>
        <w:widowControl/>
      </w:pPr>
      <w:r>
        <w:t>5. Event and command contracts</w:t>
      </w:r>
    </w:p>
    <w:p>
      <w:pPr>
        <w:widowControl/>
      </w:pPr>
      <w:r>
        <w:t>All events carry event_id, type, version, tenant_id, legal_entity_id, plant_id where applicable, aggregate_id, occurred_at UTC, actor, correlation_id, causation_id, and payload_schema_version. Sensitive data minimized. Consumers own replay/deduplication.</w:t>
      </w:r>
    </w:p>
    <w:tbl>
      <w:tblPr>
        <w:tblStyle w:val="TableGrid"/>
        <w:tblW w:type="auto" w:w="0"/>
        <w:jc w:val="center"/>
        <w:tblLayout w:type="fixed"/>
        <w:tblLook w:firstColumn="1" w:firstRow="1" w:lastColumn="0" w:lastRow="0" w:noHBand="0" w:noVBand="1" w:val="04A0"/>
      </w:tblPr>
      <w:tblGrid>
        <w:gridCol w:w="2268"/>
        <w:gridCol w:w="1417"/>
        <w:gridCol w:w="2665"/>
        <w:gridCol w:w="3345"/>
      </w:tblGrid>
      <w:tr>
        <w:trPr>
          <w:tblHeader w:val="true"/>
          <w:cantSplit/>
        </w:trPr>
        <w:tc>
          <w:tcPr>
            <w:tcW w:type="dxa" w:w="2424"/>
            <w:shd w:fill="173D58"/>
            <w:vAlign w:val="center"/>
          </w:tcPr>
          <w:p>
            <w:pPr>
              <w:spacing w:after="40"/>
            </w:pPr>
            <w:r>
              <w:rPr>
                <w:b/>
                <w:color w:val="FFFFFF"/>
                <w:sz w:val="16"/>
              </w:rPr>
              <w:t>Event</w:t>
            </w:r>
          </w:p>
        </w:tc>
        <w:tc>
          <w:tcPr>
            <w:tcW w:type="dxa" w:w="2424"/>
            <w:shd w:fill="173D58"/>
            <w:vAlign w:val="center"/>
          </w:tcPr>
          <w:p>
            <w:pPr>
              <w:spacing w:after="40"/>
            </w:pPr>
            <w:r>
              <w:rPr>
                <w:b/>
                <w:color w:val="FFFFFF"/>
                <w:sz w:val="16"/>
              </w:rPr>
              <w:t>Producer</w:t>
            </w:r>
          </w:p>
        </w:tc>
        <w:tc>
          <w:tcPr>
            <w:tcW w:type="dxa" w:w="2424"/>
            <w:shd w:fill="173D58"/>
            <w:vAlign w:val="center"/>
          </w:tcPr>
          <w:p>
            <w:pPr>
              <w:spacing w:after="40"/>
            </w:pPr>
            <w:r>
              <w:rPr>
                <w:b/>
                <w:color w:val="FFFFFF"/>
                <w:sz w:val="16"/>
              </w:rPr>
              <w:t>Consumers</w:t>
            </w:r>
          </w:p>
        </w:tc>
        <w:tc>
          <w:tcPr>
            <w:tcW w:type="dxa" w:w="2424"/>
            <w:shd w:fill="173D58"/>
            <w:vAlign w:val="center"/>
          </w:tcPr>
          <w:p>
            <w:pPr>
              <w:spacing w:after="40"/>
            </w:pPr>
            <w:r>
              <w:rPr>
                <w:b/>
                <w:color w:val="FFFFFF"/>
                <w:sz w:val="16"/>
              </w:rPr>
              <w:t>Minimum payload</w:t>
            </w:r>
          </w:p>
        </w:tc>
      </w:tr>
      <w:tr>
        <w:trPr>
          <w:cantSplit/>
        </w:trPr>
        <w:tc>
          <w:tcPr>
            <w:tcW w:type="dxa" w:w="2268"/>
            <w:vAlign w:val="top"/>
          </w:tcPr>
          <w:p>
            <w:pPr>
              <w:spacing w:after="20" w:line="250" w:lineRule="auto"/>
            </w:pPr>
            <w:r>
              <w:rPr>
                <w:sz w:val="14"/>
              </w:rPr>
              <w:t>SalesOrderConfirmed</w:t>
            </w:r>
          </w:p>
        </w:tc>
        <w:tc>
          <w:tcPr>
            <w:tcW w:type="dxa" w:w="1417"/>
            <w:vAlign w:val="top"/>
          </w:tcPr>
          <w:p>
            <w:pPr>
              <w:spacing w:after="20" w:line="250" w:lineRule="auto"/>
            </w:pPr>
            <w:r>
              <w:rPr>
                <w:sz w:val="14"/>
              </w:rPr>
              <w:t>CRM</w:t>
            </w:r>
          </w:p>
        </w:tc>
        <w:tc>
          <w:tcPr>
            <w:tcW w:type="dxa" w:w="2665"/>
            <w:vAlign w:val="top"/>
          </w:tcPr>
          <w:p>
            <w:pPr>
              <w:spacing w:after="20" w:line="250" w:lineRule="auto"/>
            </w:pPr>
            <w:r>
              <w:rPr>
                <w:sz w:val="14"/>
              </w:rPr>
              <w:t>ERP Planning, BI</w:t>
            </w:r>
          </w:p>
        </w:tc>
        <w:tc>
          <w:tcPr>
            <w:tcW w:type="dxa" w:w="3345"/>
            <w:vAlign w:val="top"/>
          </w:tcPr>
          <w:p>
            <w:pPr>
              <w:spacing w:after="20" w:line="250" w:lineRule="auto"/>
            </w:pPr>
            <w:r>
              <w:rPr>
                <w:sz w:val="14"/>
              </w:rPr>
              <w:t>SO reference, lines, promised date</w:t>
            </w:r>
          </w:p>
        </w:tc>
      </w:tr>
      <w:tr>
        <w:trPr>
          <w:cantSplit/>
        </w:trPr>
        <w:tc>
          <w:tcPr>
            <w:tcW w:type="dxa" w:w="2268"/>
            <w:vAlign w:val="top"/>
            <w:shd w:fill="F1F6F8"/>
          </w:tcPr>
          <w:p>
            <w:pPr>
              <w:spacing w:after="20" w:line="250" w:lineRule="auto"/>
            </w:pPr>
            <w:r>
              <w:rPr>
                <w:sz w:val="14"/>
              </w:rPr>
              <w:t>SalesOrderRevised</w:t>
            </w:r>
          </w:p>
        </w:tc>
        <w:tc>
          <w:tcPr>
            <w:tcW w:type="dxa" w:w="1417"/>
            <w:vAlign w:val="top"/>
            <w:shd w:fill="F1F6F8"/>
          </w:tcPr>
          <w:p>
            <w:pPr>
              <w:spacing w:after="20" w:line="250" w:lineRule="auto"/>
            </w:pPr>
            <w:r>
              <w:rPr>
                <w:sz w:val="14"/>
              </w:rPr>
              <w:t>CRM</w:t>
            </w:r>
          </w:p>
        </w:tc>
        <w:tc>
          <w:tcPr>
            <w:tcW w:type="dxa" w:w="2665"/>
            <w:vAlign w:val="top"/>
            <w:shd w:fill="F1F6F8"/>
          </w:tcPr>
          <w:p>
            <w:pPr>
              <w:spacing w:after="20" w:line="250" w:lineRule="auto"/>
            </w:pPr>
            <w:r>
              <w:rPr>
                <w:sz w:val="14"/>
              </w:rPr>
              <w:t>ERP, MES, Accounting</w:t>
            </w:r>
          </w:p>
        </w:tc>
        <w:tc>
          <w:tcPr>
            <w:tcW w:type="dxa" w:w="3345"/>
            <w:vAlign w:val="top"/>
            <w:shd w:fill="F1F6F8"/>
          </w:tcPr>
          <w:p>
            <w:pPr>
              <w:spacing w:after="20" w:line="250" w:lineRule="auto"/>
            </w:pPr>
            <w:r>
              <w:rPr>
                <w:sz w:val="14"/>
              </w:rPr>
              <w:t>change version and material effect</w:t>
            </w:r>
          </w:p>
        </w:tc>
      </w:tr>
      <w:tr>
        <w:trPr>
          <w:cantSplit/>
        </w:trPr>
        <w:tc>
          <w:tcPr>
            <w:tcW w:type="dxa" w:w="2268"/>
            <w:vAlign w:val="top"/>
          </w:tcPr>
          <w:p>
            <w:pPr>
              <w:spacing w:after="20" w:line="250" w:lineRule="auto"/>
            </w:pPr>
            <w:r>
              <w:rPr>
                <w:sz w:val="14"/>
              </w:rPr>
              <w:t>ProductionRequirementCreated</w:t>
            </w:r>
          </w:p>
        </w:tc>
        <w:tc>
          <w:tcPr>
            <w:tcW w:type="dxa" w:w="1417"/>
            <w:vAlign w:val="top"/>
          </w:tcPr>
          <w:p>
            <w:pPr>
              <w:spacing w:after="20" w:line="250" w:lineRule="auto"/>
            </w:pPr>
            <w:r>
              <w:rPr>
                <w:sz w:val="14"/>
              </w:rPr>
              <w:t>ERP</w:t>
            </w:r>
          </w:p>
        </w:tc>
        <w:tc>
          <w:tcPr>
            <w:tcW w:type="dxa" w:w="2665"/>
            <w:vAlign w:val="top"/>
          </w:tcPr>
          <w:p>
            <w:pPr>
              <w:spacing w:after="20" w:line="250" w:lineRule="auto"/>
            </w:pPr>
            <w:r>
              <w:rPr>
                <w:sz w:val="14"/>
              </w:rPr>
              <w:t>PPIC, Workflow</w:t>
            </w:r>
          </w:p>
        </w:tc>
        <w:tc>
          <w:tcPr>
            <w:tcW w:type="dxa" w:w="3345"/>
            <w:vAlign w:val="top"/>
          </w:tcPr>
          <w:p>
            <w:pPr>
              <w:spacing w:after="20" w:line="250" w:lineRule="auto"/>
            </w:pPr>
            <w:r>
              <w:rPr>
                <w:sz w:val="14"/>
              </w:rPr>
              <w:t>demand-to-plan reference</w:t>
            </w:r>
          </w:p>
        </w:tc>
      </w:tr>
      <w:tr>
        <w:trPr>
          <w:cantSplit/>
        </w:trPr>
        <w:tc>
          <w:tcPr>
            <w:tcW w:type="dxa" w:w="2268"/>
            <w:vAlign w:val="top"/>
            <w:shd w:fill="F1F6F8"/>
          </w:tcPr>
          <w:p>
            <w:pPr>
              <w:spacing w:after="20" w:line="250" w:lineRule="auto"/>
            </w:pPr>
            <w:r>
              <w:rPr>
                <w:sz w:val="14"/>
              </w:rPr>
              <w:t>MaterialShortageDetected</w:t>
            </w:r>
          </w:p>
        </w:tc>
        <w:tc>
          <w:tcPr>
            <w:tcW w:type="dxa" w:w="1417"/>
            <w:vAlign w:val="top"/>
            <w:shd w:fill="F1F6F8"/>
          </w:tcPr>
          <w:p>
            <w:pPr>
              <w:spacing w:after="20" w:line="250" w:lineRule="auto"/>
            </w:pPr>
            <w:r>
              <w:rPr>
                <w:sz w:val="14"/>
              </w:rPr>
              <w:t>ERP</w:t>
            </w:r>
          </w:p>
        </w:tc>
        <w:tc>
          <w:tcPr>
            <w:tcW w:type="dxa" w:w="2665"/>
            <w:vAlign w:val="top"/>
            <w:shd w:fill="F1F6F8"/>
          </w:tcPr>
          <w:p>
            <w:pPr>
              <w:spacing w:after="20" w:line="250" w:lineRule="auto"/>
            </w:pPr>
            <w:r>
              <w:rPr>
                <w:sz w:val="14"/>
              </w:rPr>
              <w:t>Procurement, AI, Workflow</w:t>
            </w:r>
          </w:p>
        </w:tc>
        <w:tc>
          <w:tcPr>
            <w:tcW w:type="dxa" w:w="3345"/>
            <w:vAlign w:val="top"/>
            <w:shd w:fill="F1F6F8"/>
          </w:tcPr>
          <w:p>
            <w:pPr>
              <w:spacing w:after="20" w:line="250" w:lineRule="auto"/>
            </w:pPr>
            <w:r>
              <w:rPr>
                <w:sz w:val="14"/>
              </w:rPr>
              <w:t>item, required date, shortage</w:t>
            </w:r>
          </w:p>
        </w:tc>
      </w:tr>
      <w:tr>
        <w:trPr>
          <w:cantSplit/>
        </w:trPr>
        <w:tc>
          <w:tcPr>
            <w:tcW w:type="dxa" w:w="2268"/>
            <w:vAlign w:val="top"/>
          </w:tcPr>
          <w:p>
            <w:pPr>
              <w:spacing w:after="20" w:line="250" w:lineRule="auto"/>
            </w:pPr>
            <w:r>
              <w:rPr>
                <w:sz w:val="14"/>
              </w:rPr>
              <w:t>PurchaseOrderApproved</w:t>
            </w:r>
          </w:p>
        </w:tc>
        <w:tc>
          <w:tcPr>
            <w:tcW w:type="dxa" w:w="1417"/>
            <w:vAlign w:val="top"/>
          </w:tcPr>
          <w:p>
            <w:pPr>
              <w:spacing w:after="20" w:line="250" w:lineRule="auto"/>
            </w:pPr>
            <w:r>
              <w:rPr>
                <w:sz w:val="14"/>
              </w:rPr>
              <w:t>ERP</w:t>
            </w:r>
          </w:p>
        </w:tc>
        <w:tc>
          <w:tcPr>
            <w:tcW w:type="dxa" w:w="2665"/>
            <w:vAlign w:val="top"/>
          </w:tcPr>
          <w:p>
            <w:pPr>
              <w:spacing w:after="20" w:line="250" w:lineRule="auto"/>
            </w:pPr>
            <w:r>
              <w:rPr>
                <w:sz w:val="14"/>
              </w:rPr>
              <w:t>Supplier communication, BI</w:t>
            </w:r>
          </w:p>
        </w:tc>
        <w:tc>
          <w:tcPr>
            <w:tcW w:type="dxa" w:w="3345"/>
            <w:vAlign w:val="top"/>
          </w:tcPr>
          <w:p>
            <w:pPr>
              <w:spacing w:after="20" w:line="250" w:lineRule="auto"/>
            </w:pPr>
            <w:r>
              <w:rPr>
                <w:sz w:val="14"/>
              </w:rPr>
              <w:t>supplier, lines, terms, ID</w:t>
            </w:r>
          </w:p>
        </w:tc>
      </w:tr>
      <w:tr>
        <w:trPr>
          <w:cantSplit/>
        </w:trPr>
        <w:tc>
          <w:tcPr>
            <w:tcW w:type="dxa" w:w="2268"/>
            <w:vAlign w:val="top"/>
            <w:shd w:fill="F1F6F8"/>
          </w:tcPr>
          <w:p>
            <w:pPr>
              <w:spacing w:after="20" w:line="250" w:lineRule="auto"/>
            </w:pPr>
            <w:r>
              <w:rPr>
                <w:sz w:val="14"/>
              </w:rPr>
              <w:t>GoodsReceived</w:t>
            </w:r>
          </w:p>
        </w:tc>
        <w:tc>
          <w:tcPr>
            <w:tcW w:type="dxa" w:w="1417"/>
            <w:vAlign w:val="top"/>
            <w:shd w:fill="F1F6F8"/>
          </w:tcPr>
          <w:p>
            <w:pPr>
              <w:spacing w:after="20" w:line="250" w:lineRule="auto"/>
            </w:pPr>
            <w:r>
              <w:rPr>
                <w:sz w:val="14"/>
              </w:rPr>
              <w:t>ERP</w:t>
            </w:r>
          </w:p>
        </w:tc>
        <w:tc>
          <w:tcPr>
            <w:tcW w:type="dxa" w:w="2665"/>
            <w:vAlign w:val="top"/>
            <w:shd w:fill="F1F6F8"/>
          </w:tcPr>
          <w:p>
            <w:pPr>
              <w:spacing w:after="20" w:line="250" w:lineRule="auto"/>
            </w:pPr>
            <w:r>
              <w:rPr>
                <w:sz w:val="14"/>
              </w:rPr>
              <w:t>QMS, Accounting</w:t>
            </w:r>
          </w:p>
        </w:tc>
        <w:tc>
          <w:tcPr>
            <w:tcW w:type="dxa" w:w="3345"/>
            <w:vAlign w:val="top"/>
            <w:shd w:fill="F1F6F8"/>
          </w:tcPr>
          <w:p>
            <w:pPr>
              <w:spacing w:after="20" w:line="250" w:lineRule="auto"/>
            </w:pPr>
            <w:r>
              <w:rPr>
                <w:sz w:val="14"/>
              </w:rPr>
              <w:t>receipt, lot, accepted/staged qty</w:t>
            </w:r>
          </w:p>
        </w:tc>
      </w:tr>
      <w:tr>
        <w:trPr>
          <w:cantSplit/>
        </w:trPr>
        <w:tc>
          <w:tcPr>
            <w:tcW w:type="dxa" w:w="2268"/>
            <w:vAlign w:val="top"/>
          </w:tcPr>
          <w:p>
            <w:pPr>
              <w:spacing w:after="20" w:line="250" w:lineRule="auto"/>
            </w:pPr>
            <w:r>
              <w:rPr>
                <w:sz w:val="14"/>
              </w:rPr>
              <w:t>QualityHoldPlaced</w:t>
            </w:r>
          </w:p>
        </w:tc>
        <w:tc>
          <w:tcPr>
            <w:tcW w:type="dxa" w:w="1417"/>
            <w:vAlign w:val="top"/>
          </w:tcPr>
          <w:p>
            <w:pPr>
              <w:spacing w:after="20" w:line="250" w:lineRule="auto"/>
            </w:pPr>
            <w:r>
              <w:rPr>
                <w:sz w:val="14"/>
              </w:rPr>
              <w:t>QMS</w:t>
            </w:r>
          </w:p>
        </w:tc>
        <w:tc>
          <w:tcPr>
            <w:tcW w:type="dxa" w:w="2665"/>
            <w:vAlign w:val="top"/>
          </w:tcPr>
          <w:p>
            <w:pPr>
              <w:spacing w:after="20" w:line="250" w:lineRule="auto"/>
            </w:pPr>
            <w:r>
              <w:rPr>
                <w:sz w:val="14"/>
              </w:rPr>
              <w:t>ERP Inventory, MES, CRM</w:t>
            </w:r>
          </w:p>
        </w:tc>
        <w:tc>
          <w:tcPr>
            <w:tcW w:type="dxa" w:w="3345"/>
            <w:vAlign w:val="top"/>
          </w:tcPr>
          <w:p>
            <w:pPr>
              <w:spacing w:after="20" w:line="250" w:lineRule="auto"/>
            </w:pPr>
            <w:r>
              <w:rPr>
                <w:sz w:val="14"/>
              </w:rPr>
              <w:t>lot/serial, hold quantity</w:t>
            </w:r>
          </w:p>
        </w:tc>
      </w:tr>
      <w:tr>
        <w:trPr>
          <w:cantSplit/>
        </w:trPr>
        <w:tc>
          <w:tcPr>
            <w:tcW w:type="dxa" w:w="2268"/>
            <w:vAlign w:val="top"/>
            <w:shd w:fill="F1F6F8"/>
          </w:tcPr>
          <w:p>
            <w:pPr>
              <w:spacing w:after="20" w:line="250" w:lineRule="auto"/>
            </w:pPr>
            <w:r>
              <w:rPr>
                <w:sz w:val="14"/>
              </w:rPr>
              <w:t>LotReleased</w:t>
            </w:r>
          </w:p>
        </w:tc>
        <w:tc>
          <w:tcPr>
            <w:tcW w:type="dxa" w:w="1417"/>
            <w:vAlign w:val="top"/>
            <w:shd w:fill="F1F6F8"/>
          </w:tcPr>
          <w:p>
            <w:pPr>
              <w:spacing w:after="20" w:line="250" w:lineRule="auto"/>
            </w:pPr>
            <w:r>
              <w:rPr>
                <w:sz w:val="14"/>
              </w:rPr>
              <w:t>QMS</w:t>
            </w:r>
          </w:p>
        </w:tc>
        <w:tc>
          <w:tcPr>
            <w:tcW w:type="dxa" w:w="2665"/>
            <w:vAlign w:val="top"/>
            <w:shd w:fill="F1F6F8"/>
          </w:tcPr>
          <w:p>
            <w:pPr>
              <w:spacing w:after="20" w:line="250" w:lineRule="auto"/>
            </w:pPr>
            <w:r>
              <w:rPr>
                <w:sz w:val="14"/>
              </w:rPr>
              <w:t>ERP Inventory, MES</w:t>
            </w:r>
          </w:p>
        </w:tc>
        <w:tc>
          <w:tcPr>
            <w:tcW w:type="dxa" w:w="3345"/>
            <w:vAlign w:val="top"/>
            <w:shd w:fill="F1F6F8"/>
          </w:tcPr>
          <w:p>
            <w:pPr>
              <w:spacing w:after="20" w:line="250" w:lineRule="auto"/>
            </w:pPr>
            <w:r>
              <w:rPr>
                <w:sz w:val="14"/>
              </w:rPr>
              <w:t>lot/serial and disposition</w:t>
            </w:r>
          </w:p>
        </w:tc>
      </w:tr>
      <w:tr>
        <w:trPr>
          <w:cantSplit/>
        </w:trPr>
        <w:tc>
          <w:tcPr>
            <w:tcW w:type="dxa" w:w="2268"/>
            <w:vAlign w:val="top"/>
          </w:tcPr>
          <w:p>
            <w:pPr>
              <w:spacing w:after="20" w:line="250" w:lineRule="auto"/>
            </w:pPr>
            <w:r>
              <w:rPr>
                <w:sz w:val="14"/>
              </w:rPr>
              <w:t>WorkOrderReleased</w:t>
            </w:r>
          </w:p>
        </w:tc>
        <w:tc>
          <w:tcPr>
            <w:tcW w:type="dxa" w:w="1417"/>
            <w:vAlign w:val="top"/>
          </w:tcPr>
          <w:p>
            <w:pPr>
              <w:spacing w:after="20" w:line="250" w:lineRule="auto"/>
            </w:pPr>
            <w:r>
              <w:rPr>
                <w:sz w:val="14"/>
              </w:rPr>
              <w:t>ERP</w:t>
            </w:r>
          </w:p>
        </w:tc>
        <w:tc>
          <w:tcPr>
            <w:tcW w:type="dxa" w:w="2665"/>
            <w:vAlign w:val="top"/>
          </w:tcPr>
          <w:p>
            <w:pPr>
              <w:spacing w:after="20" w:line="250" w:lineRule="auto"/>
            </w:pPr>
            <w:r>
              <w:rPr>
                <w:sz w:val="14"/>
              </w:rPr>
              <w:t>MES, Workforce, BI</w:t>
            </w:r>
          </w:p>
        </w:tc>
        <w:tc>
          <w:tcPr>
            <w:tcW w:type="dxa" w:w="3345"/>
            <w:vAlign w:val="top"/>
          </w:tcPr>
          <w:p>
            <w:pPr>
              <w:spacing w:after="20" w:line="250" w:lineRule="auto"/>
            </w:pPr>
            <w:r>
              <w:rPr>
                <w:sz w:val="14"/>
              </w:rPr>
              <w:t>WO, BOM/routing snapshot</w:t>
            </w:r>
          </w:p>
        </w:tc>
      </w:tr>
      <w:tr>
        <w:trPr>
          <w:cantSplit/>
        </w:trPr>
        <w:tc>
          <w:tcPr>
            <w:tcW w:type="dxa" w:w="2268"/>
            <w:vAlign w:val="top"/>
            <w:shd w:fill="F1F6F8"/>
          </w:tcPr>
          <w:p>
            <w:pPr>
              <w:spacing w:after="20" w:line="250" w:lineRule="auto"/>
            </w:pPr>
            <w:r>
              <w:rPr>
                <w:sz w:val="14"/>
              </w:rPr>
              <w:t>JobStarted</w:t>
            </w:r>
          </w:p>
        </w:tc>
        <w:tc>
          <w:tcPr>
            <w:tcW w:type="dxa" w:w="1417"/>
            <w:vAlign w:val="top"/>
            <w:shd w:fill="F1F6F8"/>
          </w:tcPr>
          <w:p>
            <w:pPr>
              <w:spacing w:after="20" w:line="250" w:lineRule="auto"/>
            </w:pPr>
            <w:r>
              <w:rPr>
                <w:sz w:val="14"/>
              </w:rPr>
              <w:t>MES</w:t>
            </w:r>
          </w:p>
        </w:tc>
        <w:tc>
          <w:tcPr>
            <w:tcW w:type="dxa" w:w="2665"/>
            <w:vAlign w:val="top"/>
            <w:shd w:fill="F1F6F8"/>
          </w:tcPr>
          <w:p>
            <w:pPr>
              <w:spacing w:after="20" w:line="250" w:lineRule="auto"/>
            </w:pPr>
            <w:r>
              <w:rPr>
                <w:sz w:val="14"/>
              </w:rPr>
              <w:t>BI, Workflow</w:t>
            </w:r>
          </w:p>
        </w:tc>
        <w:tc>
          <w:tcPr>
            <w:tcW w:type="dxa" w:w="3345"/>
            <w:vAlign w:val="top"/>
            <w:shd w:fill="F1F6F8"/>
          </w:tcPr>
          <w:p>
            <w:pPr>
              <w:spacing w:after="20" w:line="250" w:lineRule="auto"/>
            </w:pPr>
            <w:r>
              <w:rPr>
                <w:sz w:val="14"/>
              </w:rPr>
              <w:t>job, work center, operator scope</w:t>
            </w:r>
          </w:p>
        </w:tc>
      </w:tr>
      <w:tr>
        <w:trPr>
          <w:cantSplit/>
        </w:trPr>
        <w:tc>
          <w:tcPr>
            <w:tcW w:type="dxa" w:w="2268"/>
            <w:vAlign w:val="top"/>
          </w:tcPr>
          <w:p>
            <w:pPr>
              <w:spacing w:after="20" w:line="250" w:lineRule="auto"/>
            </w:pPr>
            <w:r>
              <w:rPr>
                <w:sz w:val="14"/>
              </w:rPr>
              <w:t>MaterialConsumed</w:t>
            </w:r>
          </w:p>
        </w:tc>
        <w:tc>
          <w:tcPr>
            <w:tcW w:type="dxa" w:w="1417"/>
            <w:vAlign w:val="top"/>
          </w:tcPr>
          <w:p>
            <w:pPr>
              <w:spacing w:after="20" w:line="250" w:lineRule="auto"/>
            </w:pPr>
            <w:r>
              <w:rPr>
                <w:sz w:val="14"/>
              </w:rPr>
              <w:t>MES</w:t>
            </w:r>
          </w:p>
        </w:tc>
        <w:tc>
          <w:tcPr>
            <w:tcW w:type="dxa" w:w="2665"/>
            <w:vAlign w:val="top"/>
          </w:tcPr>
          <w:p>
            <w:pPr>
              <w:spacing w:after="20" w:line="250" w:lineRule="auto"/>
            </w:pPr>
            <w:r>
              <w:rPr>
                <w:sz w:val="14"/>
              </w:rPr>
              <w:t>ERP Inventory, Accounting</w:t>
            </w:r>
          </w:p>
        </w:tc>
        <w:tc>
          <w:tcPr>
            <w:tcW w:type="dxa" w:w="3345"/>
            <w:vAlign w:val="top"/>
          </w:tcPr>
          <w:p>
            <w:pPr>
              <w:spacing w:after="20" w:line="250" w:lineRule="auto"/>
            </w:pPr>
            <w:r>
              <w:rPr>
                <w:sz w:val="14"/>
              </w:rPr>
              <w:t>WO, item/lot, quantity</w:t>
            </w:r>
          </w:p>
        </w:tc>
      </w:tr>
      <w:tr>
        <w:trPr>
          <w:cantSplit/>
        </w:trPr>
        <w:tc>
          <w:tcPr>
            <w:tcW w:type="dxa" w:w="2268"/>
            <w:vAlign w:val="top"/>
            <w:shd w:fill="F1F6F8"/>
          </w:tcPr>
          <w:p>
            <w:pPr>
              <w:spacing w:after="20" w:line="250" w:lineRule="auto"/>
            </w:pPr>
            <w:r>
              <w:rPr>
                <w:sz w:val="14"/>
              </w:rPr>
              <w:t>ProductionOutputRecorded</w:t>
            </w:r>
          </w:p>
        </w:tc>
        <w:tc>
          <w:tcPr>
            <w:tcW w:type="dxa" w:w="1417"/>
            <w:vAlign w:val="top"/>
            <w:shd w:fill="F1F6F8"/>
          </w:tcPr>
          <w:p>
            <w:pPr>
              <w:spacing w:after="20" w:line="250" w:lineRule="auto"/>
            </w:pPr>
            <w:r>
              <w:rPr>
                <w:sz w:val="14"/>
              </w:rPr>
              <w:t>MES</w:t>
            </w:r>
          </w:p>
        </w:tc>
        <w:tc>
          <w:tcPr>
            <w:tcW w:type="dxa" w:w="2665"/>
            <w:vAlign w:val="top"/>
            <w:shd w:fill="F1F6F8"/>
          </w:tcPr>
          <w:p>
            <w:pPr>
              <w:spacing w:after="20" w:line="250" w:lineRule="auto"/>
            </w:pPr>
            <w:r>
              <w:rPr>
                <w:sz w:val="14"/>
              </w:rPr>
              <w:t>QMS, BI</w:t>
            </w:r>
          </w:p>
        </w:tc>
        <w:tc>
          <w:tcPr>
            <w:tcW w:type="dxa" w:w="3345"/>
            <w:vAlign w:val="top"/>
            <w:shd w:fill="F1F6F8"/>
          </w:tcPr>
          <w:p>
            <w:pPr>
              <w:spacing w:after="20" w:line="250" w:lineRule="auto"/>
            </w:pPr>
            <w:r>
              <w:rPr>
                <w:sz w:val="14"/>
              </w:rPr>
              <w:t>WO, accepted candidate output</w:t>
            </w:r>
          </w:p>
        </w:tc>
      </w:tr>
      <w:tr>
        <w:trPr>
          <w:cantSplit/>
        </w:trPr>
        <w:tc>
          <w:tcPr>
            <w:tcW w:type="dxa" w:w="2268"/>
            <w:vAlign w:val="top"/>
          </w:tcPr>
          <w:p>
            <w:pPr>
              <w:spacing w:after="20" w:line="250" w:lineRule="auto"/>
            </w:pPr>
            <w:r>
              <w:rPr>
                <w:sz w:val="14"/>
              </w:rPr>
              <w:t>ProductionCompleted</w:t>
            </w:r>
          </w:p>
        </w:tc>
        <w:tc>
          <w:tcPr>
            <w:tcW w:type="dxa" w:w="1417"/>
            <w:vAlign w:val="top"/>
          </w:tcPr>
          <w:p>
            <w:pPr>
              <w:spacing w:after="20" w:line="250" w:lineRule="auto"/>
            </w:pPr>
            <w:r>
              <w:rPr>
                <w:sz w:val="14"/>
              </w:rPr>
              <w:t>MES</w:t>
            </w:r>
          </w:p>
        </w:tc>
        <w:tc>
          <w:tcPr>
            <w:tcW w:type="dxa" w:w="2665"/>
            <w:vAlign w:val="top"/>
          </w:tcPr>
          <w:p>
            <w:pPr>
              <w:spacing w:after="20" w:line="250" w:lineRule="auto"/>
            </w:pPr>
            <w:r>
              <w:rPr>
                <w:sz w:val="14"/>
              </w:rPr>
              <w:t>ERP, Accounting, CRM</w:t>
            </w:r>
          </w:p>
        </w:tc>
        <w:tc>
          <w:tcPr>
            <w:tcW w:type="dxa" w:w="3345"/>
            <w:vAlign w:val="top"/>
          </w:tcPr>
          <w:p>
            <w:pPr>
              <w:spacing w:after="20" w:line="250" w:lineRule="auto"/>
            </w:pPr>
            <w:r>
              <w:rPr>
                <w:sz w:val="14"/>
              </w:rPr>
              <w:t>WO output and closeout status</w:t>
            </w:r>
          </w:p>
        </w:tc>
      </w:tr>
      <w:tr>
        <w:trPr>
          <w:cantSplit/>
        </w:trPr>
        <w:tc>
          <w:tcPr>
            <w:tcW w:type="dxa" w:w="2268"/>
            <w:vAlign w:val="top"/>
            <w:shd w:fill="F1F6F8"/>
          </w:tcPr>
          <w:p>
            <w:pPr>
              <w:spacing w:after="20" w:line="250" w:lineRule="auto"/>
            </w:pPr>
            <w:r>
              <w:rPr>
                <w:sz w:val="14"/>
              </w:rPr>
              <w:t>GoodsShipped</w:t>
            </w:r>
          </w:p>
        </w:tc>
        <w:tc>
          <w:tcPr>
            <w:tcW w:type="dxa" w:w="1417"/>
            <w:vAlign w:val="top"/>
            <w:shd w:fill="F1F6F8"/>
          </w:tcPr>
          <w:p>
            <w:pPr>
              <w:spacing w:after="20" w:line="250" w:lineRule="auto"/>
            </w:pPr>
            <w:r>
              <w:rPr>
                <w:sz w:val="14"/>
              </w:rPr>
              <w:t>ERP</w:t>
            </w:r>
          </w:p>
        </w:tc>
        <w:tc>
          <w:tcPr>
            <w:tcW w:type="dxa" w:w="2665"/>
            <w:vAlign w:val="top"/>
            <w:shd w:fill="F1F6F8"/>
          </w:tcPr>
          <w:p>
            <w:pPr>
              <w:spacing w:after="20" w:line="250" w:lineRule="auto"/>
            </w:pPr>
            <w:r>
              <w:rPr>
                <w:sz w:val="14"/>
              </w:rPr>
              <w:t>CRM, Accounting</w:t>
            </w:r>
          </w:p>
        </w:tc>
        <w:tc>
          <w:tcPr>
            <w:tcW w:type="dxa" w:w="3345"/>
            <w:vAlign w:val="top"/>
            <w:shd w:fill="F1F6F8"/>
          </w:tcPr>
          <w:p>
            <w:pPr>
              <w:spacing w:after="20" w:line="250" w:lineRule="auto"/>
            </w:pPr>
            <w:r>
              <w:rPr>
                <w:sz w:val="14"/>
              </w:rPr>
              <w:t>shipment lines and terms</w:t>
            </w:r>
          </w:p>
        </w:tc>
      </w:tr>
      <w:tr>
        <w:trPr>
          <w:cantSplit/>
        </w:trPr>
        <w:tc>
          <w:tcPr>
            <w:tcW w:type="dxa" w:w="2268"/>
            <w:vAlign w:val="top"/>
          </w:tcPr>
          <w:p>
            <w:pPr>
              <w:spacing w:after="20" w:line="250" w:lineRule="auto"/>
            </w:pPr>
            <w:r>
              <w:rPr>
                <w:sz w:val="14"/>
              </w:rPr>
              <w:t>CustomerInvoicePosted</w:t>
            </w:r>
          </w:p>
        </w:tc>
        <w:tc>
          <w:tcPr>
            <w:tcW w:type="dxa" w:w="1417"/>
            <w:vAlign w:val="top"/>
          </w:tcPr>
          <w:p>
            <w:pPr>
              <w:spacing w:after="20" w:line="250" w:lineRule="auto"/>
            </w:pPr>
            <w:r>
              <w:rPr>
                <w:sz w:val="14"/>
              </w:rPr>
              <w:t>Accounting</w:t>
            </w:r>
          </w:p>
        </w:tc>
        <w:tc>
          <w:tcPr>
            <w:tcW w:type="dxa" w:w="2665"/>
            <w:vAlign w:val="top"/>
          </w:tcPr>
          <w:p>
            <w:pPr>
              <w:spacing w:after="20" w:line="250" w:lineRule="auto"/>
            </w:pPr>
            <w:r>
              <w:rPr>
                <w:sz w:val="14"/>
              </w:rPr>
              <w:t>CRM, Workflow, BI</w:t>
            </w:r>
          </w:p>
        </w:tc>
        <w:tc>
          <w:tcPr>
            <w:tcW w:type="dxa" w:w="3345"/>
            <w:vAlign w:val="top"/>
          </w:tcPr>
          <w:p>
            <w:pPr>
              <w:spacing w:after="20" w:line="250" w:lineRule="auto"/>
            </w:pPr>
            <w:r>
              <w:rPr>
                <w:sz w:val="14"/>
              </w:rPr>
              <w:t>invoice ID, due date, AR</w:t>
            </w:r>
          </w:p>
        </w:tc>
      </w:tr>
      <w:tr>
        <w:trPr>
          <w:cantSplit/>
        </w:trPr>
        <w:tc>
          <w:tcPr>
            <w:tcW w:type="dxa" w:w="2268"/>
            <w:vAlign w:val="top"/>
            <w:shd w:fill="F1F6F8"/>
          </w:tcPr>
          <w:p>
            <w:pPr>
              <w:spacing w:after="20" w:line="250" w:lineRule="auto"/>
            </w:pPr>
            <w:r>
              <w:rPr>
                <w:sz w:val="14"/>
              </w:rPr>
              <w:t>PaymentMatched</w:t>
            </w:r>
          </w:p>
        </w:tc>
        <w:tc>
          <w:tcPr>
            <w:tcW w:type="dxa" w:w="1417"/>
            <w:vAlign w:val="top"/>
            <w:shd w:fill="F1F6F8"/>
          </w:tcPr>
          <w:p>
            <w:pPr>
              <w:spacing w:after="20" w:line="250" w:lineRule="auto"/>
            </w:pPr>
            <w:r>
              <w:rPr>
                <w:sz w:val="14"/>
              </w:rPr>
              <w:t>Accounting</w:t>
            </w:r>
          </w:p>
        </w:tc>
        <w:tc>
          <w:tcPr>
            <w:tcW w:type="dxa" w:w="2665"/>
            <w:vAlign w:val="top"/>
            <w:shd w:fill="F1F6F8"/>
          </w:tcPr>
          <w:p>
            <w:pPr>
              <w:spacing w:after="20" w:line="250" w:lineRule="auto"/>
            </w:pPr>
            <w:r>
              <w:rPr>
                <w:sz w:val="14"/>
              </w:rPr>
              <w:t>CRM, BI</w:t>
            </w:r>
          </w:p>
        </w:tc>
        <w:tc>
          <w:tcPr>
            <w:tcW w:type="dxa" w:w="3345"/>
            <w:vAlign w:val="top"/>
            <w:shd w:fill="F1F6F8"/>
          </w:tcPr>
          <w:p>
            <w:pPr>
              <w:spacing w:after="20" w:line="250" w:lineRule="auto"/>
            </w:pPr>
            <w:r>
              <w:rPr>
                <w:sz w:val="14"/>
              </w:rPr>
              <w:t>invoice/payments applied</w:t>
            </w:r>
          </w:p>
        </w:tc>
      </w:tr>
      <w:tr>
        <w:trPr>
          <w:cantSplit/>
        </w:trPr>
        <w:tc>
          <w:tcPr>
            <w:tcW w:type="dxa" w:w="2268"/>
            <w:vAlign w:val="top"/>
          </w:tcPr>
          <w:p>
            <w:pPr>
              <w:spacing w:after="20" w:line="250" w:lineRule="auto"/>
            </w:pPr>
            <w:r>
              <w:rPr>
                <w:sz w:val="14"/>
              </w:rPr>
              <w:t>ShiftPublished</w:t>
            </w:r>
          </w:p>
        </w:tc>
        <w:tc>
          <w:tcPr>
            <w:tcW w:type="dxa" w:w="1417"/>
            <w:vAlign w:val="top"/>
          </w:tcPr>
          <w:p>
            <w:pPr>
              <w:spacing w:after="20" w:line="250" w:lineRule="auto"/>
            </w:pPr>
            <w:r>
              <w:rPr>
                <w:sz w:val="14"/>
              </w:rPr>
              <w:t>HRIS</w:t>
            </w:r>
          </w:p>
        </w:tc>
        <w:tc>
          <w:tcPr>
            <w:tcW w:type="dxa" w:w="2665"/>
            <w:vAlign w:val="top"/>
          </w:tcPr>
          <w:p>
            <w:pPr>
              <w:spacing w:after="20" w:line="250" w:lineRule="auto"/>
            </w:pPr>
            <w:r>
              <w:rPr>
                <w:sz w:val="14"/>
              </w:rPr>
              <w:t>MES, BI</w:t>
            </w:r>
          </w:p>
        </w:tc>
        <w:tc>
          <w:tcPr>
            <w:tcW w:type="dxa" w:w="3345"/>
            <w:vAlign w:val="top"/>
          </w:tcPr>
          <w:p>
            <w:pPr>
              <w:spacing w:after="20" w:line="250" w:lineRule="auto"/>
            </w:pPr>
            <w:r>
              <w:rPr>
                <w:sz w:val="14"/>
              </w:rPr>
              <w:t>plant, shift, assigned eligible roles</w:t>
            </w:r>
          </w:p>
        </w:tc>
      </w:tr>
      <w:tr>
        <w:trPr>
          <w:cantSplit/>
        </w:trPr>
        <w:tc>
          <w:tcPr>
            <w:tcW w:type="dxa" w:w="2268"/>
            <w:vAlign w:val="top"/>
            <w:shd w:fill="F1F6F8"/>
          </w:tcPr>
          <w:p>
            <w:pPr>
              <w:spacing w:after="20" w:line="250" w:lineRule="auto"/>
            </w:pPr>
            <w:r>
              <w:rPr>
                <w:sz w:val="14"/>
              </w:rPr>
              <w:t>OvertimeApproved</w:t>
            </w:r>
          </w:p>
        </w:tc>
        <w:tc>
          <w:tcPr>
            <w:tcW w:type="dxa" w:w="1417"/>
            <w:vAlign w:val="top"/>
            <w:shd w:fill="F1F6F8"/>
          </w:tcPr>
          <w:p>
            <w:pPr>
              <w:spacing w:after="20" w:line="250" w:lineRule="auto"/>
            </w:pPr>
            <w:r>
              <w:rPr>
                <w:sz w:val="14"/>
              </w:rPr>
              <w:t>HRIS</w:t>
            </w:r>
          </w:p>
        </w:tc>
        <w:tc>
          <w:tcPr>
            <w:tcW w:type="dxa" w:w="2665"/>
            <w:vAlign w:val="top"/>
            <w:shd w:fill="F1F6F8"/>
          </w:tcPr>
          <w:p>
            <w:pPr>
              <w:spacing w:after="20" w:line="250" w:lineRule="auto"/>
            </w:pPr>
            <w:r>
              <w:rPr>
                <w:sz w:val="14"/>
              </w:rPr>
              <w:t>Payroll, MES, BI</w:t>
            </w:r>
          </w:p>
        </w:tc>
        <w:tc>
          <w:tcPr>
            <w:tcW w:type="dxa" w:w="3345"/>
            <w:vAlign w:val="top"/>
            <w:shd w:fill="F1F6F8"/>
          </w:tcPr>
          <w:p>
            <w:pPr>
              <w:spacing w:after="20" w:line="250" w:lineRule="auto"/>
            </w:pPr>
            <w:r>
              <w:rPr>
                <w:sz w:val="14"/>
              </w:rPr>
              <w:t>employee, shift, hours</w:t>
            </w:r>
          </w:p>
        </w:tc>
      </w:tr>
      <w:tr>
        <w:trPr>
          <w:cantSplit/>
        </w:trPr>
        <w:tc>
          <w:tcPr>
            <w:tcW w:type="dxa" w:w="2268"/>
            <w:vAlign w:val="top"/>
          </w:tcPr>
          <w:p>
            <w:pPr>
              <w:spacing w:after="20" w:line="250" w:lineRule="auto"/>
            </w:pPr>
            <w:r>
              <w:rPr>
                <w:sz w:val="14"/>
              </w:rPr>
              <w:t>PayrollFinalized</w:t>
            </w:r>
          </w:p>
        </w:tc>
        <w:tc>
          <w:tcPr>
            <w:tcW w:type="dxa" w:w="1417"/>
            <w:vAlign w:val="top"/>
          </w:tcPr>
          <w:p>
            <w:pPr>
              <w:spacing w:after="20" w:line="250" w:lineRule="auto"/>
            </w:pPr>
            <w:r>
              <w:rPr>
                <w:sz w:val="14"/>
              </w:rPr>
              <w:t>HRIS</w:t>
            </w:r>
          </w:p>
        </w:tc>
        <w:tc>
          <w:tcPr>
            <w:tcW w:type="dxa" w:w="2665"/>
            <w:vAlign w:val="top"/>
          </w:tcPr>
          <w:p>
            <w:pPr>
              <w:spacing w:after="20" w:line="250" w:lineRule="auto"/>
            </w:pPr>
            <w:r>
              <w:rPr>
                <w:sz w:val="14"/>
              </w:rPr>
              <w:t>Accounting, BI</w:t>
            </w:r>
          </w:p>
        </w:tc>
        <w:tc>
          <w:tcPr>
            <w:tcW w:type="dxa" w:w="3345"/>
            <w:vAlign w:val="top"/>
          </w:tcPr>
          <w:p>
            <w:pPr>
              <w:spacing w:after="20" w:line="250" w:lineRule="auto"/>
            </w:pPr>
            <w:r>
              <w:rPr>
                <w:sz w:val="14"/>
              </w:rPr>
              <w:t>payroll batch reference, totals</w:t>
            </w:r>
          </w:p>
        </w:tc>
      </w:tr>
      <w:tr>
        <w:trPr>
          <w:cantSplit/>
        </w:trPr>
        <w:tc>
          <w:tcPr>
            <w:tcW w:type="dxa" w:w="2268"/>
            <w:vAlign w:val="top"/>
            <w:shd w:fill="F1F6F8"/>
          </w:tcPr>
          <w:p>
            <w:pPr>
              <w:spacing w:after="20" w:line="250" w:lineRule="auto"/>
            </w:pPr>
            <w:r>
              <w:rPr>
                <w:sz w:val="14"/>
              </w:rPr>
              <w:t>JournalPosted</w:t>
            </w:r>
          </w:p>
        </w:tc>
        <w:tc>
          <w:tcPr>
            <w:tcW w:type="dxa" w:w="1417"/>
            <w:vAlign w:val="top"/>
            <w:shd w:fill="F1F6F8"/>
          </w:tcPr>
          <w:p>
            <w:pPr>
              <w:spacing w:after="20" w:line="250" w:lineRule="auto"/>
            </w:pPr>
            <w:r>
              <w:rPr>
                <w:sz w:val="14"/>
              </w:rPr>
              <w:t>Accounting</w:t>
            </w:r>
          </w:p>
        </w:tc>
        <w:tc>
          <w:tcPr>
            <w:tcW w:type="dxa" w:w="2665"/>
            <w:vAlign w:val="top"/>
            <w:shd w:fill="F1F6F8"/>
          </w:tcPr>
          <w:p>
            <w:pPr>
              <w:spacing w:after="20" w:line="250" w:lineRule="auto"/>
            </w:pPr>
            <w:r>
              <w:rPr>
                <w:sz w:val="14"/>
              </w:rPr>
              <w:t>BI</w:t>
            </w:r>
          </w:p>
        </w:tc>
        <w:tc>
          <w:tcPr>
            <w:tcW w:type="dxa" w:w="3345"/>
            <w:vAlign w:val="top"/>
            <w:shd w:fill="F1F6F8"/>
          </w:tcPr>
          <w:p>
            <w:pPr>
              <w:spacing w:after="20" w:line="250" w:lineRule="auto"/>
            </w:pPr>
            <w:r>
              <w:rPr>
                <w:sz w:val="14"/>
              </w:rPr>
              <w:t>journal ID, entity, period</w:t>
            </w:r>
          </w:p>
        </w:tc>
      </w:tr>
      <w:tr>
        <w:trPr>
          <w:cantSplit/>
        </w:trPr>
        <w:tc>
          <w:tcPr>
            <w:tcW w:type="dxa" w:w="2268"/>
            <w:vAlign w:val="top"/>
          </w:tcPr>
          <w:p>
            <w:pPr>
              <w:spacing w:after="20" w:line="250" w:lineRule="auto"/>
            </w:pPr>
            <w:r>
              <w:rPr>
                <w:sz w:val="14"/>
              </w:rPr>
              <w:t>PeriodClosed</w:t>
            </w:r>
          </w:p>
        </w:tc>
        <w:tc>
          <w:tcPr>
            <w:tcW w:type="dxa" w:w="1417"/>
            <w:vAlign w:val="top"/>
          </w:tcPr>
          <w:p>
            <w:pPr>
              <w:spacing w:after="20" w:line="250" w:lineRule="auto"/>
            </w:pPr>
            <w:r>
              <w:rPr>
                <w:sz w:val="14"/>
              </w:rPr>
              <w:t>Accounting</w:t>
            </w:r>
          </w:p>
        </w:tc>
        <w:tc>
          <w:tcPr>
            <w:tcW w:type="dxa" w:w="2665"/>
            <w:vAlign w:val="top"/>
          </w:tcPr>
          <w:p>
            <w:pPr>
              <w:spacing w:after="20" w:line="250" w:lineRule="auto"/>
            </w:pPr>
            <w:r>
              <w:rPr>
                <w:sz w:val="14"/>
              </w:rPr>
              <w:t>BI, Core</w:t>
            </w:r>
          </w:p>
        </w:tc>
        <w:tc>
          <w:tcPr>
            <w:tcW w:type="dxa" w:w="3345"/>
            <w:vAlign w:val="top"/>
          </w:tcPr>
          <w:p>
            <w:pPr>
              <w:spacing w:after="20" w:line="250" w:lineRule="auto"/>
            </w:pPr>
            <w:r>
              <w:rPr>
                <w:sz w:val="14"/>
              </w:rPr>
              <w:t>entity, accounting period</w:t>
            </w:r>
          </w:p>
        </w:tc>
      </w:tr>
      <w:tr>
        <w:trPr>
          <w:cantSplit/>
        </w:trPr>
        <w:tc>
          <w:tcPr>
            <w:tcW w:type="dxa" w:w="2268"/>
            <w:vAlign w:val="top"/>
            <w:shd w:fill="F1F6F8"/>
          </w:tcPr>
          <w:p>
            <w:pPr>
              <w:spacing w:after="20" w:line="250" w:lineRule="auto"/>
            </w:pPr>
            <w:r>
              <w:rPr>
                <w:sz w:val="14"/>
              </w:rPr>
              <w:t>NCRCreated</w:t>
            </w:r>
          </w:p>
        </w:tc>
        <w:tc>
          <w:tcPr>
            <w:tcW w:type="dxa" w:w="1417"/>
            <w:vAlign w:val="top"/>
            <w:shd w:fill="F1F6F8"/>
          </w:tcPr>
          <w:p>
            <w:pPr>
              <w:spacing w:after="20" w:line="250" w:lineRule="auto"/>
            </w:pPr>
            <w:r>
              <w:rPr>
                <w:sz w:val="14"/>
              </w:rPr>
              <w:t>QMS</w:t>
            </w:r>
          </w:p>
        </w:tc>
        <w:tc>
          <w:tcPr>
            <w:tcW w:type="dxa" w:w="2665"/>
            <w:vAlign w:val="top"/>
            <w:shd w:fill="F1F6F8"/>
          </w:tcPr>
          <w:p>
            <w:pPr>
              <w:spacing w:after="20" w:line="250" w:lineRule="auto"/>
            </w:pPr>
            <w:r>
              <w:rPr>
                <w:sz w:val="14"/>
              </w:rPr>
              <w:t>MES, CRM, Workflow</w:t>
            </w:r>
          </w:p>
        </w:tc>
        <w:tc>
          <w:tcPr>
            <w:tcW w:type="dxa" w:w="3345"/>
            <w:vAlign w:val="top"/>
            <w:shd w:fill="F1F6F8"/>
          </w:tcPr>
          <w:p>
            <w:pPr>
              <w:spacing w:after="20" w:line="250" w:lineRule="auto"/>
            </w:pPr>
            <w:r>
              <w:rPr>
                <w:sz w:val="14"/>
              </w:rPr>
              <w:t>NCR, linked lot, severity</w:t>
            </w:r>
          </w:p>
        </w:tc>
      </w:tr>
      <w:tr>
        <w:trPr>
          <w:cantSplit/>
        </w:trPr>
        <w:tc>
          <w:tcPr>
            <w:tcW w:type="dxa" w:w="2268"/>
            <w:vAlign w:val="top"/>
          </w:tcPr>
          <w:p>
            <w:pPr>
              <w:spacing w:after="20" w:line="250" w:lineRule="auto"/>
            </w:pPr>
            <w:r>
              <w:rPr>
                <w:sz w:val="14"/>
              </w:rPr>
              <w:t>MachineDown</w:t>
            </w:r>
          </w:p>
        </w:tc>
        <w:tc>
          <w:tcPr>
            <w:tcW w:type="dxa" w:w="1417"/>
            <w:vAlign w:val="top"/>
          </w:tcPr>
          <w:p>
            <w:pPr>
              <w:spacing w:after="20" w:line="250" w:lineRule="auto"/>
            </w:pPr>
            <w:r>
              <w:rPr>
                <w:sz w:val="14"/>
              </w:rPr>
              <w:t>MES</w:t>
            </w:r>
          </w:p>
        </w:tc>
        <w:tc>
          <w:tcPr>
            <w:tcW w:type="dxa" w:w="2665"/>
            <w:vAlign w:val="top"/>
          </w:tcPr>
          <w:p>
            <w:pPr>
              <w:spacing w:after="20" w:line="250" w:lineRule="auto"/>
            </w:pPr>
            <w:r>
              <w:rPr>
                <w:sz w:val="14"/>
              </w:rPr>
              <w:t>Maintenance, PPIC</w:t>
            </w:r>
          </w:p>
        </w:tc>
        <w:tc>
          <w:tcPr>
            <w:tcW w:type="dxa" w:w="3345"/>
            <w:vAlign w:val="top"/>
          </w:tcPr>
          <w:p>
            <w:pPr>
              <w:spacing w:after="20" w:line="250" w:lineRule="auto"/>
            </w:pPr>
            <w:r>
              <w:rPr>
                <w:sz w:val="14"/>
              </w:rPr>
              <w:t>equipment, stop reason</w:t>
            </w:r>
          </w:p>
        </w:tc>
      </w:tr>
      <w:tr>
        <w:trPr>
          <w:cantSplit/>
        </w:trPr>
        <w:tc>
          <w:tcPr>
            <w:tcW w:type="dxa" w:w="2268"/>
            <w:vAlign w:val="top"/>
            <w:shd w:fill="F1F6F8"/>
          </w:tcPr>
          <w:p>
            <w:pPr>
              <w:spacing w:after="20" w:line="250" w:lineRule="auto"/>
            </w:pPr>
            <w:r>
              <w:rPr>
                <w:sz w:val="14"/>
              </w:rPr>
              <w:t>MachineReleased</w:t>
            </w:r>
          </w:p>
        </w:tc>
        <w:tc>
          <w:tcPr>
            <w:tcW w:type="dxa" w:w="1417"/>
            <w:vAlign w:val="top"/>
            <w:shd w:fill="F1F6F8"/>
          </w:tcPr>
          <w:p>
            <w:pPr>
              <w:spacing w:after="20" w:line="250" w:lineRule="auto"/>
            </w:pPr>
            <w:r>
              <w:rPr>
                <w:sz w:val="14"/>
              </w:rPr>
              <w:t>Maintenance</w:t>
            </w:r>
          </w:p>
        </w:tc>
        <w:tc>
          <w:tcPr>
            <w:tcW w:type="dxa" w:w="2665"/>
            <w:vAlign w:val="top"/>
            <w:shd w:fill="F1F6F8"/>
          </w:tcPr>
          <w:p>
            <w:pPr>
              <w:spacing w:after="20" w:line="250" w:lineRule="auto"/>
            </w:pPr>
            <w:r>
              <w:rPr>
                <w:sz w:val="14"/>
              </w:rPr>
              <w:t>MES, PPIC</w:t>
            </w:r>
          </w:p>
        </w:tc>
        <w:tc>
          <w:tcPr>
            <w:tcW w:type="dxa" w:w="3345"/>
            <w:vAlign w:val="top"/>
            <w:shd w:fill="F1F6F8"/>
          </w:tcPr>
          <w:p>
            <w:pPr>
              <w:spacing w:after="20" w:line="250" w:lineRule="auto"/>
            </w:pPr>
            <w:r>
              <w:rPr>
                <w:sz w:val="14"/>
              </w:rPr>
              <w:t>equipment, certified status</w:t>
            </w:r>
          </w:p>
        </w:tc>
      </w:tr>
      <w:tr>
        <w:trPr>
          <w:cantSplit/>
        </w:trPr>
        <w:tc>
          <w:tcPr>
            <w:tcW w:type="dxa" w:w="2268"/>
            <w:vAlign w:val="top"/>
          </w:tcPr>
          <w:p>
            <w:pPr>
              <w:spacing w:after="20" w:line="250" w:lineRule="auto"/>
            </w:pPr>
            <w:r>
              <w:rPr>
                <w:sz w:val="14"/>
              </w:rPr>
              <w:t>DocumentApproved</w:t>
            </w:r>
          </w:p>
        </w:tc>
        <w:tc>
          <w:tcPr>
            <w:tcW w:type="dxa" w:w="1417"/>
            <w:vAlign w:val="top"/>
          </w:tcPr>
          <w:p>
            <w:pPr>
              <w:spacing w:after="20" w:line="250" w:lineRule="auto"/>
            </w:pPr>
            <w:r>
              <w:rPr>
                <w:sz w:val="14"/>
              </w:rPr>
              <w:t>DMS</w:t>
            </w:r>
          </w:p>
        </w:tc>
        <w:tc>
          <w:tcPr>
            <w:tcW w:type="dxa" w:w="2665"/>
            <w:vAlign w:val="top"/>
          </w:tcPr>
          <w:p>
            <w:pPr>
              <w:spacing w:after="20" w:line="250" w:lineRule="auto"/>
            </w:pPr>
            <w:r>
              <w:rPr>
                <w:sz w:val="14"/>
              </w:rPr>
              <w:t>Relevant Domain, Connect</w:t>
            </w:r>
          </w:p>
        </w:tc>
        <w:tc>
          <w:tcPr>
            <w:tcW w:type="dxa" w:w="3345"/>
            <w:vAlign w:val="top"/>
          </w:tcPr>
          <w:p>
            <w:pPr>
              <w:spacing w:after="20" w:line="250" w:lineRule="auto"/>
            </w:pPr>
            <w:r>
              <w:rPr>
                <w:sz w:val="14"/>
              </w:rPr>
              <w:t>doc version, approval</w:t>
            </w:r>
          </w:p>
        </w:tc>
      </w:tr>
      <w:tr>
        <w:trPr>
          <w:cantSplit/>
        </w:trPr>
        <w:tc>
          <w:tcPr>
            <w:tcW w:type="dxa" w:w="2268"/>
            <w:vAlign w:val="top"/>
            <w:shd w:fill="F1F6F8"/>
          </w:tcPr>
          <w:p>
            <w:pPr>
              <w:spacing w:after="20" w:line="250" w:lineRule="auto"/>
            </w:pPr>
            <w:r>
              <w:rPr>
                <w:sz w:val="14"/>
              </w:rPr>
              <w:t>FileUploaded</w:t>
            </w:r>
          </w:p>
        </w:tc>
        <w:tc>
          <w:tcPr>
            <w:tcW w:type="dxa" w:w="1417"/>
            <w:vAlign w:val="top"/>
            <w:shd w:fill="F1F6F8"/>
          </w:tcPr>
          <w:p>
            <w:pPr>
              <w:spacing w:after="20" w:line="250" w:lineRule="auto"/>
            </w:pPr>
            <w:r>
              <w:rPr>
                <w:sz w:val="14"/>
              </w:rPr>
              <w:t>DMS</w:t>
            </w:r>
          </w:p>
        </w:tc>
        <w:tc>
          <w:tcPr>
            <w:tcW w:type="dxa" w:w="2665"/>
            <w:vAlign w:val="top"/>
            <w:shd w:fill="F1F6F8"/>
          </w:tcPr>
          <w:p>
            <w:pPr>
              <w:spacing w:after="20" w:line="250" w:lineRule="auto"/>
            </w:pPr>
            <w:r>
              <w:rPr>
                <w:sz w:val="14"/>
              </w:rPr>
              <w:t>Index, Workflow</w:t>
            </w:r>
          </w:p>
        </w:tc>
        <w:tc>
          <w:tcPr>
            <w:tcW w:type="dxa" w:w="3345"/>
            <w:vAlign w:val="top"/>
            <w:shd w:fill="F1F6F8"/>
          </w:tcPr>
          <w:p>
            <w:pPr>
              <w:spacing w:after="20" w:line="250" w:lineRule="auto"/>
            </w:pPr>
            <w:r>
              <w:rPr>
                <w:sz w:val="14"/>
              </w:rPr>
              <w:t>file ID, classification</w:t>
            </w:r>
          </w:p>
        </w:tc>
      </w:tr>
      <w:tr>
        <w:trPr>
          <w:cantSplit/>
        </w:trPr>
        <w:tc>
          <w:tcPr>
            <w:tcW w:type="dxa" w:w="2268"/>
            <w:vAlign w:val="top"/>
          </w:tcPr>
          <w:p>
            <w:pPr>
              <w:spacing w:after="20" w:line="250" w:lineRule="auto"/>
            </w:pPr>
            <w:r>
              <w:rPr>
                <w:sz w:val="14"/>
              </w:rPr>
              <w:t>EmailReceived</w:t>
            </w:r>
          </w:p>
        </w:tc>
        <w:tc>
          <w:tcPr>
            <w:tcW w:type="dxa" w:w="1417"/>
            <w:vAlign w:val="top"/>
          </w:tcPr>
          <w:p>
            <w:pPr>
              <w:spacing w:after="20" w:line="250" w:lineRule="auto"/>
            </w:pPr>
            <w:r>
              <w:rPr>
                <w:sz w:val="14"/>
              </w:rPr>
              <w:t>Connect</w:t>
            </w:r>
          </w:p>
        </w:tc>
        <w:tc>
          <w:tcPr>
            <w:tcW w:type="dxa" w:w="2665"/>
            <w:vAlign w:val="top"/>
          </w:tcPr>
          <w:p>
            <w:pPr>
              <w:spacing w:after="20" w:line="250" w:lineRule="auto"/>
            </w:pPr>
            <w:r>
              <w:rPr>
                <w:sz w:val="14"/>
              </w:rPr>
              <w:t>CRM, Procurement, DMS, AI</w:t>
            </w:r>
          </w:p>
        </w:tc>
        <w:tc>
          <w:tcPr>
            <w:tcW w:type="dxa" w:w="3345"/>
            <w:vAlign w:val="top"/>
          </w:tcPr>
          <w:p>
            <w:pPr>
              <w:spacing w:after="20" w:line="250" w:lineRule="auto"/>
            </w:pPr>
            <w:r>
              <w:rPr>
                <w:sz w:val="14"/>
              </w:rPr>
              <w:t>thread metadata and safe ref</w:t>
            </w:r>
          </w:p>
        </w:tc>
      </w:tr>
      <w:tr>
        <w:trPr>
          <w:cantSplit/>
        </w:trPr>
        <w:tc>
          <w:tcPr>
            <w:tcW w:type="dxa" w:w="2268"/>
            <w:vAlign w:val="top"/>
            <w:shd w:fill="F1F6F8"/>
          </w:tcPr>
          <w:p>
            <w:pPr>
              <w:spacing w:after="20" w:line="250" w:lineRule="auto"/>
            </w:pPr>
            <w:r>
              <w:rPr>
                <w:sz w:val="14"/>
              </w:rPr>
              <w:t>SyncFailed</w:t>
            </w:r>
          </w:p>
        </w:tc>
        <w:tc>
          <w:tcPr>
            <w:tcW w:type="dxa" w:w="1417"/>
            <w:vAlign w:val="top"/>
            <w:shd w:fill="F1F6F8"/>
          </w:tcPr>
          <w:p>
            <w:pPr>
              <w:spacing w:after="20" w:line="250" w:lineRule="auto"/>
            </w:pPr>
            <w:r>
              <w:rPr>
                <w:sz w:val="14"/>
              </w:rPr>
              <w:t>Connect</w:t>
            </w:r>
          </w:p>
        </w:tc>
        <w:tc>
          <w:tcPr>
            <w:tcW w:type="dxa" w:w="2665"/>
            <w:vAlign w:val="top"/>
            <w:shd w:fill="F1F6F8"/>
          </w:tcPr>
          <w:p>
            <w:pPr>
              <w:spacing w:after="20" w:line="250" w:lineRule="auto"/>
            </w:pPr>
            <w:r>
              <w:rPr>
                <w:sz w:val="14"/>
              </w:rPr>
              <w:t>Admin, Workflow</w:t>
            </w:r>
          </w:p>
        </w:tc>
        <w:tc>
          <w:tcPr>
            <w:tcW w:type="dxa" w:w="3345"/>
            <w:vAlign w:val="top"/>
            <w:shd w:fill="F1F6F8"/>
          </w:tcPr>
          <w:p>
            <w:pPr>
              <w:spacing w:after="20" w:line="250" w:lineRule="auto"/>
            </w:pPr>
            <w:r>
              <w:rPr>
                <w:sz w:val="14"/>
              </w:rPr>
              <w:t>connector/job, reason</w:t>
            </w:r>
          </w:p>
        </w:tc>
      </w:tr>
      <w:tr>
        <w:trPr>
          <w:cantSplit/>
        </w:trPr>
        <w:tc>
          <w:tcPr>
            <w:tcW w:type="dxa" w:w="2268"/>
            <w:vAlign w:val="top"/>
          </w:tcPr>
          <w:p>
            <w:pPr>
              <w:spacing w:after="20" w:line="250" w:lineRule="auto"/>
            </w:pPr>
            <w:r>
              <w:rPr>
                <w:sz w:val="14"/>
              </w:rPr>
              <w:t>ApprovalRequested</w:t>
            </w:r>
          </w:p>
        </w:tc>
        <w:tc>
          <w:tcPr>
            <w:tcW w:type="dxa" w:w="1417"/>
            <w:vAlign w:val="top"/>
          </w:tcPr>
          <w:p>
            <w:pPr>
              <w:spacing w:after="20" w:line="250" w:lineRule="auto"/>
            </w:pPr>
            <w:r>
              <w:rPr>
                <w:sz w:val="14"/>
              </w:rPr>
              <w:t>Automation</w:t>
            </w:r>
          </w:p>
        </w:tc>
        <w:tc>
          <w:tcPr>
            <w:tcW w:type="dxa" w:w="2665"/>
            <w:vAlign w:val="top"/>
          </w:tcPr>
          <w:p>
            <w:pPr>
              <w:spacing w:after="20" w:line="250" w:lineRule="auto"/>
            </w:pPr>
            <w:r>
              <w:rPr>
                <w:sz w:val="14"/>
              </w:rPr>
              <w:t>Approver, Notifications</w:t>
            </w:r>
          </w:p>
        </w:tc>
        <w:tc>
          <w:tcPr>
            <w:tcW w:type="dxa" w:w="3345"/>
            <w:vAlign w:val="top"/>
          </w:tcPr>
          <w:p>
            <w:pPr>
              <w:spacing w:after="20" w:line="250" w:lineRule="auto"/>
            </w:pPr>
            <w:r>
              <w:rPr>
                <w:sz w:val="14"/>
              </w:rPr>
              <w:t>resource, rule, deadline</w:t>
            </w:r>
          </w:p>
        </w:tc>
      </w:tr>
      <w:tr>
        <w:trPr>
          <w:cantSplit/>
        </w:trPr>
        <w:tc>
          <w:tcPr>
            <w:tcW w:type="dxa" w:w="2268"/>
            <w:vAlign w:val="top"/>
            <w:shd w:fill="F1F6F8"/>
          </w:tcPr>
          <w:p>
            <w:pPr>
              <w:spacing w:after="20" w:line="250" w:lineRule="auto"/>
            </w:pPr>
            <w:r>
              <w:rPr>
                <w:sz w:val="14"/>
              </w:rPr>
              <w:t>AIActionApproved</w:t>
            </w:r>
          </w:p>
        </w:tc>
        <w:tc>
          <w:tcPr>
            <w:tcW w:type="dxa" w:w="1417"/>
            <w:vAlign w:val="top"/>
            <w:shd w:fill="F1F6F8"/>
          </w:tcPr>
          <w:p>
            <w:pPr>
              <w:spacing w:after="20" w:line="250" w:lineRule="auto"/>
            </w:pPr>
            <w:r>
              <w:rPr>
                <w:sz w:val="14"/>
              </w:rPr>
              <w:t>Automation</w:t>
            </w:r>
          </w:p>
        </w:tc>
        <w:tc>
          <w:tcPr>
            <w:tcW w:type="dxa" w:w="2665"/>
            <w:vAlign w:val="top"/>
            <w:shd w:fill="F1F6F8"/>
          </w:tcPr>
          <w:p>
            <w:pPr>
              <w:spacing w:after="20" w:line="250" w:lineRule="auto"/>
            </w:pPr>
            <w:r>
              <w:rPr>
                <w:sz w:val="14"/>
              </w:rPr>
              <w:t>Owning Domain</w:t>
            </w:r>
          </w:p>
        </w:tc>
        <w:tc>
          <w:tcPr>
            <w:tcW w:type="dxa" w:w="3345"/>
            <w:vAlign w:val="top"/>
            <w:shd w:fill="F1F6F8"/>
          </w:tcPr>
          <w:p>
            <w:pPr>
              <w:spacing w:after="20" w:line="250" w:lineRule="auto"/>
            </w:pPr>
            <w:r>
              <w:rPr>
                <w:sz w:val="14"/>
              </w:rPr>
              <w:t>approved command + actor trace</w:t>
            </w:r>
          </w:p>
        </w:tc>
      </w:tr>
    </w:tbl>
    <w:p>
      <w:pPr>
        <w:widowControl/>
        <w:spacing w:after="0"/>
      </w:pPr>
    </w:p>
    <w:p>
      <w:pPr>
        <w:pStyle w:val="Heading2"/>
        <w:widowControl/>
      </w:pPr>
      <w:r>
        <w:t>5.1 Typed command examples</w:t>
      </w:r>
    </w:p>
    <w:p>
      <w:pPr>
        <w:pStyle w:val="ListBullet"/>
        <w:widowControl/>
      </w:pPr>
      <w:r>
        <w:t>CreatePurchaseRequisition → ERP Procurement</w:t>
      </w:r>
    </w:p>
    <w:p>
      <w:pPr>
        <w:pStyle w:val="ListBullet"/>
        <w:widowControl/>
      </w:pPr>
      <w:r>
        <w:t>ReleaseProductionOrder → ERP PPIC</w:t>
      </w:r>
    </w:p>
    <w:p>
      <w:pPr>
        <w:pStyle w:val="ListBullet"/>
        <w:widowControl/>
      </w:pPr>
      <w:r>
        <w:t>RecordOperationOutput → MES</w:t>
      </w:r>
    </w:p>
    <w:p>
      <w:pPr>
        <w:pStyle w:val="ListBullet"/>
        <w:widowControl/>
      </w:pPr>
      <w:r>
        <w:t>ApproveQualityRelease → QMS</w:t>
      </w:r>
    </w:p>
    <w:p>
      <w:pPr>
        <w:pStyle w:val="ListBullet"/>
        <w:widowControl/>
      </w:pPr>
      <w:r>
        <w:t>PostInvoice → Accounting</w:t>
      </w:r>
    </w:p>
    <w:p>
      <w:pPr>
        <w:pStyle w:val="ListBullet"/>
        <w:widowControl/>
      </w:pPr>
      <w:r>
        <w:t>FinalizePayroll → HRIS</w:t>
      </w:r>
    </w:p>
    <w:p>
      <w:pPr>
        <w:pStyle w:val="ListBullet"/>
        <w:widowControl/>
      </w:pPr>
      <w:r>
        <w:t>PublishWorkflowVersion → Automate</w:t>
      </w:r>
    </w:p>
    <w:p>
      <w:pPr>
        <w:pStyle w:val="ListBullet"/>
        <w:widowControl/>
      </w:pPr>
      <w:r>
        <w:t>FinalizeOfficialDocument → DMS</w:t>
      </w:r>
    </w:p>
    <w:p>
      <w:pPr>
        <w:pStyle w:val="ListBullet"/>
        <w:widowControl/>
      </w:pPr>
      <w:r>
        <w:t>SendApprovedDocument → Connect</w:t>
      </w:r>
    </w:p>
    <w:p>
      <w:pPr>
        <w:pStyle w:val="Heading2"/>
        <w:widowControl/>
      </w:pPr>
      <w:r>
        <w:t>5.2 Consistency &amp; recovery</w:t>
      </w:r>
    </w:p>
    <w:p>
      <w:pPr>
        <w:pStyle w:val="ListBullet"/>
        <w:widowControl/>
      </w:pPr>
      <w:r>
        <w:t>Use atomic transactions for single-domain write + transactional outbox.</w:t>
      </w:r>
    </w:p>
    <w:p>
      <w:pPr>
        <w:pStyle w:val="ListBullet"/>
        <w:widowControl/>
      </w:pPr>
      <w:r>
        <w:t>Never assume exactly-once event delivery; use idempotent consumer with inbox table/deduplication.</w:t>
      </w:r>
    </w:p>
    <w:p>
      <w:pPr>
        <w:pStyle w:val="ListBullet"/>
        <w:widowControl/>
      </w:pPr>
      <w:r>
        <w:t>Cross-domain long-running workflows use explicit saga state; no distributed transaction held across user approval.</w:t>
      </w:r>
    </w:p>
    <w:p>
      <w:pPr>
        <w:pStyle w:val="ListBullet"/>
        <w:widowControl/>
      </w:pPr>
      <w:r>
        <w:t>External provider failures are recorded with retry/backoff, circuit breaker, dead-letter and operator resolution.</w:t>
      </w:r>
    </w:p>
    <w:p>
      <w:pPr>
        <w:pStyle w:val="ListBullet"/>
        <w:widowControl/>
      </w:pPr>
      <w:r>
        <w:t>Correlation_id ties sales order → work order → invoice → document → AI decision end-to-end.</w:t>
      </w:r>
    </w:p>
    <w:p>
      <w:pPr>
        <w:pStyle w:val="Heading1"/>
        <w:widowControl/>
      </w:pPr>
      <w:r>
        <w:t>6. Role-based access control / governance</w:t>
      </w:r>
    </w:p>
    <w:p>
      <w:pPr>
        <w:widowControl/>
      </w:pPr>
      <w:r>
        <w:t>Permissions evaluate actor + service identity + tenant + legal entity + plant + department + resource classification + action + approval policy. Role determines baseline; attribute-scoped rules narrow rather than widen access.</w:t>
      </w:r>
    </w:p>
    <w:tbl>
      <w:tblPr>
        <w:tblStyle w:val="TableGrid"/>
        <w:tblW w:type="auto" w:w="0"/>
        <w:jc w:val="center"/>
        <w:tblLayout w:type="fixed"/>
        <w:tblLook w:firstColumn="1" w:firstRow="1" w:lastColumn="0" w:lastRow="0" w:noHBand="0" w:noVBand="1" w:val="04A0"/>
      </w:tblPr>
      <w:tblGrid>
        <w:gridCol w:w="1814"/>
        <w:gridCol w:w="4082"/>
        <w:gridCol w:w="3798"/>
      </w:tblGrid>
      <w:tr>
        <w:trPr>
          <w:tblHeader w:val="true"/>
          <w:cantSplit/>
        </w:trPr>
        <w:tc>
          <w:tcPr>
            <w:tcW w:type="dxa" w:w="3232"/>
            <w:shd w:fill="173D58"/>
            <w:vAlign w:val="center"/>
          </w:tcPr>
          <w:p>
            <w:pPr>
              <w:spacing w:after="40"/>
            </w:pPr>
            <w:r>
              <w:rPr>
                <w:b/>
                <w:color w:val="FFFFFF"/>
                <w:sz w:val="16"/>
              </w:rPr>
              <w:t>Role</w:t>
            </w:r>
          </w:p>
        </w:tc>
        <w:tc>
          <w:tcPr>
            <w:tcW w:type="dxa" w:w="3232"/>
            <w:shd w:fill="173D58"/>
            <w:vAlign w:val="center"/>
          </w:tcPr>
          <w:p>
            <w:pPr>
              <w:spacing w:after="40"/>
            </w:pPr>
            <w:r>
              <w:rPr>
                <w:b/>
                <w:color w:val="FFFFFF"/>
                <w:sz w:val="16"/>
              </w:rPr>
              <w:t>Typical write actions</w:t>
            </w:r>
          </w:p>
        </w:tc>
        <w:tc>
          <w:tcPr>
            <w:tcW w:type="dxa" w:w="3232"/>
            <w:shd w:fill="173D58"/>
            <w:vAlign w:val="center"/>
          </w:tcPr>
          <w:p>
            <w:pPr>
              <w:spacing w:after="40"/>
            </w:pPr>
            <w:r>
              <w:rPr>
                <w:b/>
                <w:color w:val="FFFFFF"/>
                <w:sz w:val="16"/>
              </w:rPr>
              <w:t>Sensitive restrictions</w:t>
            </w:r>
          </w:p>
        </w:tc>
      </w:tr>
      <w:tr>
        <w:trPr>
          <w:cantSplit/>
        </w:trPr>
        <w:tc>
          <w:tcPr>
            <w:tcW w:type="dxa" w:w="1814"/>
            <w:vAlign w:val="top"/>
          </w:tcPr>
          <w:p>
            <w:pPr>
              <w:spacing w:after="20" w:line="250" w:lineRule="auto"/>
            </w:pPr>
            <w:r>
              <w:rPr>
                <w:sz w:val="14"/>
              </w:rPr>
              <w:t>CEO/Owner</w:t>
            </w:r>
          </w:p>
        </w:tc>
        <w:tc>
          <w:tcPr>
            <w:tcW w:type="dxa" w:w="4082"/>
            <w:vAlign w:val="top"/>
          </w:tcPr>
          <w:p>
            <w:pPr>
              <w:spacing w:after="20" w:line="250" w:lineRule="auto"/>
            </w:pPr>
            <w:r>
              <w:rPr>
                <w:sz w:val="14"/>
              </w:rPr>
              <w:t>Executive approval; policy as delegated</w:t>
            </w:r>
          </w:p>
        </w:tc>
        <w:tc>
          <w:tcPr>
            <w:tcW w:type="dxa" w:w="3798"/>
            <w:vAlign w:val="top"/>
          </w:tcPr>
          <w:p>
            <w:pPr>
              <w:spacing w:after="20" w:line="250" w:lineRule="auto"/>
            </w:pPr>
            <w:r>
              <w:rPr>
                <w:sz w:val="14"/>
              </w:rPr>
              <w:t>No unrestricted payroll/PII by title alone</w:t>
            </w:r>
          </w:p>
        </w:tc>
      </w:tr>
      <w:tr>
        <w:trPr>
          <w:cantSplit/>
        </w:trPr>
        <w:tc>
          <w:tcPr>
            <w:tcW w:type="dxa" w:w="1814"/>
            <w:vAlign w:val="top"/>
            <w:shd w:fill="F1F6F8"/>
          </w:tcPr>
          <w:p>
            <w:pPr>
              <w:spacing w:after="20" w:line="250" w:lineRule="auto"/>
            </w:pPr>
            <w:r>
              <w:rPr>
                <w:sz w:val="14"/>
              </w:rPr>
              <w:t>Plant Manager</w:t>
            </w:r>
          </w:p>
        </w:tc>
        <w:tc>
          <w:tcPr>
            <w:tcW w:type="dxa" w:w="4082"/>
            <w:vAlign w:val="top"/>
            <w:shd w:fill="F1F6F8"/>
          </w:tcPr>
          <w:p>
            <w:pPr>
              <w:spacing w:after="20" w:line="250" w:lineRule="auto"/>
            </w:pPr>
            <w:r>
              <w:rPr>
                <w:sz w:val="14"/>
              </w:rPr>
              <w:t>Approve plant planning and production exceptions</w:t>
            </w:r>
          </w:p>
        </w:tc>
        <w:tc>
          <w:tcPr>
            <w:tcW w:type="dxa" w:w="3798"/>
            <w:vAlign w:val="top"/>
            <w:shd w:fill="F1F6F8"/>
          </w:tcPr>
          <w:p>
            <w:pPr>
              <w:spacing w:after="20" w:line="250" w:lineRule="auto"/>
            </w:pPr>
            <w:r>
              <w:rPr>
                <w:sz w:val="14"/>
              </w:rPr>
              <w:t>No own QC override when segregation of duties applies</w:t>
            </w:r>
          </w:p>
        </w:tc>
      </w:tr>
      <w:tr>
        <w:trPr>
          <w:cantSplit/>
        </w:trPr>
        <w:tc>
          <w:tcPr>
            <w:tcW w:type="dxa" w:w="1814"/>
            <w:vAlign w:val="top"/>
          </w:tcPr>
          <w:p>
            <w:pPr>
              <w:spacing w:after="20" w:line="250" w:lineRule="auto"/>
            </w:pPr>
            <w:r>
              <w:rPr>
                <w:sz w:val="14"/>
              </w:rPr>
              <w:t>PPIC</w:t>
            </w:r>
          </w:p>
        </w:tc>
        <w:tc>
          <w:tcPr>
            <w:tcW w:type="dxa" w:w="4082"/>
            <w:vAlign w:val="top"/>
          </w:tcPr>
          <w:p>
            <w:pPr>
              <w:spacing w:after="20" w:line="250" w:lineRule="auto"/>
            </w:pPr>
            <w:r>
              <w:rPr>
                <w:sz w:val="14"/>
              </w:rPr>
              <w:t>Create/release plan within plant</w:t>
            </w:r>
          </w:p>
        </w:tc>
        <w:tc>
          <w:tcPr>
            <w:tcW w:type="dxa" w:w="3798"/>
            <w:vAlign w:val="top"/>
          </w:tcPr>
          <w:p>
            <w:pPr>
              <w:spacing w:after="20" w:line="250" w:lineRule="auto"/>
            </w:pPr>
            <w:r>
              <w:rPr>
                <w:sz w:val="14"/>
              </w:rPr>
              <w:t>No unauthorized stock/GL posting</w:t>
            </w:r>
          </w:p>
        </w:tc>
      </w:tr>
      <w:tr>
        <w:trPr>
          <w:cantSplit/>
        </w:trPr>
        <w:tc>
          <w:tcPr>
            <w:tcW w:type="dxa" w:w="1814"/>
            <w:vAlign w:val="top"/>
            <w:shd w:fill="F1F6F8"/>
          </w:tcPr>
          <w:p>
            <w:pPr>
              <w:spacing w:after="20" w:line="250" w:lineRule="auto"/>
            </w:pPr>
            <w:r>
              <w:rPr>
                <w:sz w:val="14"/>
              </w:rPr>
              <w:t>Purchasing</w:t>
            </w:r>
          </w:p>
        </w:tc>
        <w:tc>
          <w:tcPr>
            <w:tcW w:type="dxa" w:w="4082"/>
            <w:vAlign w:val="top"/>
            <w:shd w:fill="F1F6F8"/>
          </w:tcPr>
          <w:p>
            <w:pPr>
              <w:spacing w:after="20" w:line="250" w:lineRule="auto"/>
            </w:pPr>
            <w:r>
              <w:rPr>
                <w:sz w:val="14"/>
              </w:rPr>
              <w:t>PR/RFQ/PO drafts; approvals within limit</w:t>
            </w:r>
          </w:p>
        </w:tc>
        <w:tc>
          <w:tcPr>
            <w:tcW w:type="dxa" w:w="3798"/>
            <w:vAlign w:val="top"/>
            <w:shd w:fill="F1F6F8"/>
          </w:tcPr>
          <w:p>
            <w:pPr>
              <w:spacing w:after="20" w:line="250" w:lineRule="auto"/>
            </w:pPr>
            <w:r>
              <w:rPr>
                <w:sz w:val="14"/>
              </w:rPr>
              <w:t>No supplier payment posting</w:t>
            </w:r>
          </w:p>
        </w:tc>
      </w:tr>
      <w:tr>
        <w:trPr>
          <w:cantSplit/>
        </w:trPr>
        <w:tc>
          <w:tcPr>
            <w:tcW w:type="dxa" w:w="1814"/>
            <w:vAlign w:val="top"/>
          </w:tcPr>
          <w:p>
            <w:pPr>
              <w:spacing w:after="20" w:line="250" w:lineRule="auto"/>
            </w:pPr>
            <w:r>
              <w:rPr>
                <w:sz w:val="14"/>
              </w:rPr>
              <w:t>Warehouse</w:t>
            </w:r>
          </w:p>
        </w:tc>
        <w:tc>
          <w:tcPr>
            <w:tcW w:type="dxa" w:w="4082"/>
            <w:vAlign w:val="top"/>
          </w:tcPr>
          <w:p>
            <w:pPr>
              <w:spacing w:after="20" w:line="250" w:lineRule="auto"/>
            </w:pPr>
            <w:r>
              <w:rPr>
                <w:sz w:val="14"/>
              </w:rPr>
              <w:t>Receive/move/pick/issue stock</w:t>
            </w:r>
          </w:p>
        </w:tc>
        <w:tc>
          <w:tcPr>
            <w:tcW w:type="dxa" w:w="3798"/>
            <w:vAlign w:val="top"/>
          </w:tcPr>
          <w:p>
            <w:pPr>
              <w:spacing w:after="20" w:line="250" w:lineRule="auto"/>
            </w:pPr>
            <w:r>
              <w:rPr>
                <w:sz w:val="14"/>
              </w:rPr>
              <w:t>Adjust stock requires separate approval</w:t>
            </w:r>
          </w:p>
        </w:tc>
      </w:tr>
      <w:tr>
        <w:trPr>
          <w:cantSplit/>
        </w:trPr>
        <w:tc>
          <w:tcPr>
            <w:tcW w:type="dxa" w:w="1814"/>
            <w:vAlign w:val="top"/>
            <w:shd w:fill="F1F6F8"/>
          </w:tcPr>
          <w:p>
            <w:pPr>
              <w:spacing w:after="20" w:line="250" w:lineRule="auto"/>
            </w:pPr>
            <w:r>
              <w:rPr>
                <w:sz w:val="14"/>
              </w:rPr>
              <w:t>Supervisor</w:t>
            </w:r>
          </w:p>
        </w:tc>
        <w:tc>
          <w:tcPr>
            <w:tcW w:type="dxa" w:w="4082"/>
            <w:vAlign w:val="top"/>
            <w:shd w:fill="F1F6F8"/>
          </w:tcPr>
          <w:p>
            <w:pPr>
              <w:spacing w:after="20" w:line="250" w:lineRule="auto"/>
            </w:pPr>
            <w:r>
              <w:rPr>
                <w:sz w:val="14"/>
              </w:rPr>
              <w:t>Execute/assign work orders, manage shift operations</w:t>
            </w:r>
          </w:p>
        </w:tc>
        <w:tc>
          <w:tcPr>
            <w:tcW w:type="dxa" w:w="3798"/>
            <w:vAlign w:val="top"/>
            <w:shd w:fill="F1F6F8"/>
          </w:tcPr>
          <w:p>
            <w:pPr>
              <w:spacing w:after="20" w:line="250" w:lineRule="auto"/>
            </w:pPr>
            <w:r>
              <w:rPr>
                <w:sz w:val="14"/>
              </w:rPr>
              <w:t>No salary access; no arbitrary QC release</w:t>
            </w:r>
          </w:p>
        </w:tc>
      </w:tr>
      <w:tr>
        <w:trPr>
          <w:cantSplit/>
        </w:trPr>
        <w:tc>
          <w:tcPr>
            <w:tcW w:type="dxa" w:w="1814"/>
            <w:vAlign w:val="top"/>
          </w:tcPr>
          <w:p>
            <w:pPr>
              <w:spacing w:after="20" w:line="250" w:lineRule="auto"/>
            </w:pPr>
            <w:r>
              <w:rPr>
                <w:sz w:val="14"/>
              </w:rPr>
              <w:t>Operator</w:t>
            </w:r>
          </w:p>
        </w:tc>
        <w:tc>
          <w:tcPr>
            <w:tcW w:type="dxa" w:w="4082"/>
            <w:vAlign w:val="top"/>
          </w:tcPr>
          <w:p>
            <w:pPr>
              <w:spacing w:after="20" w:line="250" w:lineRule="auto"/>
            </w:pPr>
            <w:r>
              <w:rPr>
                <w:sz w:val="14"/>
              </w:rPr>
              <w:t>Assigned job cards; self-service HR</w:t>
            </w:r>
          </w:p>
        </w:tc>
        <w:tc>
          <w:tcPr>
            <w:tcW w:type="dxa" w:w="3798"/>
            <w:vAlign w:val="top"/>
          </w:tcPr>
          <w:p>
            <w:pPr>
              <w:spacing w:after="20" w:line="250" w:lineRule="auto"/>
            </w:pPr>
            <w:r>
              <w:rPr>
                <w:sz w:val="14"/>
              </w:rPr>
              <w:t>No other workers files or broad material ledger</w:t>
            </w:r>
          </w:p>
        </w:tc>
      </w:tr>
      <w:tr>
        <w:trPr>
          <w:cantSplit/>
        </w:trPr>
        <w:tc>
          <w:tcPr>
            <w:tcW w:type="dxa" w:w="1814"/>
            <w:vAlign w:val="top"/>
            <w:shd w:fill="F1F6F8"/>
          </w:tcPr>
          <w:p>
            <w:pPr>
              <w:spacing w:after="20" w:line="250" w:lineRule="auto"/>
            </w:pPr>
            <w:r>
              <w:rPr>
                <w:sz w:val="14"/>
              </w:rPr>
              <w:t>QC</w:t>
            </w:r>
          </w:p>
        </w:tc>
        <w:tc>
          <w:tcPr>
            <w:tcW w:type="dxa" w:w="4082"/>
            <w:vAlign w:val="top"/>
            <w:shd w:fill="F1F6F8"/>
          </w:tcPr>
          <w:p>
            <w:pPr>
              <w:spacing w:after="20" w:line="250" w:lineRule="auto"/>
            </w:pPr>
            <w:r>
              <w:rPr>
                <w:sz w:val="14"/>
              </w:rPr>
              <w:t>Inspection/NCR/release within delegated scope</w:t>
            </w:r>
          </w:p>
        </w:tc>
        <w:tc>
          <w:tcPr>
            <w:tcW w:type="dxa" w:w="3798"/>
            <w:vAlign w:val="top"/>
            <w:shd w:fill="F1F6F8"/>
          </w:tcPr>
          <w:p>
            <w:pPr>
              <w:spacing w:after="20" w:line="250" w:lineRule="auto"/>
            </w:pPr>
            <w:r>
              <w:rPr>
                <w:sz w:val="14"/>
              </w:rPr>
              <w:t>Self-approval controls by policy</w:t>
            </w:r>
          </w:p>
        </w:tc>
      </w:tr>
      <w:tr>
        <w:trPr>
          <w:cantSplit/>
        </w:trPr>
        <w:tc>
          <w:tcPr>
            <w:tcW w:type="dxa" w:w="1814"/>
            <w:vAlign w:val="top"/>
          </w:tcPr>
          <w:p>
            <w:pPr>
              <w:spacing w:after="20" w:line="250" w:lineRule="auto"/>
            </w:pPr>
            <w:r>
              <w:rPr>
                <w:sz w:val="14"/>
              </w:rPr>
              <w:t>HR/Payroll</w:t>
            </w:r>
          </w:p>
        </w:tc>
        <w:tc>
          <w:tcPr>
            <w:tcW w:type="dxa" w:w="4082"/>
            <w:vAlign w:val="top"/>
          </w:tcPr>
          <w:p>
            <w:pPr>
              <w:spacing w:after="20" w:line="250" w:lineRule="auto"/>
            </w:pPr>
            <w:r>
              <w:rPr>
                <w:sz w:val="14"/>
              </w:rPr>
              <w:t>Employee/leave/payroll processing</w:t>
            </w:r>
          </w:p>
        </w:tc>
        <w:tc>
          <w:tcPr>
            <w:tcW w:type="dxa" w:w="3798"/>
            <w:vAlign w:val="top"/>
          </w:tcPr>
          <w:p>
            <w:pPr>
              <w:spacing w:after="20" w:line="250" w:lineRule="auto"/>
            </w:pPr>
            <w:r>
              <w:rPr>
                <w:sz w:val="14"/>
              </w:rPr>
              <w:t>No unrestricted non-HR commercial/accounting access</w:t>
            </w:r>
          </w:p>
        </w:tc>
      </w:tr>
      <w:tr>
        <w:trPr>
          <w:cantSplit/>
        </w:trPr>
        <w:tc>
          <w:tcPr>
            <w:tcW w:type="dxa" w:w="1814"/>
            <w:vAlign w:val="top"/>
            <w:shd w:fill="F1F6F8"/>
          </w:tcPr>
          <w:p>
            <w:pPr>
              <w:spacing w:after="20" w:line="250" w:lineRule="auto"/>
            </w:pPr>
            <w:r>
              <w:rPr>
                <w:sz w:val="14"/>
              </w:rPr>
              <w:t>Sales</w:t>
            </w:r>
          </w:p>
        </w:tc>
        <w:tc>
          <w:tcPr>
            <w:tcW w:type="dxa" w:w="4082"/>
            <w:vAlign w:val="top"/>
            <w:shd w:fill="F1F6F8"/>
          </w:tcPr>
          <w:p>
            <w:pPr>
              <w:spacing w:after="20" w:line="250" w:lineRule="auto"/>
            </w:pPr>
            <w:r>
              <w:rPr>
                <w:sz w:val="14"/>
              </w:rPr>
              <w:t>Leads/quotes/orders/customer correspondence</w:t>
            </w:r>
          </w:p>
        </w:tc>
        <w:tc>
          <w:tcPr>
            <w:tcW w:type="dxa" w:w="3798"/>
            <w:vAlign w:val="top"/>
            <w:shd w:fill="F1F6F8"/>
          </w:tcPr>
          <w:p>
            <w:pPr>
              <w:spacing w:after="20" w:line="250" w:lineRule="auto"/>
            </w:pPr>
            <w:r>
              <w:rPr>
                <w:sz w:val="14"/>
              </w:rPr>
              <w:t>No posting financial invoice or GL</w:t>
            </w:r>
          </w:p>
        </w:tc>
      </w:tr>
      <w:tr>
        <w:trPr>
          <w:cantSplit/>
        </w:trPr>
        <w:tc>
          <w:tcPr>
            <w:tcW w:type="dxa" w:w="1814"/>
            <w:vAlign w:val="top"/>
          </w:tcPr>
          <w:p>
            <w:pPr>
              <w:spacing w:after="20" w:line="250" w:lineRule="auto"/>
            </w:pPr>
            <w:r>
              <w:rPr>
                <w:sz w:val="14"/>
              </w:rPr>
              <w:t>Finance</w:t>
            </w:r>
          </w:p>
        </w:tc>
        <w:tc>
          <w:tcPr>
            <w:tcW w:type="dxa" w:w="4082"/>
            <w:vAlign w:val="top"/>
          </w:tcPr>
          <w:p>
            <w:pPr>
              <w:spacing w:after="20" w:line="250" w:lineRule="auto"/>
            </w:pPr>
            <w:r>
              <w:rPr>
                <w:sz w:val="14"/>
              </w:rPr>
              <w:t>Invoice, AP/AR, journals, closing</w:t>
            </w:r>
          </w:p>
        </w:tc>
        <w:tc>
          <w:tcPr>
            <w:tcW w:type="dxa" w:w="3798"/>
            <w:vAlign w:val="top"/>
          </w:tcPr>
          <w:p>
            <w:pPr>
              <w:spacing w:after="20" w:line="250" w:lineRule="auto"/>
            </w:pPr>
            <w:r>
              <w:rPr>
                <w:sz w:val="14"/>
              </w:rPr>
              <w:t>Maker-checker for payments/payroll/closing</w:t>
            </w:r>
          </w:p>
        </w:tc>
      </w:tr>
      <w:tr>
        <w:trPr>
          <w:cantSplit/>
        </w:trPr>
        <w:tc>
          <w:tcPr>
            <w:tcW w:type="dxa" w:w="1814"/>
            <w:vAlign w:val="top"/>
            <w:shd w:fill="F1F6F8"/>
          </w:tcPr>
          <w:p>
            <w:pPr>
              <w:spacing w:after="20" w:line="250" w:lineRule="auto"/>
            </w:pPr>
            <w:r>
              <w:rPr>
                <w:sz w:val="14"/>
              </w:rPr>
              <w:t>Tenant IT Admin</w:t>
            </w:r>
          </w:p>
        </w:tc>
        <w:tc>
          <w:tcPr>
            <w:tcW w:type="dxa" w:w="4082"/>
            <w:vAlign w:val="top"/>
            <w:shd w:fill="F1F6F8"/>
          </w:tcPr>
          <w:p>
            <w:pPr>
              <w:spacing w:after="20" w:line="250" w:lineRule="auto"/>
            </w:pPr>
            <w:r>
              <w:rPr>
                <w:sz w:val="14"/>
              </w:rPr>
              <w:t>User, connector, template and permission admin</w:t>
            </w:r>
          </w:p>
        </w:tc>
        <w:tc>
          <w:tcPr>
            <w:tcW w:type="dxa" w:w="3798"/>
            <w:vAlign w:val="top"/>
            <w:shd w:fill="F1F6F8"/>
          </w:tcPr>
          <w:p>
            <w:pPr>
              <w:spacing w:after="20" w:line="250" w:lineRule="auto"/>
            </w:pPr>
            <w:r>
              <w:rPr>
                <w:sz w:val="14"/>
              </w:rPr>
              <w:t>No implicit access to confidential company docs</w:t>
            </w:r>
          </w:p>
        </w:tc>
      </w:tr>
      <w:tr>
        <w:trPr>
          <w:cantSplit/>
        </w:trPr>
        <w:tc>
          <w:tcPr>
            <w:tcW w:type="dxa" w:w="1814"/>
            <w:vAlign w:val="top"/>
          </w:tcPr>
          <w:p>
            <w:pPr>
              <w:spacing w:after="20" w:line="250" w:lineRule="auto"/>
            </w:pPr>
            <w:r>
              <w:rPr>
                <w:sz w:val="14"/>
              </w:rPr>
              <w:t>Platform Superadmin</w:t>
            </w:r>
          </w:p>
        </w:tc>
        <w:tc>
          <w:tcPr>
            <w:tcW w:type="dxa" w:w="4082"/>
            <w:vAlign w:val="top"/>
          </w:tcPr>
          <w:p>
            <w:pPr>
              <w:spacing w:after="20" w:line="250" w:lineRule="auto"/>
            </w:pPr>
            <w:r>
              <w:rPr>
                <w:sz w:val="14"/>
              </w:rPr>
              <w:t>Tenant provisioning/support operational tools</w:t>
            </w:r>
          </w:p>
        </w:tc>
        <w:tc>
          <w:tcPr>
            <w:tcW w:type="dxa" w:w="3798"/>
            <w:vAlign w:val="top"/>
          </w:tcPr>
          <w:p>
            <w:pPr>
              <w:spacing w:after="20" w:line="250" w:lineRule="auto"/>
            </w:pPr>
            <w:r>
              <w:rPr>
                <w:sz w:val="14"/>
              </w:rPr>
              <w:t>No default tenant business-data reads</w:t>
            </w:r>
          </w:p>
        </w:tc>
      </w:tr>
      <w:tr>
        <w:trPr>
          <w:cantSplit/>
        </w:trPr>
        <w:tc>
          <w:tcPr>
            <w:tcW w:type="dxa" w:w="1814"/>
            <w:vAlign w:val="top"/>
            <w:shd w:fill="F1F6F8"/>
          </w:tcPr>
          <w:p>
            <w:pPr>
              <w:spacing w:after="20" w:line="250" w:lineRule="auto"/>
            </w:pPr>
            <w:r>
              <w:rPr>
                <w:sz w:val="14"/>
              </w:rPr>
              <w:t>Company AI Copilot</w:t>
            </w:r>
          </w:p>
        </w:tc>
        <w:tc>
          <w:tcPr>
            <w:tcW w:type="dxa" w:w="4082"/>
            <w:vAlign w:val="top"/>
            <w:shd w:fill="F1F6F8"/>
          </w:tcPr>
          <w:p>
            <w:pPr>
              <w:spacing w:after="20" w:line="250" w:lineRule="auto"/>
            </w:pPr>
            <w:r>
              <w:rPr>
                <w:sz w:val="14"/>
              </w:rPr>
              <w:t>Read/draft/approved tools as delegated user</w:t>
            </w:r>
          </w:p>
        </w:tc>
        <w:tc>
          <w:tcPr>
            <w:tcW w:type="dxa" w:w="3798"/>
            <w:vAlign w:val="top"/>
            <w:shd w:fill="F1F6F8"/>
          </w:tcPr>
          <w:p>
            <w:pPr>
              <w:spacing w:after="20" w:line="250" w:lineRule="auto"/>
            </w:pPr>
            <w:r>
              <w:rPr>
                <w:sz w:val="14"/>
              </w:rPr>
              <w:t>Never bypass RBAC, SoD or machine safety</w:t>
            </w:r>
          </w:p>
        </w:tc>
      </w:tr>
    </w:tbl>
    <w:p>
      <w:pPr>
        <w:widowControl/>
        <w:spacing w:after="0"/>
      </w:pPr>
    </w:p>
    <w:p>
      <w:pPr>
        <w:pStyle w:val="Note"/>
        <w:widowControl/>
        <w:ind w:left="255"/>
      </w:pPr>
      <w:r>
        <w:t>CATATAN: Susunan role di atas adalah baseline. Implementasi final menggunakan permission matrix granular per action/resource dan test negative access di semua API. Peran dapat dipisah menjadi role khusus Payroll, Treasury, Auditor, QC Approver, dan Integration Admin.</w:t>
      </w:r>
    </w:p>
    <w:p>
      <w:pPr>
        <w:pStyle w:val="Heading1"/>
        <w:widowControl/>
      </w:pPr>
      <w:r>
        <w:t>7. Information architecture &amp; user experience</w:t>
      </w:r>
    </w:p>
    <w:p>
      <w:pPr>
        <w:pStyle w:val="Heading2"/>
        <w:widowControl/>
      </w:pPr>
      <w:r>
        <w:t>7.1 Navigation</w:t>
      </w:r>
    </w:p>
    <w:p>
      <w:pPr>
        <w:pStyle w:val="CodeCustom"/>
        <w:keepLines/>
        <w:widowControl/>
      </w:pPr>
      <w:r>
        <w:t>/app/{tenant}/overview</w:t>
        <w:br/>
      </w:r>
      <w:r>
        <w:t>/app/{tenant}/copilot</w:t>
        <w:br/>
      </w:r>
      <w:r>
        <w:t>/app/{tenant}/companies/{entityId}/plants/{plantId}/erp</w:t>
        <w:br/>
      </w:r>
      <w:r>
        <w:t>/app/{tenant}/companies/{entityId}/plants/{plantId}/mes</w:t>
        <w:br/>
      </w:r>
      <w:r>
        <w:t>/app/{tenant}/companies/{entityId}/hris</w:t>
        <w:br/>
      </w:r>
      <w:r>
        <w:t>/app/{tenant}/companies/{entityId}/crm</w:t>
        <w:br/>
      </w:r>
      <w:r>
        <w:t>/app/{tenant}/companies/{entityId}/accounting</w:t>
        <w:br/>
      </w:r>
      <w:r>
        <w:t>/app/{tenant}/companies/{entityId}/quality</w:t>
        <w:br/>
      </w:r>
      <w:r>
        <w:t>/app/{tenant}/companies/{entityId}/maintenance</w:t>
        <w:br/>
      </w:r>
      <w:r>
        <w:t>/app/{tenant}/automation</w:t>
        <w:br/>
      </w:r>
      <w:r>
        <w:t>/app/{tenant}/intelligence</w:t>
        <w:br/>
      </w:r>
      <w:r>
        <w:t>/app/{tenant}/workspace/{spaceId}</w:t>
        <w:br/>
      </w:r>
      <w:r>
        <w:t>/app/{tenant}/connect</w:t>
        <w:br/>
      </w:r>
      <w:r>
        <w:t>/app/{tenant}/admin</w:t>
        <w:br/>
      </w:r>
      <w:r>
        <w:t>/platform/control-center   [platform personnel only]</w:t>
        <w:br/>
      </w:r>
    </w:p>
    <w:p>
      <w:pPr>
        <w:pStyle w:val="Heading2"/>
        <w:widowControl/>
      </w:pPr>
      <w:r>
        <w:t>7.2 Workspace-by-role</w:t>
      </w:r>
    </w:p>
    <w:tbl>
      <w:tblPr>
        <w:tblStyle w:val="TableGrid"/>
        <w:tblW w:type="auto" w:w="0"/>
        <w:jc w:val="center"/>
        <w:tblLayout w:type="fixed"/>
        <w:tblLook w:firstColumn="1" w:firstRow="1" w:lastColumn="0" w:lastRow="0" w:noHBand="0" w:noVBand="1" w:val="04A0"/>
      </w:tblPr>
      <w:tblGrid>
        <w:gridCol w:w="1701"/>
        <w:gridCol w:w="4535"/>
        <w:gridCol w:w="3458"/>
      </w:tblGrid>
      <w:tr>
        <w:trPr>
          <w:tblHeader w:val="true"/>
          <w:cantSplit/>
        </w:trPr>
        <w:tc>
          <w:tcPr>
            <w:tcW w:type="dxa" w:w="3232"/>
            <w:shd w:fill="173D58"/>
            <w:vAlign w:val="center"/>
          </w:tcPr>
          <w:p>
            <w:pPr>
              <w:spacing w:after="40"/>
            </w:pPr>
            <w:r>
              <w:rPr>
                <w:b/>
                <w:color w:val="FFFFFF"/>
                <w:sz w:val="16"/>
              </w:rPr>
              <w:t>Device</w:t>
            </w:r>
          </w:p>
        </w:tc>
        <w:tc>
          <w:tcPr>
            <w:tcW w:type="dxa" w:w="3232"/>
            <w:shd w:fill="173D58"/>
            <w:vAlign w:val="center"/>
          </w:tcPr>
          <w:p>
            <w:pPr>
              <w:spacing w:after="40"/>
            </w:pPr>
            <w:r>
              <w:rPr>
                <w:b/>
                <w:color w:val="FFFFFF"/>
                <w:sz w:val="16"/>
              </w:rPr>
              <w:t>Primary surfaces</w:t>
            </w:r>
          </w:p>
        </w:tc>
        <w:tc>
          <w:tcPr>
            <w:tcW w:type="dxa" w:w="3232"/>
            <w:shd w:fill="173D58"/>
            <w:vAlign w:val="center"/>
          </w:tcPr>
          <w:p>
            <w:pPr>
              <w:spacing w:after="40"/>
            </w:pPr>
            <w:r>
              <w:rPr>
                <w:b/>
                <w:color w:val="FFFFFF"/>
                <w:sz w:val="16"/>
              </w:rPr>
              <w:t>Interaction model</w:t>
            </w:r>
          </w:p>
        </w:tc>
      </w:tr>
      <w:tr>
        <w:trPr>
          <w:cantSplit/>
        </w:trPr>
        <w:tc>
          <w:tcPr>
            <w:tcW w:type="dxa" w:w="1701"/>
            <w:vAlign w:val="top"/>
          </w:tcPr>
          <w:p>
            <w:pPr>
              <w:spacing w:after="20" w:line="250" w:lineRule="auto"/>
            </w:pPr>
            <w:r>
              <w:rPr>
                <w:sz w:val="14"/>
              </w:rPr>
              <w:t>PC Desktop</w:t>
            </w:r>
          </w:p>
        </w:tc>
        <w:tc>
          <w:tcPr>
            <w:tcW w:type="dxa" w:w="4535"/>
            <w:vAlign w:val="top"/>
          </w:tcPr>
          <w:p>
            <w:pPr>
              <w:spacing w:after="20" w:line="250" w:lineRule="auto"/>
            </w:pPr>
            <w:r>
              <w:rPr>
                <w:sz w:val="14"/>
              </w:rPr>
              <w:t>Finance, PPIC, HRIS, CRM, ERP planning, DMS editor, admin</w:t>
            </w:r>
          </w:p>
        </w:tc>
        <w:tc>
          <w:tcPr>
            <w:tcW w:type="dxa" w:w="3458"/>
            <w:vAlign w:val="top"/>
          </w:tcPr>
          <w:p>
            <w:pPr>
              <w:spacing w:after="20" w:line="250" w:lineRule="auto"/>
            </w:pPr>
            <w:r>
              <w:rPr>
                <w:sz w:val="14"/>
              </w:rPr>
              <w:t>Tables, dashboards, bulk operations, keyboard shortcuts</w:t>
            </w:r>
          </w:p>
        </w:tc>
      </w:tr>
      <w:tr>
        <w:trPr>
          <w:cantSplit/>
        </w:trPr>
        <w:tc>
          <w:tcPr>
            <w:tcW w:type="dxa" w:w="1701"/>
            <w:vAlign w:val="top"/>
            <w:shd w:fill="F1F6F8"/>
          </w:tcPr>
          <w:p>
            <w:pPr>
              <w:spacing w:after="20" w:line="250" w:lineRule="auto"/>
            </w:pPr>
            <w:r>
              <w:rPr>
                <w:sz w:val="14"/>
              </w:rPr>
              <w:t>Tablet</w:t>
            </w:r>
          </w:p>
        </w:tc>
        <w:tc>
          <w:tcPr>
            <w:tcW w:type="dxa" w:w="4535"/>
            <w:vAlign w:val="top"/>
            <w:shd w:fill="F1F6F8"/>
          </w:tcPr>
          <w:p>
            <w:pPr>
              <w:spacing w:after="20" w:line="250" w:lineRule="auto"/>
            </w:pPr>
            <w:r>
              <w:rPr>
                <w:sz w:val="14"/>
              </w:rPr>
              <w:t>MES shop floor, QC, maintenance, warehouse</w:t>
            </w:r>
          </w:p>
        </w:tc>
        <w:tc>
          <w:tcPr>
            <w:tcW w:type="dxa" w:w="3458"/>
            <w:vAlign w:val="top"/>
            <w:shd w:fill="F1F6F8"/>
          </w:tcPr>
          <w:p>
            <w:pPr>
              <w:spacing w:after="20" w:line="250" w:lineRule="auto"/>
            </w:pPr>
            <w:r>
              <w:rPr>
                <w:sz w:val="14"/>
              </w:rPr>
              <w:t>Scanner input, large controls, work instructions, camera/photo</w:t>
            </w:r>
          </w:p>
        </w:tc>
      </w:tr>
      <w:tr>
        <w:trPr>
          <w:cantSplit/>
        </w:trPr>
        <w:tc>
          <w:tcPr>
            <w:tcW w:type="dxa" w:w="1701"/>
            <w:vAlign w:val="top"/>
          </w:tcPr>
          <w:p>
            <w:pPr>
              <w:spacing w:after="20" w:line="250" w:lineRule="auto"/>
            </w:pPr>
            <w:r>
              <w:rPr>
                <w:sz w:val="14"/>
              </w:rPr>
              <w:t>Mobile PWA</w:t>
            </w:r>
          </w:p>
        </w:tc>
        <w:tc>
          <w:tcPr>
            <w:tcW w:type="dxa" w:w="4535"/>
            <w:vAlign w:val="top"/>
          </w:tcPr>
          <w:p>
            <w:pPr>
              <w:spacing w:after="20" w:line="250" w:lineRule="auto"/>
            </w:pPr>
            <w:r>
              <w:rPr>
                <w:sz w:val="14"/>
              </w:rPr>
              <w:t>Job card, approvals, attendance, status, employee self-service</w:t>
            </w:r>
          </w:p>
        </w:tc>
        <w:tc>
          <w:tcPr>
            <w:tcW w:type="dxa" w:w="3458"/>
            <w:vAlign w:val="top"/>
          </w:tcPr>
          <w:p>
            <w:pPr>
              <w:spacing w:after="20" w:line="250" w:lineRule="auto"/>
            </w:pPr>
            <w:r>
              <w:rPr>
                <w:sz w:val="14"/>
              </w:rPr>
              <w:t>Task-first, minimal data entry, offline draft status</w:t>
            </w:r>
          </w:p>
        </w:tc>
      </w:tr>
    </w:tbl>
    <w:p>
      <w:pPr>
        <w:widowControl/>
        <w:spacing w:after="0"/>
      </w:pPr>
    </w:p>
    <w:p>
      <w:pPr>
        <w:pStyle w:val="Heading2"/>
        <w:widowControl/>
      </w:pPr>
      <w:r>
        <w:t>7.3 Manual-to-digital onboarding</w:t>
      </w:r>
    </w:p>
    <w:p>
      <w:pPr>
        <w:pStyle w:val="ListBullet"/>
        <w:widowControl/>
      </w:pPr>
      <w:r>
        <w:t>Guided interview identifies industry, production mode, legal entity, plant structure, warehouses, chart of accounts and fiscal settings.</w:t>
      </w:r>
    </w:p>
    <w:p>
      <w:pPr>
        <w:pStyle w:val="ListBullet"/>
        <w:widowControl/>
      </w:pPr>
      <w:r>
        <w:t>Excel/CSV importer maps customers, suppliers, item/UOM, BOM, opening stock, employees, chart of accounts with dry run and error log.</w:t>
      </w:r>
    </w:p>
    <w:p>
      <w:pPr>
        <w:pStyle w:val="ListBullet"/>
        <w:widowControl/>
      </w:pPr>
      <w:r>
        <w:t>AI can propose mapping and classify documents; user confirms preview before any financial or stock opening balance posts.</w:t>
      </w:r>
    </w:p>
    <w:p>
      <w:pPr>
        <w:pStyle w:val="ListBullet"/>
        <w:widowControl/>
      </w:pPr>
      <w:r>
        <w:t>Progressive activation: shadow/parallel run, initial balance sign-off, staged controlled production use, monitored switch-over.</w:t>
      </w:r>
    </w:p>
    <w:p>
      <w:pPr>
        <w:pStyle w:val="ListBullet"/>
        <w:widowControl/>
      </w:pPr>
      <w:r>
        <w:t>All modules visible by role and entitlement; unconfigured modules show actionable setup checklist, never a misleading operational dashboard.</w:t>
      </w:r>
    </w:p>
    <w:p>
      <w:pPr>
        <w:pStyle w:val="Heading1"/>
        <w:widowControl/>
      </w:pPr>
      <w:r>
        <w:t>8. AI platform specification &amp; evaluation</w:t>
      </w:r>
    </w:p>
    <w:p>
      <w:pPr>
        <w:pStyle w:val="Heading2"/>
        <w:widowControl/>
      </w:pPr>
      <w:r>
        <w:t>8.1 Copilot design</w:t>
      </w:r>
    </w:p>
    <w:tbl>
      <w:tblPr>
        <w:tblStyle w:val="TableGrid"/>
        <w:tblW w:type="auto" w:w="0"/>
        <w:jc w:val="center"/>
        <w:tblLayout w:type="fixed"/>
        <w:tblLook w:firstColumn="1" w:firstRow="1" w:lastColumn="0" w:lastRow="0" w:noHBand="0" w:noVBand="1" w:val="04A0"/>
      </w:tblPr>
      <w:tblGrid>
        <w:gridCol w:w="1984"/>
        <w:gridCol w:w="3572"/>
        <w:gridCol w:w="4139"/>
      </w:tblGrid>
      <w:tr>
        <w:trPr>
          <w:tblHeader w:val="true"/>
          <w:cantSplit/>
        </w:trPr>
        <w:tc>
          <w:tcPr>
            <w:tcW w:type="dxa" w:w="3232"/>
            <w:shd w:fill="173D58"/>
            <w:vAlign w:val="center"/>
          </w:tcPr>
          <w:p>
            <w:pPr>
              <w:spacing w:after="40"/>
            </w:pPr>
            <w:r>
              <w:rPr>
                <w:b/>
                <w:color w:val="FFFFFF"/>
                <w:sz w:val="16"/>
              </w:rPr>
              <w:t>Copilot</w:t>
            </w:r>
          </w:p>
        </w:tc>
        <w:tc>
          <w:tcPr>
            <w:tcW w:type="dxa" w:w="3232"/>
            <w:shd w:fill="173D58"/>
            <w:vAlign w:val="center"/>
          </w:tcPr>
          <w:p>
            <w:pPr>
              <w:spacing w:after="40"/>
            </w:pPr>
            <w:r>
              <w:rPr>
                <w:b/>
                <w:color w:val="FFFFFF"/>
                <w:sz w:val="16"/>
              </w:rPr>
              <w:t>Examples</w:t>
            </w:r>
          </w:p>
        </w:tc>
        <w:tc>
          <w:tcPr>
            <w:tcW w:type="dxa" w:w="3232"/>
            <w:shd w:fill="173D58"/>
            <w:vAlign w:val="center"/>
          </w:tcPr>
          <w:p>
            <w:pPr>
              <w:spacing w:after="40"/>
            </w:pPr>
            <w:r>
              <w:rPr>
                <w:b/>
                <w:color w:val="FFFFFF"/>
                <w:sz w:val="16"/>
              </w:rPr>
              <w:t>Authorized tools</w:t>
            </w:r>
          </w:p>
        </w:tc>
      </w:tr>
      <w:tr>
        <w:trPr>
          <w:cantSplit/>
        </w:trPr>
        <w:tc>
          <w:tcPr>
            <w:tcW w:type="dxa" w:w="1984"/>
            <w:vAlign w:val="top"/>
          </w:tcPr>
          <w:p>
            <w:pPr>
              <w:spacing w:after="20" w:line="250" w:lineRule="auto"/>
            </w:pPr>
            <w:r>
              <w:rPr>
                <w:sz w:val="14"/>
              </w:rPr>
              <w:t>ERP Copilot</w:t>
            </w:r>
          </w:p>
        </w:tc>
        <w:tc>
          <w:tcPr>
            <w:tcW w:type="dxa" w:w="3572"/>
            <w:vAlign w:val="top"/>
          </w:tcPr>
          <w:p>
            <w:pPr>
              <w:spacing w:after="20" w:line="250" w:lineRule="auto"/>
            </w:pPr>
            <w:r>
              <w:rPr>
                <w:sz w:val="14"/>
              </w:rPr>
              <w:t>Purchase shortage, supplier comparison, MRP scenarios</w:t>
            </w:r>
          </w:p>
        </w:tc>
        <w:tc>
          <w:tcPr>
            <w:tcW w:type="dxa" w:w="4139"/>
            <w:vAlign w:val="top"/>
          </w:tcPr>
          <w:p>
            <w:pPr>
              <w:spacing w:after="20" w:line="250" w:lineRule="auto"/>
            </w:pPr>
            <w:r>
              <w:rPr>
                <w:sz w:val="14"/>
              </w:rPr>
              <w:t>query_mrp, get_stock, draft_pr</w:t>
            </w:r>
          </w:p>
        </w:tc>
      </w:tr>
      <w:tr>
        <w:trPr>
          <w:cantSplit/>
        </w:trPr>
        <w:tc>
          <w:tcPr>
            <w:tcW w:type="dxa" w:w="1984"/>
            <w:vAlign w:val="top"/>
            <w:shd w:fill="F1F6F8"/>
          </w:tcPr>
          <w:p>
            <w:pPr>
              <w:spacing w:after="20" w:line="250" w:lineRule="auto"/>
            </w:pPr>
            <w:r>
              <w:rPr>
                <w:sz w:val="14"/>
              </w:rPr>
              <w:t>MES Copilot</w:t>
            </w:r>
          </w:p>
        </w:tc>
        <w:tc>
          <w:tcPr>
            <w:tcW w:type="dxa" w:w="3572"/>
            <w:vAlign w:val="top"/>
            <w:shd w:fill="F1F6F8"/>
          </w:tcPr>
          <w:p>
            <w:pPr>
              <w:spacing w:after="20" w:line="250" w:lineRule="auto"/>
            </w:pPr>
            <w:r>
              <w:rPr>
                <w:sz w:val="14"/>
              </w:rPr>
              <w:t>Operator SOP, downtime, productivity variance</w:t>
            </w:r>
          </w:p>
        </w:tc>
        <w:tc>
          <w:tcPr>
            <w:tcW w:type="dxa" w:w="4139"/>
            <w:vAlign w:val="top"/>
            <w:shd w:fill="F1F6F8"/>
          </w:tcPr>
          <w:p>
            <w:pPr>
              <w:spacing w:after="20" w:line="250" w:lineRule="auto"/>
            </w:pPr>
            <w:r>
              <w:rPr>
                <w:sz w:val="14"/>
              </w:rPr>
              <w:t>get_work_order, retrieve_sop, draft_exception</w:t>
            </w:r>
          </w:p>
        </w:tc>
      </w:tr>
      <w:tr>
        <w:trPr>
          <w:cantSplit/>
        </w:trPr>
        <w:tc>
          <w:tcPr>
            <w:tcW w:type="dxa" w:w="1984"/>
            <w:vAlign w:val="top"/>
          </w:tcPr>
          <w:p>
            <w:pPr>
              <w:spacing w:after="20" w:line="250" w:lineRule="auto"/>
            </w:pPr>
            <w:r>
              <w:rPr>
                <w:sz w:val="14"/>
              </w:rPr>
              <w:t>HR Copilot</w:t>
            </w:r>
          </w:p>
        </w:tc>
        <w:tc>
          <w:tcPr>
            <w:tcW w:type="dxa" w:w="3572"/>
            <w:vAlign w:val="top"/>
          </w:tcPr>
          <w:p>
            <w:pPr>
              <w:spacing w:after="20" w:line="250" w:lineRule="auto"/>
            </w:pPr>
            <w:r>
              <w:rPr>
                <w:sz w:val="14"/>
              </w:rPr>
              <w:t>Shift roster, leave impact, HR letter</w:t>
            </w:r>
          </w:p>
        </w:tc>
        <w:tc>
          <w:tcPr>
            <w:tcW w:type="dxa" w:w="4139"/>
            <w:vAlign w:val="top"/>
          </w:tcPr>
          <w:p>
            <w:pPr>
              <w:spacing w:after="20" w:line="250" w:lineRule="auto"/>
            </w:pPr>
            <w:r>
              <w:rPr>
                <w:sz w:val="14"/>
              </w:rPr>
              <w:t>get_availability, draft_roster, generate_letter</w:t>
            </w:r>
          </w:p>
        </w:tc>
      </w:tr>
      <w:tr>
        <w:trPr>
          <w:cantSplit/>
        </w:trPr>
        <w:tc>
          <w:tcPr>
            <w:tcW w:type="dxa" w:w="1984"/>
            <w:vAlign w:val="top"/>
            <w:shd w:fill="F1F6F8"/>
          </w:tcPr>
          <w:p>
            <w:pPr>
              <w:spacing w:after="20" w:line="250" w:lineRule="auto"/>
            </w:pPr>
            <w:r>
              <w:rPr>
                <w:sz w:val="14"/>
              </w:rPr>
              <w:t>CRM Copilot</w:t>
            </w:r>
          </w:p>
        </w:tc>
        <w:tc>
          <w:tcPr>
            <w:tcW w:type="dxa" w:w="3572"/>
            <w:vAlign w:val="top"/>
            <w:shd w:fill="F1F6F8"/>
          </w:tcPr>
          <w:p>
            <w:pPr>
              <w:spacing w:after="20" w:line="250" w:lineRule="auto"/>
            </w:pPr>
            <w:r>
              <w:rPr>
                <w:sz w:val="14"/>
              </w:rPr>
              <w:t>Quotation, pipeline, promise dates</w:t>
            </w:r>
          </w:p>
        </w:tc>
        <w:tc>
          <w:tcPr>
            <w:tcW w:type="dxa" w:w="4139"/>
            <w:vAlign w:val="top"/>
            <w:shd w:fill="F1F6F8"/>
          </w:tcPr>
          <w:p>
            <w:pPr>
              <w:spacing w:after="20" w:line="250" w:lineRule="auto"/>
            </w:pPr>
            <w:r>
              <w:rPr>
                <w:sz w:val="14"/>
              </w:rPr>
              <w:t>get_atp, draft_quotation, create_followup_draft</w:t>
            </w:r>
          </w:p>
        </w:tc>
      </w:tr>
      <w:tr>
        <w:trPr>
          <w:cantSplit/>
        </w:trPr>
        <w:tc>
          <w:tcPr>
            <w:tcW w:type="dxa" w:w="1984"/>
            <w:vAlign w:val="top"/>
          </w:tcPr>
          <w:p>
            <w:pPr>
              <w:spacing w:after="20" w:line="250" w:lineRule="auto"/>
            </w:pPr>
            <w:r>
              <w:rPr>
                <w:sz w:val="14"/>
              </w:rPr>
              <w:t>Finance Copilot</w:t>
            </w:r>
          </w:p>
        </w:tc>
        <w:tc>
          <w:tcPr>
            <w:tcW w:type="dxa" w:w="3572"/>
            <w:vAlign w:val="top"/>
          </w:tcPr>
          <w:p>
            <w:pPr>
              <w:spacing w:after="20" w:line="250" w:lineRule="auto"/>
            </w:pPr>
            <w:r>
              <w:rPr>
                <w:sz w:val="14"/>
              </w:rPr>
              <w:t>Margin bridge, AR collections, bank reconciliation</w:t>
            </w:r>
          </w:p>
        </w:tc>
        <w:tc>
          <w:tcPr>
            <w:tcW w:type="dxa" w:w="4139"/>
            <w:vAlign w:val="top"/>
          </w:tcPr>
          <w:p>
            <w:pPr>
              <w:spacing w:after="20" w:line="250" w:lineRule="auto"/>
            </w:pPr>
            <w:r>
              <w:rPr>
                <w:sz w:val="14"/>
              </w:rPr>
              <w:t>query_gl, get_cost_breakdown, draft_reconciliation</w:t>
            </w:r>
          </w:p>
        </w:tc>
      </w:tr>
      <w:tr>
        <w:trPr>
          <w:cantSplit/>
        </w:trPr>
        <w:tc>
          <w:tcPr>
            <w:tcW w:type="dxa" w:w="1984"/>
            <w:vAlign w:val="top"/>
            <w:shd w:fill="F1F6F8"/>
          </w:tcPr>
          <w:p>
            <w:pPr>
              <w:spacing w:after="20" w:line="250" w:lineRule="auto"/>
            </w:pPr>
            <w:r>
              <w:rPr>
                <w:sz w:val="14"/>
              </w:rPr>
              <w:t>Quality Copilot</w:t>
            </w:r>
          </w:p>
        </w:tc>
        <w:tc>
          <w:tcPr>
            <w:tcW w:type="dxa" w:w="3572"/>
            <w:vAlign w:val="top"/>
            <w:shd w:fill="F1F6F8"/>
          </w:tcPr>
          <w:p>
            <w:pPr>
              <w:spacing w:after="20" w:line="250" w:lineRule="auto"/>
            </w:pPr>
            <w:r>
              <w:rPr>
                <w:sz w:val="14"/>
              </w:rPr>
              <w:t>Defect trends, CAPA, lot search</w:t>
            </w:r>
          </w:p>
        </w:tc>
        <w:tc>
          <w:tcPr>
            <w:tcW w:type="dxa" w:w="4139"/>
            <w:vAlign w:val="top"/>
            <w:shd w:fill="F1F6F8"/>
          </w:tcPr>
          <w:p>
            <w:pPr>
              <w:spacing w:after="20" w:line="250" w:lineRule="auto"/>
            </w:pPr>
            <w:r>
              <w:rPr>
                <w:sz w:val="14"/>
              </w:rPr>
              <w:t>trace_lot, draft_capa, query_inspections</w:t>
            </w:r>
          </w:p>
        </w:tc>
      </w:tr>
      <w:tr>
        <w:trPr>
          <w:cantSplit/>
        </w:trPr>
        <w:tc>
          <w:tcPr>
            <w:tcW w:type="dxa" w:w="1984"/>
            <w:vAlign w:val="top"/>
          </w:tcPr>
          <w:p>
            <w:pPr>
              <w:spacing w:after="20" w:line="250" w:lineRule="auto"/>
            </w:pPr>
            <w:r>
              <w:rPr>
                <w:sz w:val="14"/>
              </w:rPr>
              <w:t>Maintenance Copilot</w:t>
            </w:r>
          </w:p>
        </w:tc>
        <w:tc>
          <w:tcPr>
            <w:tcW w:type="dxa" w:w="3572"/>
            <w:vAlign w:val="top"/>
          </w:tcPr>
          <w:p>
            <w:pPr>
              <w:spacing w:after="20" w:line="250" w:lineRule="auto"/>
            </w:pPr>
            <w:r>
              <w:rPr>
                <w:sz w:val="14"/>
              </w:rPr>
              <w:t>Downtime patterns, service task draft</w:t>
            </w:r>
          </w:p>
        </w:tc>
        <w:tc>
          <w:tcPr>
            <w:tcW w:type="dxa" w:w="4139"/>
            <w:vAlign w:val="top"/>
          </w:tcPr>
          <w:p>
            <w:pPr>
              <w:spacing w:after="20" w:line="250" w:lineRule="auto"/>
            </w:pPr>
            <w:r>
              <w:rPr>
                <w:sz w:val="14"/>
              </w:rPr>
              <w:t>get_machine_history, draft_maintenance</w:t>
            </w:r>
          </w:p>
        </w:tc>
      </w:tr>
      <w:tr>
        <w:trPr>
          <w:cantSplit/>
        </w:trPr>
        <w:tc>
          <w:tcPr>
            <w:tcW w:type="dxa" w:w="1984"/>
            <w:vAlign w:val="top"/>
            <w:shd w:fill="F1F6F8"/>
          </w:tcPr>
          <w:p>
            <w:pPr>
              <w:spacing w:after="20" w:line="250" w:lineRule="auto"/>
            </w:pPr>
            <w:r>
              <w:rPr>
                <w:sz w:val="14"/>
              </w:rPr>
              <w:t>Document Copilot</w:t>
            </w:r>
          </w:p>
        </w:tc>
        <w:tc>
          <w:tcPr>
            <w:tcW w:type="dxa" w:w="3572"/>
            <w:vAlign w:val="top"/>
            <w:shd w:fill="F1F6F8"/>
          </w:tcPr>
          <w:p>
            <w:pPr>
              <w:spacing w:after="20" w:line="250" w:lineRule="auto"/>
            </w:pPr>
            <w:r>
              <w:rPr>
                <w:sz w:val="14"/>
              </w:rPr>
              <w:t>Contract compare, official letter, SOP lookup</w:t>
            </w:r>
          </w:p>
        </w:tc>
        <w:tc>
          <w:tcPr>
            <w:tcW w:type="dxa" w:w="4139"/>
            <w:vAlign w:val="top"/>
            <w:shd w:fill="F1F6F8"/>
          </w:tcPr>
          <w:p>
            <w:pPr>
              <w:spacing w:after="20" w:line="250" w:lineRule="auto"/>
            </w:pPr>
            <w:r>
              <w:rPr>
                <w:sz w:val="14"/>
              </w:rPr>
              <w:t>search_file_acl, draft_document, compare_versions</w:t>
            </w:r>
          </w:p>
        </w:tc>
      </w:tr>
      <w:tr>
        <w:trPr>
          <w:cantSplit/>
        </w:trPr>
        <w:tc>
          <w:tcPr>
            <w:tcW w:type="dxa" w:w="1984"/>
            <w:vAlign w:val="top"/>
          </w:tcPr>
          <w:p>
            <w:pPr>
              <w:spacing w:after="20" w:line="250" w:lineRule="auto"/>
            </w:pPr>
            <w:r>
              <w:rPr>
                <w:sz w:val="14"/>
              </w:rPr>
              <w:t>Automation Copilot</w:t>
            </w:r>
          </w:p>
        </w:tc>
        <w:tc>
          <w:tcPr>
            <w:tcW w:type="dxa" w:w="3572"/>
            <w:vAlign w:val="top"/>
          </w:tcPr>
          <w:p>
            <w:pPr>
              <w:spacing w:after="20" w:line="250" w:lineRule="auto"/>
            </w:pPr>
            <w:r>
              <w:rPr>
                <w:sz w:val="14"/>
              </w:rPr>
              <w:t>Workflow natural language build and tests</w:t>
            </w:r>
          </w:p>
        </w:tc>
        <w:tc>
          <w:tcPr>
            <w:tcW w:type="dxa" w:w="4139"/>
            <w:vAlign w:val="top"/>
          </w:tcPr>
          <w:p>
            <w:pPr>
              <w:spacing w:after="20" w:line="250" w:lineRule="auto"/>
            </w:pPr>
            <w:r>
              <w:rPr>
                <w:sz w:val="14"/>
              </w:rPr>
              <w:t>draft_workflow, validate_workflow</w:t>
            </w:r>
          </w:p>
        </w:tc>
      </w:tr>
      <w:tr>
        <w:trPr>
          <w:cantSplit/>
        </w:trPr>
        <w:tc>
          <w:tcPr>
            <w:tcW w:type="dxa" w:w="1984"/>
            <w:vAlign w:val="top"/>
            <w:shd w:fill="F1F6F8"/>
          </w:tcPr>
          <w:p>
            <w:pPr>
              <w:spacing w:after="20" w:line="250" w:lineRule="auto"/>
            </w:pPr>
            <w:r>
              <w:rPr>
                <w:sz w:val="14"/>
              </w:rPr>
              <w:t>Company Copilot</w:t>
            </w:r>
          </w:p>
        </w:tc>
        <w:tc>
          <w:tcPr>
            <w:tcW w:type="dxa" w:w="3572"/>
            <w:vAlign w:val="top"/>
            <w:shd w:fill="F1F6F8"/>
          </w:tcPr>
          <w:p>
            <w:pPr>
              <w:spacing w:after="20" w:line="250" w:lineRule="auto"/>
            </w:pPr>
            <w:r>
              <w:rPr>
                <w:sz w:val="14"/>
              </w:rPr>
              <w:t>Cross-domain diagnosis/simulation/action plan</w:t>
            </w:r>
          </w:p>
        </w:tc>
        <w:tc>
          <w:tcPr>
            <w:tcW w:type="dxa" w:w="4139"/>
            <w:vAlign w:val="top"/>
            <w:shd w:fill="F1F6F8"/>
          </w:tcPr>
          <w:p>
            <w:pPr>
              <w:spacing w:after="20" w:line="250" w:lineRule="auto"/>
            </w:pPr>
            <w:r>
              <w:rPr>
                <w:sz w:val="14"/>
              </w:rPr>
              <w:t>approved aggregated queries + proposal workflows</w:t>
            </w:r>
          </w:p>
        </w:tc>
      </w:tr>
    </w:tbl>
    <w:p>
      <w:pPr>
        <w:widowControl/>
        <w:spacing w:after="0"/>
      </w:pPr>
    </w:p>
    <w:p>
      <w:pPr>
        <w:pStyle w:val="Heading2"/>
        <w:widowControl/>
      </w:pPr>
      <w:r>
        <w:t>8.2 AI capability levels</w:t>
      </w:r>
    </w:p>
    <w:tbl>
      <w:tblPr>
        <w:tblStyle w:val="TableGrid"/>
        <w:tblW w:type="auto" w:w="0"/>
        <w:jc w:val="center"/>
        <w:tblLayout w:type="fixed"/>
        <w:tblLook w:firstColumn="1" w:firstRow="1" w:lastColumn="0" w:lastRow="0" w:noHBand="0" w:noVBand="1" w:val="04A0"/>
      </w:tblPr>
      <w:tblGrid>
        <w:gridCol w:w="1701"/>
        <w:gridCol w:w="4082"/>
        <w:gridCol w:w="3912"/>
      </w:tblGrid>
      <w:tr>
        <w:trPr>
          <w:tblHeader w:val="true"/>
          <w:cantSplit/>
        </w:trPr>
        <w:tc>
          <w:tcPr>
            <w:tcW w:type="dxa" w:w="3232"/>
            <w:shd w:fill="173D58"/>
            <w:vAlign w:val="center"/>
          </w:tcPr>
          <w:p>
            <w:pPr>
              <w:spacing w:after="40"/>
            </w:pPr>
            <w:r>
              <w:rPr>
                <w:b/>
                <w:color w:val="FFFFFF"/>
                <w:sz w:val="16"/>
              </w:rPr>
              <w:t>Level</w:t>
            </w:r>
          </w:p>
        </w:tc>
        <w:tc>
          <w:tcPr>
            <w:tcW w:type="dxa" w:w="3232"/>
            <w:shd w:fill="173D58"/>
            <w:vAlign w:val="center"/>
          </w:tcPr>
          <w:p>
            <w:pPr>
              <w:spacing w:after="40"/>
            </w:pPr>
            <w:r>
              <w:rPr>
                <w:b/>
                <w:color w:val="FFFFFF"/>
                <w:sz w:val="16"/>
              </w:rPr>
              <w:t>Behavior</w:t>
            </w:r>
          </w:p>
        </w:tc>
        <w:tc>
          <w:tcPr>
            <w:tcW w:type="dxa" w:w="3232"/>
            <w:shd w:fill="173D58"/>
            <w:vAlign w:val="center"/>
          </w:tcPr>
          <w:p>
            <w:pPr>
              <w:spacing w:after="40"/>
            </w:pPr>
            <w:r>
              <w:rPr>
                <w:b/>
                <w:color w:val="FFFFFF"/>
                <w:sz w:val="16"/>
              </w:rPr>
              <w:t>Execution policy</w:t>
            </w:r>
          </w:p>
        </w:tc>
      </w:tr>
      <w:tr>
        <w:trPr>
          <w:cantSplit/>
        </w:trPr>
        <w:tc>
          <w:tcPr>
            <w:tcW w:type="dxa" w:w="1701"/>
            <w:vAlign w:val="top"/>
          </w:tcPr>
          <w:p>
            <w:pPr>
              <w:spacing w:after="20" w:line="250" w:lineRule="auto"/>
            </w:pPr>
            <w:r>
              <w:rPr>
                <w:sz w:val="14"/>
              </w:rPr>
              <w:t>L1 Understand</w:t>
            </w:r>
          </w:p>
        </w:tc>
        <w:tc>
          <w:tcPr>
            <w:tcW w:type="dxa" w:w="4082"/>
            <w:vAlign w:val="top"/>
          </w:tcPr>
          <w:p>
            <w:pPr>
              <w:spacing w:after="20" w:line="250" w:lineRule="auto"/>
            </w:pPr>
            <w:r>
              <w:rPr>
                <w:sz w:val="14"/>
              </w:rPr>
              <w:t>Answer and retrieve source document/transaction</w:t>
            </w:r>
          </w:p>
        </w:tc>
        <w:tc>
          <w:tcPr>
            <w:tcW w:type="dxa" w:w="3912"/>
            <w:vAlign w:val="top"/>
          </w:tcPr>
          <w:p>
            <w:pPr>
              <w:spacing w:after="20" w:line="250" w:lineRule="auto"/>
            </w:pPr>
            <w:r>
              <w:rPr>
                <w:sz w:val="14"/>
              </w:rPr>
              <w:t>Read-only, ACL filtered, citation required</w:t>
            </w:r>
          </w:p>
        </w:tc>
      </w:tr>
      <w:tr>
        <w:trPr>
          <w:cantSplit/>
        </w:trPr>
        <w:tc>
          <w:tcPr>
            <w:tcW w:type="dxa" w:w="1701"/>
            <w:vAlign w:val="top"/>
            <w:shd w:fill="F1F6F8"/>
          </w:tcPr>
          <w:p>
            <w:pPr>
              <w:spacing w:after="20" w:line="250" w:lineRule="auto"/>
            </w:pPr>
            <w:r>
              <w:rPr>
                <w:sz w:val="14"/>
              </w:rPr>
              <w:t>L2 Diagnose</w:t>
            </w:r>
          </w:p>
        </w:tc>
        <w:tc>
          <w:tcPr>
            <w:tcW w:type="dxa" w:w="4082"/>
            <w:vAlign w:val="top"/>
            <w:shd w:fill="F1F6F8"/>
          </w:tcPr>
          <w:p>
            <w:pPr>
              <w:spacing w:after="20" w:line="250" w:lineRule="auto"/>
            </w:pPr>
            <w:r>
              <w:rPr>
                <w:sz w:val="14"/>
              </w:rPr>
              <w:t>Explain variance, exceptions, root causes</w:t>
            </w:r>
          </w:p>
        </w:tc>
        <w:tc>
          <w:tcPr>
            <w:tcW w:type="dxa" w:w="3912"/>
            <w:vAlign w:val="top"/>
            <w:shd w:fill="F1F6F8"/>
          </w:tcPr>
          <w:p>
            <w:pPr>
              <w:spacing w:after="20" w:line="250" w:lineRule="auto"/>
            </w:pPr>
            <w:r>
              <w:rPr>
                <w:sz w:val="14"/>
              </w:rPr>
              <w:t>Evidence with limitations; no mutation</w:t>
            </w:r>
          </w:p>
        </w:tc>
      </w:tr>
      <w:tr>
        <w:trPr>
          <w:cantSplit/>
        </w:trPr>
        <w:tc>
          <w:tcPr>
            <w:tcW w:type="dxa" w:w="1701"/>
            <w:vAlign w:val="top"/>
          </w:tcPr>
          <w:p>
            <w:pPr>
              <w:spacing w:after="20" w:line="250" w:lineRule="auto"/>
            </w:pPr>
            <w:r>
              <w:rPr>
                <w:sz w:val="14"/>
              </w:rPr>
              <w:t>L3 Predict</w:t>
            </w:r>
          </w:p>
        </w:tc>
        <w:tc>
          <w:tcPr>
            <w:tcW w:type="dxa" w:w="4082"/>
            <w:vAlign w:val="top"/>
          </w:tcPr>
          <w:p>
            <w:pPr>
              <w:spacing w:after="20" w:line="250" w:lineRule="auto"/>
            </w:pPr>
            <w:r>
              <w:rPr>
                <w:sz w:val="14"/>
              </w:rPr>
              <w:t>Forecast demand, stockout, downtime, cash</w:t>
            </w:r>
          </w:p>
        </w:tc>
        <w:tc>
          <w:tcPr>
            <w:tcW w:type="dxa" w:w="3912"/>
            <w:vAlign w:val="top"/>
          </w:tcPr>
          <w:p>
            <w:pPr>
              <w:spacing w:after="20" w:line="250" w:lineRule="auto"/>
            </w:pPr>
            <w:r>
              <w:rPr>
                <w:sz w:val="14"/>
              </w:rPr>
              <w:t>Data sufficiency, backtests, calibrated uncertainty</w:t>
            </w:r>
          </w:p>
        </w:tc>
      </w:tr>
      <w:tr>
        <w:trPr>
          <w:cantSplit/>
        </w:trPr>
        <w:tc>
          <w:tcPr>
            <w:tcW w:type="dxa" w:w="1701"/>
            <w:vAlign w:val="top"/>
            <w:shd w:fill="F1F6F8"/>
          </w:tcPr>
          <w:p>
            <w:pPr>
              <w:spacing w:after="20" w:line="250" w:lineRule="auto"/>
            </w:pPr>
            <w:r>
              <w:rPr>
                <w:sz w:val="14"/>
              </w:rPr>
              <w:t>L4 Recommend</w:t>
            </w:r>
          </w:p>
        </w:tc>
        <w:tc>
          <w:tcPr>
            <w:tcW w:type="dxa" w:w="4082"/>
            <w:vAlign w:val="top"/>
            <w:shd w:fill="F1F6F8"/>
          </w:tcPr>
          <w:p>
            <w:pPr>
              <w:spacing w:after="20" w:line="250" w:lineRule="auto"/>
            </w:pPr>
            <w:r>
              <w:rPr>
                <w:sz w:val="14"/>
              </w:rPr>
              <w:t>Optimize what-if, draft operational proposals</w:t>
            </w:r>
          </w:p>
        </w:tc>
        <w:tc>
          <w:tcPr>
            <w:tcW w:type="dxa" w:w="3912"/>
            <w:vAlign w:val="top"/>
            <w:shd w:fill="F1F6F8"/>
          </w:tcPr>
          <w:p>
            <w:pPr>
              <w:spacing w:after="20" w:line="250" w:lineRule="auto"/>
            </w:pPr>
            <w:r>
              <w:rPr>
                <w:sz w:val="14"/>
              </w:rPr>
              <w:t>Human reviews assumptions and tradeoffs</w:t>
            </w:r>
          </w:p>
        </w:tc>
      </w:tr>
      <w:tr>
        <w:trPr>
          <w:cantSplit/>
        </w:trPr>
        <w:tc>
          <w:tcPr>
            <w:tcW w:type="dxa" w:w="1701"/>
            <w:vAlign w:val="top"/>
          </w:tcPr>
          <w:p>
            <w:pPr>
              <w:spacing w:after="20" w:line="250" w:lineRule="auto"/>
            </w:pPr>
            <w:r>
              <w:rPr>
                <w:sz w:val="14"/>
              </w:rPr>
              <w:t>L5 Act</w:t>
            </w:r>
          </w:p>
        </w:tc>
        <w:tc>
          <w:tcPr>
            <w:tcW w:type="dxa" w:w="4082"/>
            <w:vAlign w:val="top"/>
          </w:tcPr>
          <w:p>
            <w:pPr>
              <w:spacing w:after="20" w:line="250" w:lineRule="auto"/>
            </w:pPr>
            <w:r>
              <w:rPr>
                <w:sz w:val="14"/>
              </w:rPr>
              <w:t>Execute approved constrained domain tools</w:t>
            </w:r>
          </w:p>
        </w:tc>
        <w:tc>
          <w:tcPr>
            <w:tcW w:type="dxa" w:w="3912"/>
            <w:vAlign w:val="top"/>
          </w:tcPr>
          <w:p>
            <w:pPr>
              <w:spacing w:after="20" w:line="250" w:lineRule="auto"/>
            </w:pPr>
            <w:r>
              <w:rPr>
                <w:sz w:val="14"/>
              </w:rPr>
              <w:t>Policy engine, role, risk tier, audit receipt</w:t>
            </w:r>
          </w:p>
        </w:tc>
      </w:tr>
    </w:tbl>
    <w:p>
      <w:pPr>
        <w:widowControl/>
        <w:spacing w:after="0"/>
      </w:pPr>
    </w:p>
    <w:p>
      <w:pPr>
        <w:pStyle w:val="Heading2"/>
        <w:widowControl/>
      </w:pPr>
      <w:r>
        <w:t>8.3 Agent safeguards</w:t>
      </w:r>
    </w:p>
    <w:p>
      <w:pPr>
        <w:pStyle w:val="ListBullet"/>
        <w:widowControl/>
      </w:pPr>
      <w:r>
        <w:t>Permission checks at retrieval, tool planning and domain command execution; do not rely on model prompt alone.</w:t>
      </w:r>
    </w:p>
    <w:p>
      <w:pPr>
        <w:pStyle w:val="ListBullet"/>
        <w:widowControl/>
      </w:pPr>
      <w:r>
        <w:t>Every answer includes scope (tenant/entity/plant), as-of date, KPI definition, drill-down and uncertainty where relevant.</w:t>
      </w:r>
    </w:p>
    <w:p>
      <w:pPr>
        <w:pStyle w:val="ListBullet"/>
        <w:widowControl/>
      </w:pPr>
      <w:r>
        <w:t>Draft is distinct from Posted/Approved/Sent; AI must not claim an action succeeded before domain execution confirms it.</w:t>
      </w:r>
    </w:p>
    <w:p>
      <w:pPr>
        <w:pStyle w:val="ListBullet"/>
        <w:widowControl/>
      </w:pPr>
      <w:r>
        <w:t>External email/files are untrusted. Prompt injection, malicious tool arguments, cross-tenant leakage and exfiltration are red-team scenarios.</w:t>
      </w:r>
    </w:p>
    <w:p>
      <w:pPr>
        <w:pStyle w:val="ListBullet"/>
        <w:widowControl/>
      </w:pPr>
      <w:r>
        <w:t>Provider abstraction with tenant-level opt-in/model/data-retention controls and cost observability.</w:t>
      </w:r>
    </w:p>
    <w:p>
      <w:pPr>
        <w:pStyle w:val="ListBullet"/>
        <w:widowControl/>
      </w:pPr>
      <w:r>
        <w:t>Safety-critical industrial equipment commands are never accessible to conversational agents.</w:t>
      </w:r>
    </w:p>
    <w:p>
      <w:pPr>
        <w:pStyle w:val="Heading2"/>
        <w:widowControl/>
      </w:pPr>
      <w:r>
        <w:t>8.4 Evaluation metrics</w:t>
      </w:r>
    </w:p>
    <w:tbl>
      <w:tblPr>
        <w:tblStyle w:val="TableGrid"/>
        <w:tblW w:type="auto" w:w="0"/>
        <w:jc w:val="center"/>
        <w:tblLayout w:type="fixed"/>
        <w:tblLook w:firstColumn="1" w:firstRow="1" w:lastColumn="0" w:lastRow="0" w:noHBand="0" w:noVBand="1" w:val="04A0"/>
      </w:tblPr>
      <w:tblGrid>
        <w:gridCol w:w="1871"/>
        <w:gridCol w:w="3628"/>
        <w:gridCol w:w="4195"/>
      </w:tblGrid>
      <w:tr>
        <w:trPr>
          <w:tblHeader w:val="true"/>
          <w:cantSplit/>
        </w:trPr>
        <w:tc>
          <w:tcPr>
            <w:tcW w:type="dxa" w:w="3232"/>
            <w:shd w:fill="173D58"/>
            <w:vAlign w:val="center"/>
          </w:tcPr>
          <w:p>
            <w:pPr>
              <w:spacing w:after="40"/>
            </w:pPr>
            <w:r>
              <w:rPr>
                <w:b/>
                <w:color w:val="FFFFFF"/>
                <w:sz w:val="16"/>
              </w:rPr>
              <w:t>Dimension</w:t>
            </w:r>
          </w:p>
        </w:tc>
        <w:tc>
          <w:tcPr>
            <w:tcW w:type="dxa" w:w="3232"/>
            <w:shd w:fill="173D58"/>
            <w:vAlign w:val="center"/>
          </w:tcPr>
          <w:p>
            <w:pPr>
              <w:spacing w:after="40"/>
            </w:pPr>
            <w:r>
              <w:rPr>
                <w:b/>
                <w:color w:val="FFFFFF"/>
                <w:sz w:val="16"/>
              </w:rPr>
              <w:t>Measure</w:t>
            </w:r>
          </w:p>
        </w:tc>
        <w:tc>
          <w:tcPr>
            <w:tcW w:type="dxa" w:w="3232"/>
            <w:shd w:fill="173D58"/>
            <w:vAlign w:val="center"/>
          </w:tcPr>
          <w:p>
            <w:pPr>
              <w:spacing w:after="40"/>
            </w:pPr>
            <w:r>
              <w:rPr>
                <w:b/>
                <w:color w:val="FFFFFF"/>
                <w:sz w:val="16"/>
              </w:rPr>
              <w:t>Proposed pilot gate</w:t>
            </w:r>
          </w:p>
        </w:tc>
      </w:tr>
      <w:tr>
        <w:trPr>
          <w:cantSplit/>
        </w:trPr>
        <w:tc>
          <w:tcPr>
            <w:tcW w:type="dxa" w:w="1871"/>
            <w:vAlign w:val="top"/>
          </w:tcPr>
          <w:p>
            <w:pPr>
              <w:spacing w:after="20" w:line="250" w:lineRule="auto"/>
            </w:pPr>
            <w:r>
              <w:rPr>
                <w:sz w:val="14"/>
              </w:rPr>
              <w:t>Grounding</w:t>
            </w:r>
          </w:p>
        </w:tc>
        <w:tc>
          <w:tcPr>
            <w:tcW w:type="dxa" w:w="3628"/>
            <w:vAlign w:val="top"/>
          </w:tcPr>
          <w:p>
            <w:pPr>
              <w:spacing w:after="20" w:line="250" w:lineRule="auto"/>
            </w:pPr>
            <w:r>
              <w:rPr>
                <w:sz w:val="14"/>
              </w:rPr>
              <w:t>Evidence-supported factual answer rate</w:t>
            </w:r>
          </w:p>
        </w:tc>
        <w:tc>
          <w:tcPr>
            <w:tcW w:type="dxa" w:w="4195"/>
            <w:vAlign w:val="top"/>
          </w:tcPr>
          <w:p>
            <w:pPr>
              <w:spacing w:after="20" w:line="250" w:lineRule="auto"/>
            </w:pPr>
            <w:r>
              <w:rPr>
                <w:sz w:val="14"/>
              </w:rPr>
              <w:t>≥95% on curated validation set</w:t>
            </w:r>
          </w:p>
        </w:tc>
      </w:tr>
      <w:tr>
        <w:trPr>
          <w:cantSplit/>
        </w:trPr>
        <w:tc>
          <w:tcPr>
            <w:tcW w:type="dxa" w:w="1871"/>
            <w:vAlign w:val="top"/>
            <w:shd w:fill="F1F6F8"/>
          </w:tcPr>
          <w:p>
            <w:pPr>
              <w:spacing w:after="20" w:line="250" w:lineRule="auto"/>
            </w:pPr>
            <w:r>
              <w:rPr>
                <w:sz w:val="14"/>
              </w:rPr>
              <w:t>Permission</w:t>
            </w:r>
          </w:p>
        </w:tc>
        <w:tc>
          <w:tcPr>
            <w:tcW w:type="dxa" w:w="3628"/>
            <w:vAlign w:val="top"/>
            <w:shd w:fill="F1F6F8"/>
          </w:tcPr>
          <w:p>
            <w:pPr>
              <w:spacing w:after="20" w:line="250" w:lineRule="auto"/>
            </w:pPr>
            <w:r>
              <w:rPr>
                <w:sz w:val="14"/>
              </w:rPr>
              <w:t>Cross-role/tenant restricted data leakage</w:t>
            </w:r>
          </w:p>
        </w:tc>
        <w:tc>
          <w:tcPr>
            <w:tcW w:type="dxa" w:w="4195"/>
            <w:vAlign w:val="top"/>
            <w:shd w:fill="F1F6F8"/>
          </w:tcPr>
          <w:p>
            <w:pPr>
              <w:spacing w:after="20" w:line="250" w:lineRule="auto"/>
            </w:pPr>
            <w:r>
              <w:rPr>
                <w:sz w:val="14"/>
              </w:rPr>
              <w:t>0 across red-team suite</w:t>
            </w:r>
          </w:p>
        </w:tc>
      </w:tr>
      <w:tr>
        <w:trPr>
          <w:cantSplit/>
        </w:trPr>
        <w:tc>
          <w:tcPr>
            <w:tcW w:type="dxa" w:w="1871"/>
            <w:vAlign w:val="top"/>
          </w:tcPr>
          <w:p>
            <w:pPr>
              <w:spacing w:after="20" w:line="250" w:lineRule="auto"/>
            </w:pPr>
            <w:r>
              <w:rPr>
                <w:sz w:val="14"/>
              </w:rPr>
              <w:t>Tool correctness</w:t>
            </w:r>
          </w:p>
        </w:tc>
        <w:tc>
          <w:tcPr>
            <w:tcW w:type="dxa" w:w="3628"/>
            <w:vAlign w:val="top"/>
          </w:tcPr>
          <w:p>
            <w:pPr>
              <w:spacing w:after="20" w:line="250" w:lineRule="auto"/>
            </w:pPr>
            <w:r>
              <w:rPr>
                <w:sz w:val="14"/>
              </w:rPr>
              <w:t>Valid typed arguments, no unauthorized action</w:t>
            </w:r>
          </w:p>
        </w:tc>
        <w:tc>
          <w:tcPr>
            <w:tcW w:type="dxa" w:w="4195"/>
            <w:vAlign w:val="top"/>
          </w:tcPr>
          <w:p>
            <w:pPr>
              <w:spacing w:after="20" w:line="250" w:lineRule="auto"/>
            </w:pPr>
            <w:r>
              <w:rPr>
                <w:sz w:val="14"/>
              </w:rPr>
              <w:t>100% on critical tests</w:t>
            </w:r>
          </w:p>
        </w:tc>
      </w:tr>
      <w:tr>
        <w:trPr>
          <w:cantSplit/>
        </w:trPr>
        <w:tc>
          <w:tcPr>
            <w:tcW w:type="dxa" w:w="1871"/>
            <w:vAlign w:val="top"/>
            <w:shd w:fill="F1F6F8"/>
          </w:tcPr>
          <w:p>
            <w:pPr>
              <w:spacing w:after="20" w:line="250" w:lineRule="auto"/>
            </w:pPr>
            <w:r>
              <w:rPr>
                <w:sz w:val="14"/>
              </w:rPr>
              <w:t>Prediction</w:t>
            </w:r>
          </w:p>
        </w:tc>
        <w:tc>
          <w:tcPr>
            <w:tcW w:type="dxa" w:w="3628"/>
            <w:vAlign w:val="top"/>
            <w:shd w:fill="F1F6F8"/>
          </w:tcPr>
          <w:p>
            <w:pPr>
              <w:spacing w:after="20" w:line="250" w:lineRule="auto"/>
            </w:pPr>
            <w:r>
              <w:rPr>
                <w:sz w:val="14"/>
              </w:rPr>
              <w:t>Error vs naive historical baseline</w:t>
            </w:r>
          </w:p>
        </w:tc>
        <w:tc>
          <w:tcPr>
            <w:tcW w:type="dxa" w:w="4195"/>
            <w:vAlign w:val="top"/>
            <w:shd w:fill="F1F6F8"/>
          </w:tcPr>
          <w:p>
            <w:pPr>
              <w:spacing w:after="20" w:line="250" w:lineRule="auto"/>
            </w:pPr>
            <w:r>
              <w:rPr>
                <w:sz w:val="14"/>
              </w:rPr>
              <w:t>Must outperform selected baseline before promoted</w:t>
            </w:r>
          </w:p>
        </w:tc>
      </w:tr>
      <w:tr>
        <w:trPr>
          <w:cantSplit/>
        </w:trPr>
        <w:tc>
          <w:tcPr>
            <w:tcW w:type="dxa" w:w="1871"/>
            <w:vAlign w:val="top"/>
          </w:tcPr>
          <w:p>
            <w:pPr>
              <w:spacing w:after="20" w:line="250" w:lineRule="auto"/>
            </w:pPr>
            <w:r>
              <w:rPr>
                <w:sz w:val="14"/>
              </w:rPr>
              <w:t>Human acceptability</w:t>
            </w:r>
          </w:p>
        </w:tc>
        <w:tc>
          <w:tcPr>
            <w:tcW w:type="dxa" w:w="3628"/>
            <w:vAlign w:val="top"/>
          </w:tcPr>
          <w:p>
            <w:pPr>
              <w:spacing w:after="20" w:line="250" w:lineRule="auto"/>
            </w:pPr>
            <w:r>
              <w:rPr>
                <w:sz w:val="14"/>
              </w:rPr>
              <w:t>Approved draft rate / edit rate</w:t>
            </w:r>
          </w:p>
        </w:tc>
        <w:tc>
          <w:tcPr>
            <w:tcW w:type="dxa" w:w="4195"/>
            <w:vAlign w:val="top"/>
          </w:tcPr>
          <w:p>
            <w:pPr>
              <w:spacing w:after="20" w:line="250" w:lineRule="auto"/>
            </w:pPr>
            <w:r>
              <w:rPr>
                <w:sz w:val="14"/>
              </w:rPr>
              <w:t>Baseline and monitor by module</w:t>
            </w:r>
          </w:p>
        </w:tc>
      </w:tr>
      <w:tr>
        <w:trPr>
          <w:cantSplit/>
        </w:trPr>
        <w:tc>
          <w:tcPr>
            <w:tcW w:type="dxa" w:w="1871"/>
            <w:vAlign w:val="top"/>
            <w:shd w:fill="F1F6F8"/>
          </w:tcPr>
          <w:p>
            <w:pPr>
              <w:spacing w:after="20" w:line="250" w:lineRule="auto"/>
            </w:pPr>
            <w:r>
              <w:rPr>
                <w:sz w:val="14"/>
              </w:rPr>
              <w:t>Cost/Latency</w:t>
            </w:r>
          </w:p>
        </w:tc>
        <w:tc>
          <w:tcPr>
            <w:tcW w:type="dxa" w:w="3628"/>
            <w:vAlign w:val="top"/>
            <w:shd w:fill="F1F6F8"/>
          </w:tcPr>
          <w:p>
            <w:pPr>
              <w:spacing w:after="20" w:line="250" w:lineRule="auto"/>
            </w:pPr>
            <w:r>
              <w:rPr>
                <w:sz w:val="14"/>
              </w:rPr>
              <w:t>Token and tool spend per accepted task, p95</w:t>
            </w:r>
          </w:p>
        </w:tc>
        <w:tc>
          <w:tcPr>
            <w:tcW w:type="dxa" w:w="4195"/>
            <w:vAlign w:val="top"/>
            <w:shd w:fill="F1F6F8"/>
          </w:tcPr>
          <w:p>
            <w:pPr>
              <w:spacing w:after="20" w:line="250" w:lineRule="auto"/>
            </w:pPr>
            <w:r>
              <w:rPr>
                <w:sz w:val="14"/>
              </w:rPr>
              <w:t>Threshold determined by price/unit economics</w:t>
            </w:r>
          </w:p>
        </w:tc>
      </w:tr>
    </w:tbl>
    <w:p>
      <w:pPr>
        <w:widowControl/>
        <w:spacing w:after="0"/>
      </w:pPr>
    </w:p>
    <w:p>
      <w:pPr>
        <w:pStyle w:val="Heading1"/>
        <w:widowControl/>
      </w:pPr>
      <w:r>
        <w:t>9. Non-functional requirements</w:t>
      </w:r>
    </w:p>
    <w:tbl>
      <w:tblPr>
        <w:tblStyle w:val="TableGrid"/>
        <w:tblW w:type="auto" w:w="0"/>
        <w:jc w:val="center"/>
        <w:tblLayout w:type="fixed"/>
        <w:tblLook w:firstColumn="1" w:firstRow="1" w:lastColumn="0" w:lastRow="0" w:noHBand="0" w:noVBand="1" w:val="04A0"/>
      </w:tblPr>
      <w:tblGrid>
        <w:gridCol w:w="1984"/>
        <w:gridCol w:w="7710"/>
      </w:tblGrid>
      <w:tr>
        <w:trPr>
          <w:tblHeader w:val="true"/>
          <w:cantSplit/>
        </w:trPr>
        <w:tc>
          <w:tcPr>
            <w:tcW w:type="dxa" w:w="4847"/>
            <w:shd w:fill="173D58"/>
            <w:vAlign w:val="center"/>
          </w:tcPr>
          <w:p>
            <w:pPr>
              <w:spacing w:after="40"/>
            </w:pPr>
            <w:r>
              <w:rPr>
                <w:b/>
                <w:color w:val="FFFFFF"/>
                <w:sz w:val="16"/>
              </w:rPr>
              <w:t>Category</w:t>
            </w:r>
          </w:p>
        </w:tc>
        <w:tc>
          <w:tcPr>
            <w:tcW w:type="dxa" w:w="4847"/>
            <w:shd w:fill="173D58"/>
            <w:vAlign w:val="center"/>
          </w:tcPr>
          <w:p>
            <w:pPr>
              <w:spacing w:after="40"/>
            </w:pPr>
            <w:r>
              <w:rPr>
                <w:b/>
                <w:color w:val="FFFFFF"/>
                <w:sz w:val="16"/>
              </w:rPr>
              <w:t>Requirement / testable target</w:t>
            </w:r>
          </w:p>
        </w:tc>
      </w:tr>
      <w:tr>
        <w:trPr>
          <w:cantSplit/>
        </w:trPr>
        <w:tc>
          <w:tcPr>
            <w:tcW w:type="dxa" w:w="1984"/>
            <w:vAlign w:val="top"/>
          </w:tcPr>
          <w:p>
            <w:pPr>
              <w:spacing w:after="20" w:line="250" w:lineRule="auto"/>
            </w:pPr>
            <w:r>
              <w:rPr>
                <w:sz w:val="14"/>
              </w:rPr>
              <w:t>Performance</w:t>
            </w:r>
          </w:p>
        </w:tc>
        <w:tc>
          <w:tcPr>
            <w:tcW w:type="dxa" w:w="7710"/>
            <w:vAlign w:val="top"/>
          </w:tcPr>
          <w:p>
            <w:pPr>
              <w:spacing w:after="20" w:line="250" w:lineRule="auto"/>
            </w:pPr>
            <w:r>
              <w:rPr>
                <w:sz w:val="14"/>
              </w:rPr>
              <w:t>For defined pilot load/network, target p95 standard interactive read ≤2s; posting response ≤3s excluding external provider; measure separately by operation.</w:t>
            </w:r>
          </w:p>
        </w:tc>
      </w:tr>
      <w:tr>
        <w:trPr>
          <w:cantSplit/>
        </w:trPr>
        <w:tc>
          <w:tcPr>
            <w:tcW w:type="dxa" w:w="1984"/>
            <w:vAlign w:val="top"/>
            <w:shd w:fill="F1F6F8"/>
          </w:tcPr>
          <w:p>
            <w:pPr>
              <w:spacing w:after="20" w:line="250" w:lineRule="auto"/>
            </w:pPr>
            <w:r>
              <w:rPr>
                <w:sz w:val="14"/>
              </w:rPr>
              <w:t>Availability</w:t>
            </w:r>
          </w:p>
        </w:tc>
        <w:tc>
          <w:tcPr>
            <w:tcW w:type="dxa" w:w="7710"/>
            <w:vAlign w:val="top"/>
            <w:shd w:fill="F1F6F8"/>
          </w:tcPr>
          <w:p>
            <w:pPr>
              <w:spacing w:after="20" w:line="250" w:lineRule="auto"/>
            </w:pPr>
            <w:r>
              <w:rPr>
                <w:sz w:val="14"/>
              </w:rPr>
              <w:t>Indicative SaaS R1 target 99.5% service uptime, subject to tested operations/SLA.</w:t>
            </w:r>
          </w:p>
        </w:tc>
      </w:tr>
      <w:tr>
        <w:trPr>
          <w:cantSplit/>
        </w:trPr>
        <w:tc>
          <w:tcPr>
            <w:tcW w:type="dxa" w:w="1984"/>
            <w:vAlign w:val="top"/>
          </w:tcPr>
          <w:p>
            <w:pPr>
              <w:spacing w:after="20" w:line="250" w:lineRule="auto"/>
            </w:pPr>
            <w:r>
              <w:rPr>
                <w:sz w:val="14"/>
              </w:rPr>
              <w:t>Integrity</w:t>
            </w:r>
          </w:p>
        </w:tc>
        <w:tc>
          <w:tcPr>
            <w:tcW w:type="dxa" w:w="7710"/>
            <w:vAlign w:val="top"/>
          </w:tcPr>
          <w:p>
            <w:pPr>
              <w:spacing w:after="20" w:line="250" w:lineRule="auto"/>
            </w:pPr>
            <w:r>
              <w:rPr>
                <w:sz w:val="14"/>
              </w:rPr>
              <w:t>0 silent duplicate stock/GL postings; reconciliation tests include retries, concurrent users, offline replay.</w:t>
            </w:r>
          </w:p>
        </w:tc>
      </w:tr>
      <w:tr>
        <w:trPr>
          <w:cantSplit/>
        </w:trPr>
        <w:tc>
          <w:tcPr>
            <w:tcW w:type="dxa" w:w="1984"/>
            <w:vAlign w:val="top"/>
            <w:shd w:fill="F1F6F8"/>
          </w:tcPr>
          <w:p>
            <w:pPr>
              <w:spacing w:after="20" w:line="250" w:lineRule="auto"/>
            </w:pPr>
            <w:r>
              <w:rPr>
                <w:sz w:val="14"/>
              </w:rPr>
              <w:t>Recovery</w:t>
            </w:r>
          </w:p>
        </w:tc>
        <w:tc>
          <w:tcPr>
            <w:tcW w:type="dxa" w:w="7710"/>
            <w:vAlign w:val="top"/>
            <w:shd w:fill="F1F6F8"/>
          </w:tcPr>
          <w:p>
            <w:pPr>
              <w:spacing w:after="20" w:line="250" w:lineRule="auto"/>
            </w:pPr>
            <w:r>
              <w:rPr>
                <w:sz w:val="14"/>
              </w:rPr>
              <w:t>Initial target RPO ≤1 hour, RTO ≤4 hours after proven restore tests; set by tier.</w:t>
            </w:r>
          </w:p>
        </w:tc>
      </w:tr>
      <w:tr>
        <w:trPr>
          <w:cantSplit/>
        </w:trPr>
        <w:tc>
          <w:tcPr>
            <w:tcW w:type="dxa" w:w="1984"/>
            <w:vAlign w:val="top"/>
          </w:tcPr>
          <w:p>
            <w:pPr>
              <w:spacing w:after="20" w:line="250" w:lineRule="auto"/>
            </w:pPr>
            <w:r>
              <w:rPr>
                <w:sz w:val="14"/>
              </w:rPr>
              <w:t>Security</w:t>
            </w:r>
          </w:p>
        </w:tc>
        <w:tc>
          <w:tcPr>
            <w:tcW w:type="dxa" w:w="7710"/>
            <w:vAlign w:val="top"/>
          </w:tcPr>
          <w:p>
            <w:pPr>
              <w:spacing w:after="20" w:line="250" w:lineRule="auto"/>
            </w:pPr>
            <w:r>
              <w:rPr>
                <w:sz w:val="14"/>
              </w:rPr>
              <w:t>MFA sensitive roles, least privilege, encrypt at rest/transit, secret vault, audit and pen test prior to production.</w:t>
            </w:r>
          </w:p>
        </w:tc>
      </w:tr>
      <w:tr>
        <w:trPr>
          <w:cantSplit/>
        </w:trPr>
        <w:tc>
          <w:tcPr>
            <w:tcW w:type="dxa" w:w="1984"/>
            <w:vAlign w:val="top"/>
            <w:shd w:fill="F1F6F8"/>
          </w:tcPr>
          <w:p>
            <w:pPr>
              <w:spacing w:after="20" w:line="250" w:lineRule="auto"/>
            </w:pPr>
            <w:r>
              <w:rPr>
                <w:sz w:val="14"/>
              </w:rPr>
              <w:t>Privacy</w:t>
            </w:r>
          </w:p>
        </w:tc>
        <w:tc>
          <w:tcPr>
            <w:tcW w:type="dxa" w:w="7710"/>
            <w:vAlign w:val="top"/>
            <w:shd w:fill="F1F6F8"/>
          </w:tcPr>
          <w:p>
            <w:pPr>
              <w:spacing w:after="20" w:line="250" w:lineRule="auto"/>
            </w:pPr>
            <w:r>
              <w:rPr>
                <w:sz w:val="14"/>
              </w:rPr>
              <w:t>Design for Indonesia PDP obligations, data minimization, retention, access rights, processor agreements, scoped exports.</w:t>
            </w:r>
          </w:p>
        </w:tc>
      </w:tr>
      <w:tr>
        <w:trPr>
          <w:cantSplit/>
        </w:trPr>
        <w:tc>
          <w:tcPr>
            <w:tcW w:type="dxa" w:w="1984"/>
            <w:vAlign w:val="top"/>
          </w:tcPr>
          <w:p>
            <w:pPr>
              <w:spacing w:after="20" w:line="250" w:lineRule="auto"/>
            </w:pPr>
            <w:r>
              <w:rPr>
                <w:sz w:val="14"/>
              </w:rPr>
              <w:t>Data locality</w:t>
            </w:r>
          </w:p>
        </w:tc>
        <w:tc>
          <w:tcPr>
            <w:tcW w:type="dxa" w:w="7710"/>
            <w:vAlign w:val="top"/>
          </w:tcPr>
          <w:p>
            <w:pPr>
              <w:spacing w:after="20" w:line="250" w:lineRule="auto"/>
            </w:pPr>
            <w:r>
              <w:rPr>
                <w:sz w:val="14"/>
              </w:rPr>
              <w:t>Tenant data residency and cross-border processing reviewed per client contract and applicable law.</w:t>
            </w:r>
          </w:p>
        </w:tc>
      </w:tr>
      <w:tr>
        <w:trPr>
          <w:cantSplit/>
        </w:trPr>
        <w:tc>
          <w:tcPr>
            <w:tcW w:type="dxa" w:w="1984"/>
            <w:vAlign w:val="top"/>
            <w:shd w:fill="F1F6F8"/>
          </w:tcPr>
          <w:p>
            <w:pPr>
              <w:spacing w:after="20" w:line="250" w:lineRule="auto"/>
            </w:pPr>
            <w:r>
              <w:rPr>
                <w:sz w:val="14"/>
              </w:rPr>
              <w:t>Offline</w:t>
            </w:r>
          </w:p>
        </w:tc>
        <w:tc>
          <w:tcPr>
            <w:tcW w:type="dxa" w:w="7710"/>
            <w:vAlign w:val="top"/>
            <w:shd w:fill="F1F6F8"/>
          </w:tcPr>
          <w:p>
            <w:pPr>
              <w:spacing w:after="20" w:line="250" w:lineRule="auto"/>
            </w:pPr>
            <w:r>
              <w:rPr>
                <w:sz w:val="14"/>
              </w:rPr>
              <w:t>Only approved offline draft flows; conflict UX and sync status mandatory, no uncontrolled irreversible posting.</w:t>
            </w:r>
          </w:p>
        </w:tc>
      </w:tr>
      <w:tr>
        <w:trPr>
          <w:cantSplit/>
        </w:trPr>
        <w:tc>
          <w:tcPr>
            <w:tcW w:type="dxa" w:w="1984"/>
            <w:vAlign w:val="top"/>
          </w:tcPr>
          <w:p>
            <w:pPr>
              <w:spacing w:after="20" w:line="250" w:lineRule="auto"/>
            </w:pPr>
            <w:r>
              <w:rPr>
                <w:sz w:val="14"/>
              </w:rPr>
              <w:t>Observability</w:t>
            </w:r>
          </w:p>
        </w:tc>
        <w:tc>
          <w:tcPr>
            <w:tcW w:type="dxa" w:w="7710"/>
            <w:vAlign w:val="top"/>
          </w:tcPr>
          <w:p>
            <w:pPr>
              <w:spacing w:after="20" w:line="250" w:lineRule="auto"/>
            </w:pPr>
            <w:r>
              <w:rPr>
                <w:sz w:val="14"/>
              </w:rPr>
              <w:t>Tracing by correlation ID, health and queue dashboards, alerting, error budgets.</w:t>
            </w:r>
          </w:p>
        </w:tc>
      </w:tr>
      <w:tr>
        <w:trPr>
          <w:cantSplit/>
        </w:trPr>
        <w:tc>
          <w:tcPr>
            <w:tcW w:type="dxa" w:w="1984"/>
            <w:vAlign w:val="top"/>
            <w:shd w:fill="F1F6F8"/>
          </w:tcPr>
          <w:p>
            <w:pPr>
              <w:spacing w:after="20" w:line="250" w:lineRule="auto"/>
            </w:pPr>
            <w:r>
              <w:rPr>
                <w:sz w:val="14"/>
              </w:rPr>
              <w:t>Accessibility</w:t>
            </w:r>
          </w:p>
        </w:tc>
        <w:tc>
          <w:tcPr>
            <w:tcW w:type="dxa" w:w="7710"/>
            <w:vAlign w:val="top"/>
            <w:shd w:fill="F1F6F8"/>
          </w:tcPr>
          <w:p>
            <w:pPr>
              <w:spacing w:after="20" w:line="250" w:lineRule="auto"/>
            </w:pPr>
            <w:r>
              <w:rPr>
                <w:sz w:val="14"/>
              </w:rPr>
              <w:t>High contrast, readable type, keyboard access in office UI, large touch targets for operators.</w:t>
            </w:r>
          </w:p>
        </w:tc>
      </w:tr>
      <w:tr>
        <w:trPr>
          <w:cantSplit/>
        </w:trPr>
        <w:tc>
          <w:tcPr>
            <w:tcW w:type="dxa" w:w="1984"/>
            <w:vAlign w:val="top"/>
          </w:tcPr>
          <w:p>
            <w:pPr>
              <w:spacing w:after="20" w:line="250" w:lineRule="auto"/>
            </w:pPr>
            <w:r>
              <w:rPr>
                <w:sz w:val="14"/>
              </w:rPr>
              <w:t>Internationalization</w:t>
            </w:r>
          </w:p>
        </w:tc>
        <w:tc>
          <w:tcPr>
            <w:tcW w:type="dxa" w:w="7710"/>
            <w:vAlign w:val="top"/>
          </w:tcPr>
          <w:p>
            <w:pPr>
              <w:spacing w:after="20" w:line="250" w:lineRule="auto"/>
            </w:pPr>
            <w:r>
              <w:rPr>
                <w:sz w:val="14"/>
              </w:rPr>
              <w:t>Bahasa Indonesia default, English optional; currency, plant timezone, UOM, number/date format.</w:t>
            </w:r>
          </w:p>
        </w:tc>
      </w:tr>
      <w:tr>
        <w:trPr>
          <w:cantSplit/>
        </w:trPr>
        <w:tc>
          <w:tcPr>
            <w:tcW w:type="dxa" w:w="1984"/>
            <w:vAlign w:val="top"/>
            <w:shd w:fill="F1F6F8"/>
          </w:tcPr>
          <w:p>
            <w:pPr>
              <w:spacing w:after="20" w:line="250" w:lineRule="auto"/>
            </w:pPr>
            <w:r>
              <w:rPr>
                <w:sz w:val="14"/>
              </w:rPr>
              <w:t>Scalability</w:t>
            </w:r>
          </w:p>
        </w:tc>
        <w:tc>
          <w:tcPr>
            <w:tcW w:type="dxa" w:w="7710"/>
            <w:vAlign w:val="top"/>
            <w:shd w:fill="F1F6F8"/>
          </w:tcPr>
          <w:p>
            <w:pPr>
              <w:spacing w:after="20" w:line="250" w:lineRule="auto"/>
            </w:pPr>
            <w:r>
              <w:rPr>
                <w:sz w:val="14"/>
              </w:rPr>
              <w:t>Pagination/lazy-loaded modules and scoped reads; analytics async; avoid all-tenant polling.</w:t>
            </w:r>
          </w:p>
        </w:tc>
      </w:tr>
      <w:tr>
        <w:trPr>
          <w:cantSplit/>
        </w:trPr>
        <w:tc>
          <w:tcPr>
            <w:tcW w:type="dxa" w:w="1984"/>
            <w:vAlign w:val="top"/>
          </w:tcPr>
          <w:p>
            <w:pPr>
              <w:spacing w:after="20" w:line="250" w:lineRule="auto"/>
            </w:pPr>
            <w:r>
              <w:rPr>
                <w:sz w:val="14"/>
              </w:rPr>
              <w:t>Compliance</w:t>
            </w:r>
          </w:p>
        </w:tc>
        <w:tc>
          <w:tcPr>
            <w:tcW w:type="dxa" w:w="7710"/>
            <w:vAlign w:val="top"/>
          </w:tcPr>
          <w:p>
            <w:pPr>
              <w:spacing w:after="20" w:line="250" w:lineRule="auto"/>
            </w:pPr>
            <w:r>
              <w:rPr>
                <w:sz w:val="14"/>
              </w:rPr>
              <w:t>Review tax, accounting, payroll, signatures and industry obligations by specialist; no unverified certification claims.</w:t>
            </w:r>
          </w:p>
        </w:tc>
      </w:tr>
    </w:tbl>
    <w:p>
      <w:pPr>
        <w:widowControl/>
        <w:spacing w:after="0"/>
      </w:pPr>
    </w:p>
    <w:p>
      <w:pPr>
        <w:pStyle w:val="Heading2"/>
        <w:widowControl/>
      </w:pPr>
      <w:r>
        <w:t>9.1 Critical production quality gates</w:t>
      </w:r>
    </w:p>
    <w:p>
      <w:pPr>
        <w:pStyle w:val="ListBullet"/>
        <w:widowControl/>
      </w:pPr>
      <w:r>
        <w:t>No open P0 security, financial data integrity or stock integrity defects at release.</w:t>
      </w:r>
    </w:p>
    <w:p>
      <w:pPr>
        <w:pStyle w:val="ListBullet"/>
        <w:widowControl/>
      </w:pPr>
      <w:r>
        <w:t>Every critical posting action has replay/idempotency/concurrency tests.</w:t>
      </w:r>
    </w:p>
    <w:p>
      <w:pPr>
        <w:pStyle w:val="ListBullet"/>
        <w:widowControl/>
      </w:pPr>
      <w:r>
        <w:t>All system-generated official financial docs trace to approved transactional source.</w:t>
      </w:r>
    </w:p>
    <w:p>
      <w:pPr>
        <w:pStyle w:val="ListBullet"/>
        <w:widowControl/>
      </w:pPr>
      <w:r>
        <w:t>Permission negative tests cover normal UI, API, webhooks, asynchronous workers, AI and attachments.</w:t>
      </w:r>
    </w:p>
    <w:p>
      <w:pPr>
        <w:pStyle w:val="ListBullet"/>
        <w:widowControl/>
      </w:pPr>
      <w:r>
        <w:t>Load testing includes multi-plant navigation and shop-floor tablet with intermittent network.</w:t>
      </w:r>
    </w:p>
    <w:p>
      <w:pPr>
        <w:pStyle w:val="ListBullet"/>
        <w:widowControl/>
      </w:pPr>
      <w:r>
        <w:t>Disaster recovery restore and reprocessing of events must be rehearsed with evidence.</w:t>
      </w:r>
    </w:p>
    <w:p>
      <w:pPr>
        <w:pStyle w:val="Heading1"/>
        <w:widowControl/>
      </w:pPr>
      <w:r>
        <w:t>10. Pilot validation: three real factories</w:t>
      </w:r>
    </w:p>
    <w:p>
      <w:pPr>
        <w:widowControl/>
      </w:pPr>
      <w:r>
        <w:t>Design partners are prospective, not yet recruited. General Manufacturing platform tested using three distinct modes. Three pilots run parallel bookkeeping/stock reconciliation before switchover.</w:t>
      </w:r>
    </w:p>
    <w:tbl>
      <w:tblPr>
        <w:tblStyle w:val="TableGrid"/>
        <w:tblW w:type="auto" w:w="0"/>
        <w:jc w:val="center"/>
        <w:tblLayout w:type="fixed"/>
        <w:tblLook w:firstColumn="1" w:firstRow="1" w:lastColumn="0" w:lastRow="0" w:noHBand="0" w:noVBand="1" w:val="04A0"/>
      </w:tblPr>
      <w:tblGrid>
        <w:gridCol w:w="1984"/>
        <w:gridCol w:w="1814"/>
        <w:gridCol w:w="2835"/>
        <w:gridCol w:w="3061"/>
      </w:tblGrid>
      <w:tr>
        <w:trPr>
          <w:tblHeader w:val="true"/>
          <w:cantSplit/>
        </w:trPr>
        <w:tc>
          <w:tcPr>
            <w:tcW w:type="dxa" w:w="2424"/>
            <w:shd w:fill="173D58"/>
            <w:vAlign w:val="center"/>
          </w:tcPr>
          <w:p>
            <w:pPr>
              <w:spacing w:after="40"/>
            </w:pPr>
            <w:r>
              <w:rPr>
                <w:b/>
                <w:color w:val="FFFFFF"/>
                <w:sz w:val="16"/>
              </w:rPr>
              <w:t>Partner profile</w:t>
            </w:r>
          </w:p>
        </w:tc>
        <w:tc>
          <w:tcPr>
            <w:tcW w:type="dxa" w:w="2424"/>
            <w:shd w:fill="173D58"/>
            <w:vAlign w:val="center"/>
          </w:tcPr>
          <w:p>
            <w:pPr>
              <w:spacing w:after="40"/>
            </w:pPr>
            <w:r>
              <w:rPr>
                <w:b/>
                <w:color w:val="FFFFFF"/>
                <w:sz w:val="16"/>
              </w:rPr>
              <w:t>Production mode</w:t>
            </w:r>
          </w:p>
        </w:tc>
        <w:tc>
          <w:tcPr>
            <w:tcW w:type="dxa" w:w="2424"/>
            <w:shd w:fill="173D58"/>
            <w:vAlign w:val="center"/>
          </w:tcPr>
          <w:p>
            <w:pPr>
              <w:spacing w:after="40"/>
            </w:pPr>
            <w:r>
              <w:rPr>
                <w:b/>
                <w:color w:val="FFFFFF"/>
                <w:sz w:val="16"/>
              </w:rPr>
              <w:t>Unique demands</w:t>
            </w:r>
          </w:p>
        </w:tc>
        <w:tc>
          <w:tcPr>
            <w:tcW w:type="dxa" w:w="2424"/>
            <w:shd w:fill="173D58"/>
            <w:vAlign w:val="center"/>
          </w:tcPr>
          <w:p>
            <w:pPr>
              <w:spacing w:after="40"/>
            </w:pPr>
            <w:r>
              <w:rPr>
                <w:b/>
                <w:color w:val="FFFFFF"/>
                <w:sz w:val="16"/>
              </w:rPr>
              <w:t>Cross-suite run</w:t>
            </w:r>
          </w:p>
        </w:tc>
      </w:tr>
      <w:tr>
        <w:trPr>
          <w:cantSplit/>
        </w:trPr>
        <w:tc>
          <w:tcPr>
            <w:tcW w:type="dxa" w:w="1984"/>
            <w:vAlign w:val="top"/>
          </w:tcPr>
          <w:p>
            <w:pPr>
              <w:spacing w:after="20" w:line="250" w:lineRule="auto"/>
            </w:pPr>
            <w:r>
              <w:rPr>
                <w:sz w:val="14"/>
              </w:rPr>
              <w:t>A — Furniture/custom assembly</w:t>
            </w:r>
          </w:p>
        </w:tc>
        <w:tc>
          <w:tcPr>
            <w:tcW w:type="dxa" w:w="1814"/>
            <w:vAlign w:val="top"/>
          </w:tcPr>
          <w:p>
            <w:pPr>
              <w:spacing w:after="20" w:line="250" w:lineRule="auto"/>
            </w:pPr>
            <w:r>
              <w:rPr>
                <w:sz w:val="14"/>
              </w:rPr>
              <w:t>Discrete MTO / routing</w:t>
            </w:r>
          </w:p>
        </w:tc>
        <w:tc>
          <w:tcPr>
            <w:tcW w:type="dxa" w:w="2835"/>
            <w:vAlign w:val="top"/>
          </w:tcPr>
          <w:p>
            <w:pPr>
              <w:spacing w:after="20" w:line="250" w:lineRule="auto"/>
            </w:pPr>
            <w:r>
              <w:rPr>
                <w:sz w:val="14"/>
              </w:rPr>
              <w:t>Job BOM, cutting, assembly, finishing, labor, rework</w:t>
            </w:r>
          </w:p>
        </w:tc>
        <w:tc>
          <w:tcPr>
            <w:tcW w:type="dxa" w:w="3061"/>
            <w:vAlign w:val="top"/>
          </w:tcPr>
          <w:p>
            <w:pPr>
              <w:spacing w:after="20" w:line="250" w:lineRule="auto"/>
            </w:pPr>
            <w:r>
              <w:rPr>
                <w:sz w:val="14"/>
              </w:rPr>
              <w:t>CRM quote→ERP→MES/QC→Accounting→HRIS→Workspace</w:t>
            </w:r>
          </w:p>
        </w:tc>
      </w:tr>
      <w:tr>
        <w:trPr>
          <w:cantSplit/>
        </w:trPr>
        <w:tc>
          <w:tcPr>
            <w:tcW w:type="dxa" w:w="1984"/>
            <w:vAlign w:val="top"/>
            <w:shd w:fill="F1F6F8"/>
          </w:tcPr>
          <w:p>
            <w:pPr>
              <w:spacing w:after="20" w:line="250" w:lineRule="auto"/>
            </w:pPr>
            <w:r>
              <w:rPr>
                <w:sz w:val="14"/>
              </w:rPr>
              <w:t>B — Garment</w:t>
            </w:r>
          </w:p>
        </w:tc>
        <w:tc>
          <w:tcPr>
            <w:tcW w:type="dxa" w:w="1814"/>
            <w:vAlign w:val="top"/>
            <w:shd w:fill="F1F6F8"/>
          </w:tcPr>
          <w:p>
            <w:pPr>
              <w:spacing w:after="20" w:line="250" w:lineRule="auto"/>
            </w:pPr>
            <w:r>
              <w:rPr>
                <w:sz w:val="14"/>
              </w:rPr>
              <w:t>Repetitive/discrete</w:t>
            </w:r>
          </w:p>
        </w:tc>
        <w:tc>
          <w:tcPr>
            <w:tcW w:type="dxa" w:w="2835"/>
            <w:vAlign w:val="top"/>
            <w:shd w:fill="F1F6F8"/>
          </w:tcPr>
          <w:p>
            <w:pPr>
              <w:spacing w:after="20" w:line="250" w:lineRule="auto"/>
            </w:pPr>
            <w:r>
              <w:rPr>
                <w:sz w:val="14"/>
              </w:rPr>
              <w:t>Size/color variants, cutting bundles, sewing line, output by shift</w:t>
            </w:r>
          </w:p>
        </w:tc>
        <w:tc>
          <w:tcPr>
            <w:tcW w:type="dxa" w:w="3061"/>
            <w:vAlign w:val="top"/>
            <w:shd w:fill="F1F6F8"/>
          </w:tcPr>
          <w:p>
            <w:pPr>
              <w:spacing w:after="20" w:line="250" w:lineRule="auto"/>
            </w:pPr>
            <w:r>
              <w:rPr>
                <w:sz w:val="14"/>
              </w:rPr>
              <w:t>Demand→line execution→attendance/payroll→cost→invoice</w:t>
            </w:r>
          </w:p>
        </w:tc>
      </w:tr>
      <w:tr>
        <w:trPr>
          <w:cantSplit/>
        </w:trPr>
        <w:tc>
          <w:tcPr>
            <w:tcW w:type="dxa" w:w="1984"/>
            <w:vAlign w:val="top"/>
          </w:tcPr>
          <w:p>
            <w:pPr>
              <w:spacing w:after="20" w:line="250" w:lineRule="auto"/>
            </w:pPr>
            <w:r>
              <w:rPr>
                <w:sz w:val="14"/>
              </w:rPr>
              <w:t>C — F&amp;B processing</w:t>
            </w:r>
          </w:p>
        </w:tc>
        <w:tc>
          <w:tcPr>
            <w:tcW w:type="dxa" w:w="1814"/>
            <w:vAlign w:val="top"/>
          </w:tcPr>
          <w:p>
            <w:pPr>
              <w:spacing w:after="20" w:line="250" w:lineRule="auto"/>
            </w:pPr>
            <w:r>
              <w:rPr>
                <w:sz w:val="14"/>
              </w:rPr>
              <w:t>Batch/process</w:t>
            </w:r>
          </w:p>
        </w:tc>
        <w:tc>
          <w:tcPr>
            <w:tcW w:type="dxa" w:w="2835"/>
            <w:vAlign w:val="top"/>
          </w:tcPr>
          <w:p>
            <w:pPr>
              <w:spacing w:after="20" w:line="250" w:lineRule="auto"/>
            </w:pPr>
            <w:r>
              <w:rPr>
                <w:sz w:val="14"/>
              </w:rPr>
              <w:t>Recipe, lot, expiry, yield, incoming/final QC</w:t>
            </w:r>
          </w:p>
        </w:tc>
        <w:tc>
          <w:tcPr>
            <w:tcW w:type="dxa" w:w="3061"/>
            <w:vAlign w:val="top"/>
          </w:tcPr>
          <w:p>
            <w:pPr>
              <w:spacing w:after="20" w:line="250" w:lineRule="auto"/>
            </w:pPr>
            <w:r>
              <w:rPr>
                <w:sz w:val="14"/>
              </w:rPr>
              <w:t>Forecast→PR/PO→batch→lot genealogy→cost/financials</w:t>
            </w:r>
          </w:p>
        </w:tc>
      </w:tr>
    </w:tbl>
    <w:p>
      <w:pPr>
        <w:widowControl/>
        <w:spacing w:after="0"/>
      </w:pPr>
    </w:p>
    <w:p>
      <w:pPr>
        <w:pStyle w:val="Heading2"/>
        <w:widowControl/>
      </w:pPr>
      <w:r>
        <w:t>10.1 Pilot stages</w:t>
      </w:r>
    </w:p>
    <w:p>
      <w:pPr>
        <w:pStyle w:val="ListNumber"/>
        <w:widowControl/>
      </w:pPr>
      <w:r>
        <w:t>Recruit 12–15 prospects; score pain, data availability, champion, management sponsorship, WTP.</w:t>
      </w:r>
    </w:p>
    <w:p>
      <w:pPr>
        <w:pStyle w:val="ListNumber"/>
        <w:widowControl/>
      </w:pPr>
      <w:r>
        <w:t>Observe AS-IS and baseline, map exception paths, approve data-sharing and pilot agreement.</w:t>
      </w:r>
    </w:p>
    <w:p>
      <w:pPr>
        <w:pStyle w:val="ListNumber"/>
        <w:widowControl/>
      </w:pPr>
      <w:r>
        <w:t>Configure same core with three templates; train a bounded operation/order cohort.</w:t>
      </w:r>
    </w:p>
    <w:p>
      <w:pPr>
        <w:pStyle w:val="ListNumber"/>
        <w:widowControl/>
      </w:pPr>
      <w:r>
        <w:t>Run controlled UAT and shadow/parallel reconciliation for stock, payroll and finance.</w:t>
      </w:r>
    </w:p>
    <w:p>
      <w:pPr>
        <w:pStyle w:val="ListNumber"/>
        <w:widowControl/>
      </w:pPr>
      <w:r>
        <w:t>Evaluate technical reliability, active adoption, data completeness, business outcomes and paid conversion.</w:t>
      </w:r>
    </w:p>
    <w:p>
      <w:pPr>
        <w:pStyle w:val="Heading2"/>
        <w:widowControl/>
      </w:pPr>
      <w:r>
        <w:t>10.2 Target gates (hypotheses)</w:t>
      </w:r>
    </w:p>
    <w:tbl>
      <w:tblPr>
        <w:tblStyle w:val="TableGrid"/>
        <w:tblW w:type="auto" w:w="0"/>
        <w:jc w:val="center"/>
        <w:tblLayout w:type="fixed"/>
        <w:tblLook w:firstColumn="1" w:firstRow="1" w:lastColumn="0" w:lastRow="0" w:noHBand="0" w:noVBand="1" w:val="04A0"/>
      </w:tblPr>
      <w:tblGrid>
        <w:gridCol w:w="2891"/>
        <w:gridCol w:w="2891"/>
        <w:gridCol w:w="3912"/>
      </w:tblGrid>
      <w:tr>
        <w:trPr>
          <w:tblHeader w:val="true"/>
          <w:cantSplit/>
        </w:trPr>
        <w:tc>
          <w:tcPr>
            <w:tcW w:type="dxa" w:w="3232"/>
            <w:shd w:fill="173D58"/>
            <w:vAlign w:val="center"/>
          </w:tcPr>
          <w:p>
            <w:pPr>
              <w:spacing w:after="40"/>
            </w:pPr>
            <w:r>
              <w:rPr>
                <w:b/>
                <w:color w:val="FFFFFF"/>
                <w:sz w:val="16"/>
              </w:rPr>
              <w:t>Metric</w:t>
            </w:r>
          </w:p>
        </w:tc>
        <w:tc>
          <w:tcPr>
            <w:tcW w:type="dxa" w:w="3232"/>
            <w:shd w:fill="173D58"/>
            <w:vAlign w:val="center"/>
          </w:tcPr>
          <w:p>
            <w:pPr>
              <w:spacing w:after="40"/>
            </w:pPr>
            <w:r>
              <w:rPr>
                <w:b/>
                <w:color w:val="FFFFFF"/>
                <w:sz w:val="16"/>
              </w:rPr>
              <w:t>Gate</w:t>
            </w:r>
          </w:p>
        </w:tc>
        <w:tc>
          <w:tcPr>
            <w:tcW w:type="dxa" w:w="3232"/>
            <w:shd w:fill="173D58"/>
            <w:vAlign w:val="center"/>
          </w:tcPr>
          <w:p>
            <w:pPr>
              <w:spacing w:after="40"/>
            </w:pPr>
            <w:r>
              <w:rPr>
                <w:b/>
                <w:color w:val="FFFFFF"/>
                <w:sz w:val="16"/>
              </w:rPr>
              <w:t>Evidence</w:t>
            </w:r>
          </w:p>
        </w:tc>
      </w:tr>
      <w:tr>
        <w:trPr>
          <w:cantSplit/>
        </w:trPr>
        <w:tc>
          <w:tcPr>
            <w:tcW w:type="dxa" w:w="2891"/>
            <w:vAlign w:val="top"/>
          </w:tcPr>
          <w:p>
            <w:pPr>
              <w:spacing w:after="20" w:line="250" w:lineRule="auto"/>
            </w:pPr>
            <w:r>
              <w:rPr>
                <w:sz w:val="14"/>
              </w:rPr>
              <w:t>Eligible order digitization</w:t>
            </w:r>
          </w:p>
        </w:tc>
        <w:tc>
          <w:tcPr>
            <w:tcW w:type="dxa" w:w="2891"/>
            <w:vAlign w:val="top"/>
          </w:tcPr>
          <w:p>
            <w:pPr>
              <w:spacing w:after="20" w:line="250" w:lineRule="auto"/>
            </w:pPr>
            <w:r>
              <w:rPr>
                <w:sz w:val="14"/>
              </w:rPr>
              <w:t>≥80% completed pilot orders</w:t>
            </w:r>
          </w:p>
        </w:tc>
        <w:tc>
          <w:tcPr>
            <w:tcW w:type="dxa" w:w="3912"/>
            <w:vAlign w:val="top"/>
          </w:tcPr>
          <w:p>
            <w:pPr>
              <w:spacing w:after="20" w:line="250" w:lineRule="auto"/>
            </w:pPr>
            <w:r>
              <w:rPr>
                <w:sz w:val="14"/>
              </w:rPr>
              <w:t>Transaction coverage report</w:t>
            </w:r>
          </w:p>
        </w:tc>
      </w:tr>
      <w:tr>
        <w:trPr>
          <w:cantSplit/>
        </w:trPr>
        <w:tc>
          <w:tcPr>
            <w:tcW w:type="dxa" w:w="2891"/>
            <w:vAlign w:val="top"/>
            <w:shd w:fill="F1F6F8"/>
          </w:tcPr>
          <w:p>
            <w:pPr>
              <w:spacing w:after="20" w:line="250" w:lineRule="auto"/>
            </w:pPr>
            <w:r>
              <w:rPr>
                <w:sz w:val="14"/>
              </w:rPr>
              <w:t>Mandatory data completeness</w:t>
            </w:r>
          </w:p>
        </w:tc>
        <w:tc>
          <w:tcPr>
            <w:tcW w:type="dxa" w:w="2891"/>
            <w:vAlign w:val="top"/>
            <w:shd w:fill="F1F6F8"/>
          </w:tcPr>
          <w:p>
            <w:pPr>
              <w:spacing w:after="20" w:line="250" w:lineRule="auto"/>
            </w:pPr>
            <w:r>
              <w:rPr>
                <w:sz w:val="14"/>
              </w:rPr>
              <w:t>≥95% required fields</w:t>
            </w:r>
          </w:p>
        </w:tc>
        <w:tc>
          <w:tcPr>
            <w:tcW w:type="dxa" w:w="3912"/>
            <w:vAlign w:val="top"/>
            <w:shd w:fill="F1F6F8"/>
          </w:tcPr>
          <w:p>
            <w:pPr>
              <w:spacing w:after="20" w:line="250" w:lineRule="auto"/>
            </w:pPr>
            <w:r>
              <w:rPr>
                <w:sz w:val="14"/>
              </w:rPr>
              <w:t>Audit / field validation</w:t>
            </w:r>
          </w:p>
        </w:tc>
      </w:tr>
      <w:tr>
        <w:trPr>
          <w:cantSplit/>
        </w:trPr>
        <w:tc>
          <w:tcPr>
            <w:tcW w:type="dxa" w:w="2891"/>
            <w:vAlign w:val="top"/>
          </w:tcPr>
          <w:p>
            <w:pPr>
              <w:spacing w:after="20" w:line="250" w:lineRule="auto"/>
            </w:pPr>
            <w:r>
              <w:rPr>
                <w:sz w:val="14"/>
              </w:rPr>
              <w:t>Inventory sampled accuracy</w:t>
            </w:r>
          </w:p>
        </w:tc>
        <w:tc>
          <w:tcPr>
            <w:tcW w:type="dxa" w:w="2891"/>
            <w:vAlign w:val="top"/>
          </w:tcPr>
          <w:p>
            <w:pPr>
              <w:spacing w:after="20" w:line="250" w:lineRule="auto"/>
            </w:pPr>
            <w:r>
              <w:rPr>
                <w:sz w:val="14"/>
              </w:rPr>
              <w:t>≥98% by sampled SKU/location</w:t>
            </w:r>
          </w:p>
        </w:tc>
        <w:tc>
          <w:tcPr>
            <w:tcW w:type="dxa" w:w="3912"/>
            <w:vAlign w:val="top"/>
          </w:tcPr>
          <w:p>
            <w:pPr>
              <w:spacing w:after="20" w:line="250" w:lineRule="auto"/>
            </w:pPr>
            <w:r>
              <w:rPr>
                <w:sz w:val="14"/>
              </w:rPr>
              <w:t>Cycle counts</w:t>
            </w:r>
          </w:p>
        </w:tc>
      </w:tr>
      <w:tr>
        <w:trPr>
          <w:cantSplit/>
        </w:trPr>
        <w:tc>
          <w:tcPr>
            <w:tcW w:type="dxa" w:w="2891"/>
            <w:vAlign w:val="top"/>
            <w:shd w:fill="F1F6F8"/>
          </w:tcPr>
          <w:p>
            <w:pPr>
              <w:spacing w:after="20" w:line="250" w:lineRule="auto"/>
            </w:pPr>
            <w:r>
              <w:rPr>
                <w:sz w:val="14"/>
              </w:rPr>
              <w:t>Critical integrity</w:t>
            </w:r>
          </w:p>
        </w:tc>
        <w:tc>
          <w:tcPr>
            <w:tcW w:type="dxa" w:w="2891"/>
            <w:vAlign w:val="top"/>
            <w:shd w:fill="F1F6F8"/>
          </w:tcPr>
          <w:p>
            <w:pPr>
              <w:spacing w:after="20" w:line="250" w:lineRule="auto"/>
            </w:pPr>
            <w:r>
              <w:rPr>
                <w:sz w:val="14"/>
              </w:rPr>
              <w:t>0 unexplainable stock/GL discrepancy</w:t>
            </w:r>
          </w:p>
        </w:tc>
        <w:tc>
          <w:tcPr>
            <w:tcW w:type="dxa" w:w="3912"/>
            <w:vAlign w:val="top"/>
            <w:shd w:fill="F1F6F8"/>
          </w:tcPr>
          <w:p>
            <w:pPr>
              <w:spacing w:after="20" w:line="250" w:lineRule="auto"/>
            </w:pPr>
            <w:r>
              <w:rPr>
                <w:sz w:val="14"/>
              </w:rPr>
              <w:t>Reconciliation ledger</w:t>
            </w:r>
          </w:p>
        </w:tc>
      </w:tr>
      <w:tr>
        <w:trPr>
          <w:cantSplit/>
        </w:trPr>
        <w:tc>
          <w:tcPr>
            <w:tcW w:type="dxa" w:w="2891"/>
            <w:vAlign w:val="top"/>
          </w:tcPr>
          <w:p>
            <w:pPr>
              <w:spacing w:after="20" w:line="250" w:lineRule="auto"/>
            </w:pPr>
            <w:r>
              <w:rPr>
                <w:sz w:val="14"/>
              </w:rPr>
              <w:t>Cross-industry reuse</w:t>
            </w:r>
          </w:p>
        </w:tc>
        <w:tc>
          <w:tcPr>
            <w:tcW w:type="dxa" w:w="2891"/>
            <w:vAlign w:val="top"/>
          </w:tcPr>
          <w:p>
            <w:pPr>
              <w:spacing w:after="20" w:line="250" w:lineRule="auto"/>
            </w:pPr>
            <w:r>
              <w:rPr>
                <w:sz w:val="14"/>
              </w:rPr>
              <w:t>≥80% shared configuration/no fork</w:t>
            </w:r>
          </w:p>
        </w:tc>
        <w:tc>
          <w:tcPr>
            <w:tcW w:type="dxa" w:w="3912"/>
            <w:vAlign w:val="top"/>
          </w:tcPr>
          <w:p>
            <w:pPr>
              <w:spacing w:after="20" w:line="250" w:lineRule="auto"/>
            </w:pPr>
            <w:r>
              <w:rPr>
                <w:sz w:val="14"/>
              </w:rPr>
              <w:t>Change request + repo audit</w:t>
            </w:r>
          </w:p>
        </w:tc>
      </w:tr>
      <w:tr>
        <w:trPr>
          <w:cantSplit/>
        </w:trPr>
        <w:tc>
          <w:tcPr>
            <w:tcW w:type="dxa" w:w="2891"/>
            <w:vAlign w:val="top"/>
            <w:shd w:fill="F1F6F8"/>
          </w:tcPr>
          <w:p>
            <w:pPr>
              <w:spacing w:after="20" w:line="250" w:lineRule="auto"/>
            </w:pPr>
            <w:r>
              <w:rPr>
                <w:sz w:val="14"/>
              </w:rPr>
              <w:t>Commercial signal</w:t>
            </w:r>
          </w:p>
        </w:tc>
        <w:tc>
          <w:tcPr>
            <w:tcW w:type="dxa" w:w="2891"/>
            <w:vAlign w:val="top"/>
            <w:shd w:fill="F1F6F8"/>
          </w:tcPr>
          <w:p>
            <w:pPr>
              <w:spacing w:after="20" w:line="250" w:lineRule="auto"/>
            </w:pPr>
            <w:r>
              <w:rPr>
                <w:sz w:val="14"/>
              </w:rPr>
              <w:t>≥2/3 credible paid continuation</w:t>
            </w:r>
          </w:p>
        </w:tc>
        <w:tc>
          <w:tcPr>
            <w:tcW w:type="dxa" w:w="3912"/>
            <w:vAlign w:val="top"/>
            <w:shd w:fill="F1F6F8"/>
          </w:tcPr>
          <w:p>
            <w:pPr>
              <w:spacing w:after="20" w:line="250" w:lineRule="auto"/>
            </w:pPr>
            <w:r>
              <w:rPr>
                <w:sz w:val="14"/>
              </w:rPr>
              <w:t>Signed proposal/commitment</w:t>
            </w:r>
          </w:p>
        </w:tc>
      </w:tr>
      <w:tr>
        <w:trPr>
          <w:cantSplit/>
        </w:trPr>
        <w:tc>
          <w:tcPr>
            <w:tcW w:type="dxa" w:w="2891"/>
            <w:vAlign w:val="top"/>
          </w:tcPr>
          <w:p>
            <w:pPr>
              <w:spacing w:after="20" w:line="250" w:lineRule="auto"/>
            </w:pPr>
            <w:r>
              <w:rPr>
                <w:sz w:val="14"/>
              </w:rPr>
              <w:t>AI safety</w:t>
            </w:r>
          </w:p>
        </w:tc>
        <w:tc>
          <w:tcPr>
            <w:tcW w:type="dxa" w:w="2891"/>
            <w:vAlign w:val="top"/>
          </w:tcPr>
          <w:p>
            <w:pPr>
              <w:spacing w:after="20" w:line="250" w:lineRule="auto"/>
            </w:pPr>
            <w:r>
              <w:rPr>
                <w:sz w:val="14"/>
              </w:rPr>
              <w:t>0 policy violations in test suite</w:t>
            </w:r>
          </w:p>
        </w:tc>
        <w:tc>
          <w:tcPr>
            <w:tcW w:type="dxa" w:w="3912"/>
            <w:vAlign w:val="top"/>
          </w:tcPr>
          <w:p>
            <w:pPr>
              <w:spacing w:after="20" w:line="250" w:lineRule="auto"/>
            </w:pPr>
            <w:r>
              <w:rPr>
                <w:sz w:val="14"/>
              </w:rPr>
              <w:t>Red-team traces</w:t>
            </w:r>
          </w:p>
        </w:tc>
      </w:tr>
    </w:tbl>
    <w:p>
      <w:pPr>
        <w:widowControl/>
        <w:spacing w:after="0"/>
      </w:pPr>
    </w:p>
    <w:p>
      <w:pPr>
        <w:pStyle w:val="Heading1"/>
        <w:widowControl/>
      </w:pPr>
      <w:r>
        <w:t>11. UAT scenarios &amp; end-to-end acceptance</w:t>
      </w:r>
    </w:p>
    <w:tbl>
      <w:tblPr>
        <w:tblStyle w:val="TableGrid"/>
        <w:tblW w:type="auto" w:w="0"/>
        <w:jc w:val="center"/>
        <w:tblLayout w:type="fixed"/>
        <w:tblLook w:firstColumn="1" w:firstRow="1" w:lastColumn="0" w:lastRow="0" w:noHBand="0" w:noVBand="1" w:val="04A0"/>
      </w:tblPr>
      <w:tblGrid>
        <w:gridCol w:w="1134"/>
        <w:gridCol w:w="2381"/>
        <w:gridCol w:w="6180"/>
      </w:tblGrid>
      <w:tr>
        <w:trPr>
          <w:tblHeader w:val="true"/>
          <w:cantSplit/>
        </w:trPr>
        <w:tc>
          <w:tcPr>
            <w:tcW w:type="dxa" w:w="3232"/>
            <w:shd w:fill="173D58"/>
            <w:vAlign w:val="center"/>
          </w:tcPr>
          <w:p>
            <w:pPr>
              <w:spacing w:after="40"/>
            </w:pPr>
            <w:r>
              <w:rPr>
                <w:b/>
                <w:color w:val="FFFFFF"/>
                <w:sz w:val="16"/>
              </w:rPr>
              <w:t>ID</w:t>
            </w:r>
          </w:p>
        </w:tc>
        <w:tc>
          <w:tcPr>
            <w:tcW w:type="dxa" w:w="3232"/>
            <w:shd w:fill="173D58"/>
            <w:vAlign w:val="center"/>
          </w:tcPr>
          <w:p>
            <w:pPr>
              <w:spacing w:after="40"/>
            </w:pPr>
            <w:r>
              <w:rPr>
                <w:b/>
                <w:color w:val="FFFFFF"/>
                <w:sz w:val="16"/>
              </w:rPr>
              <w:t>Scenario</w:t>
            </w:r>
          </w:p>
        </w:tc>
        <w:tc>
          <w:tcPr>
            <w:tcW w:type="dxa" w:w="3232"/>
            <w:shd w:fill="173D58"/>
            <w:vAlign w:val="center"/>
          </w:tcPr>
          <w:p>
            <w:pPr>
              <w:spacing w:after="40"/>
            </w:pPr>
            <w:r>
              <w:rPr>
                <w:b/>
                <w:color w:val="FFFFFF"/>
                <w:sz w:val="16"/>
              </w:rPr>
              <w:t>Pass condition</w:t>
            </w:r>
          </w:p>
        </w:tc>
      </w:tr>
      <w:tr>
        <w:trPr>
          <w:cantSplit/>
        </w:trPr>
        <w:tc>
          <w:tcPr>
            <w:tcW w:type="dxa" w:w="1134"/>
            <w:vAlign w:val="top"/>
          </w:tcPr>
          <w:p>
            <w:pPr>
              <w:spacing w:after="20" w:line="250" w:lineRule="auto"/>
            </w:pPr>
            <w:r>
              <w:rPr>
                <w:sz w:val="14"/>
              </w:rPr>
              <w:t>UAT-01</w:t>
            </w:r>
          </w:p>
        </w:tc>
        <w:tc>
          <w:tcPr>
            <w:tcW w:type="dxa" w:w="2381"/>
            <w:vAlign w:val="top"/>
          </w:tcPr>
          <w:p>
            <w:pPr>
              <w:spacing w:after="20" w:line="250" w:lineRule="auto"/>
            </w:pPr>
            <w:r>
              <w:rPr>
                <w:sz w:val="14"/>
              </w:rPr>
              <w:t>Multi-tenant separation</w:t>
            </w:r>
          </w:p>
        </w:tc>
        <w:tc>
          <w:tcPr>
            <w:tcW w:type="dxa" w:w="6180"/>
            <w:vAlign w:val="top"/>
          </w:tcPr>
          <w:p>
            <w:pPr>
              <w:spacing w:after="20" w:line="250" w:lineRule="auto"/>
            </w:pPr>
            <w:r>
              <w:rPr>
                <w:sz w:val="14"/>
              </w:rPr>
              <w:t>User from company A cannot query/read tenant B via UI/API/AI/file ID.</w:t>
            </w:r>
          </w:p>
        </w:tc>
      </w:tr>
      <w:tr>
        <w:trPr>
          <w:cantSplit/>
        </w:trPr>
        <w:tc>
          <w:tcPr>
            <w:tcW w:type="dxa" w:w="1134"/>
            <w:vAlign w:val="top"/>
            <w:shd w:fill="F1F6F8"/>
          </w:tcPr>
          <w:p>
            <w:pPr>
              <w:spacing w:after="20" w:line="250" w:lineRule="auto"/>
            </w:pPr>
            <w:r>
              <w:rPr>
                <w:sz w:val="14"/>
              </w:rPr>
              <w:t>UAT-02</w:t>
            </w:r>
          </w:p>
        </w:tc>
        <w:tc>
          <w:tcPr>
            <w:tcW w:type="dxa" w:w="2381"/>
            <w:vAlign w:val="top"/>
            <w:shd w:fill="F1F6F8"/>
          </w:tcPr>
          <w:p>
            <w:pPr>
              <w:spacing w:after="20" w:line="250" w:lineRule="auto"/>
            </w:pPr>
            <w:r>
              <w:rPr>
                <w:sz w:val="14"/>
              </w:rPr>
              <w:t>Multi-plant role</w:t>
            </w:r>
          </w:p>
        </w:tc>
        <w:tc>
          <w:tcPr>
            <w:tcW w:type="dxa" w:w="6180"/>
            <w:vAlign w:val="top"/>
            <w:shd w:fill="F1F6F8"/>
          </w:tcPr>
          <w:p>
            <w:pPr>
              <w:spacing w:after="20" w:line="250" w:lineRule="auto"/>
            </w:pPr>
            <w:r>
              <w:rPr>
                <w:sz w:val="14"/>
              </w:rPr>
              <w:t>Supervisor Plant A denied modifying Plant B work order.</w:t>
            </w:r>
          </w:p>
        </w:tc>
      </w:tr>
      <w:tr>
        <w:trPr>
          <w:cantSplit/>
        </w:trPr>
        <w:tc>
          <w:tcPr>
            <w:tcW w:type="dxa" w:w="1134"/>
            <w:vAlign w:val="top"/>
          </w:tcPr>
          <w:p>
            <w:pPr>
              <w:spacing w:after="20" w:line="250" w:lineRule="auto"/>
            </w:pPr>
            <w:r>
              <w:rPr>
                <w:sz w:val="14"/>
              </w:rPr>
              <w:t>UAT-03</w:t>
            </w:r>
          </w:p>
        </w:tc>
        <w:tc>
          <w:tcPr>
            <w:tcW w:type="dxa" w:w="2381"/>
            <w:vAlign w:val="top"/>
          </w:tcPr>
          <w:p>
            <w:pPr>
              <w:spacing w:after="20" w:line="250" w:lineRule="auto"/>
            </w:pPr>
            <w:r>
              <w:rPr>
                <w:sz w:val="14"/>
              </w:rPr>
              <w:t>CRM to capacity</w:t>
            </w:r>
          </w:p>
        </w:tc>
        <w:tc>
          <w:tcPr>
            <w:tcW w:type="dxa" w:w="6180"/>
            <w:vAlign w:val="top"/>
          </w:tcPr>
          <w:p>
            <w:pPr>
              <w:spacing w:after="20" w:line="250" w:lineRule="auto"/>
            </w:pPr>
            <w:r>
              <w:rPr>
                <w:sz w:val="14"/>
              </w:rPr>
              <w:t>Confirm demand, show ATP/CTP estimation and planned dates.</w:t>
            </w:r>
          </w:p>
        </w:tc>
      </w:tr>
      <w:tr>
        <w:trPr>
          <w:cantSplit/>
        </w:trPr>
        <w:tc>
          <w:tcPr>
            <w:tcW w:type="dxa" w:w="1134"/>
            <w:vAlign w:val="top"/>
            <w:shd w:fill="F1F6F8"/>
          </w:tcPr>
          <w:p>
            <w:pPr>
              <w:spacing w:after="20" w:line="250" w:lineRule="auto"/>
            </w:pPr>
            <w:r>
              <w:rPr>
                <w:sz w:val="14"/>
              </w:rPr>
              <w:t>UAT-04</w:t>
            </w:r>
          </w:p>
        </w:tc>
        <w:tc>
          <w:tcPr>
            <w:tcW w:type="dxa" w:w="2381"/>
            <w:vAlign w:val="top"/>
            <w:shd w:fill="F1F6F8"/>
          </w:tcPr>
          <w:p>
            <w:pPr>
              <w:spacing w:after="20" w:line="250" w:lineRule="auto"/>
            </w:pPr>
            <w:r>
              <w:rPr>
                <w:sz w:val="14"/>
              </w:rPr>
              <w:t>Order revision</w:t>
            </w:r>
          </w:p>
        </w:tc>
        <w:tc>
          <w:tcPr>
            <w:tcW w:type="dxa" w:w="6180"/>
            <w:vAlign w:val="top"/>
            <w:shd w:fill="F1F6F8"/>
          </w:tcPr>
          <w:p>
            <w:pPr>
              <w:spacing w:after="20" w:line="250" w:lineRule="auto"/>
            </w:pPr>
            <w:r>
              <w:rPr>
                <w:sz w:val="14"/>
              </w:rPr>
              <w:t>Change confirmed SO quantity; downstream impact visible and controlled.</w:t>
            </w:r>
          </w:p>
        </w:tc>
      </w:tr>
      <w:tr>
        <w:trPr>
          <w:cantSplit/>
        </w:trPr>
        <w:tc>
          <w:tcPr>
            <w:tcW w:type="dxa" w:w="1134"/>
            <w:vAlign w:val="top"/>
          </w:tcPr>
          <w:p>
            <w:pPr>
              <w:spacing w:after="20" w:line="250" w:lineRule="auto"/>
            </w:pPr>
            <w:r>
              <w:rPr>
                <w:sz w:val="14"/>
              </w:rPr>
              <w:t>UAT-05</w:t>
            </w:r>
          </w:p>
        </w:tc>
        <w:tc>
          <w:tcPr>
            <w:tcW w:type="dxa" w:w="2381"/>
            <w:vAlign w:val="top"/>
          </w:tcPr>
          <w:p>
            <w:pPr>
              <w:spacing w:after="20" w:line="250" w:lineRule="auto"/>
            </w:pPr>
            <w:r>
              <w:rPr>
                <w:sz w:val="14"/>
              </w:rPr>
              <w:t>MRP</w:t>
            </w:r>
          </w:p>
        </w:tc>
        <w:tc>
          <w:tcPr>
            <w:tcW w:type="dxa" w:w="6180"/>
            <w:vAlign w:val="top"/>
          </w:tcPr>
          <w:p>
            <w:pPr>
              <w:spacing w:after="20" w:line="250" w:lineRule="auto"/>
            </w:pPr>
            <w:r>
              <w:rPr>
                <w:sz w:val="14"/>
              </w:rPr>
              <w:t>BOM+on-hand+reserved+open PO yields time-phased shortage.</w:t>
            </w:r>
          </w:p>
        </w:tc>
      </w:tr>
      <w:tr>
        <w:trPr>
          <w:cantSplit/>
        </w:trPr>
        <w:tc>
          <w:tcPr>
            <w:tcW w:type="dxa" w:w="1134"/>
            <w:vAlign w:val="top"/>
            <w:shd w:fill="F1F6F8"/>
          </w:tcPr>
          <w:p>
            <w:pPr>
              <w:spacing w:after="20" w:line="250" w:lineRule="auto"/>
            </w:pPr>
            <w:r>
              <w:rPr>
                <w:sz w:val="14"/>
              </w:rPr>
              <w:t>UAT-06</w:t>
            </w:r>
          </w:p>
        </w:tc>
        <w:tc>
          <w:tcPr>
            <w:tcW w:type="dxa" w:w="2381"/>
            <w:vAlign w:val="top"/>
            <w:shd w:fill="F1F6F8"/>
          </w:tcPr>
          <w:p>
            <w:pPr>
              <w:spacing w:after="20" w:line="250" w:lineRule="auto"/>
            </w:pPr>
            <w:r>
              <w:rPr>
                <w:sz w:val="14"/>
              </w:rPr>
              <w:t>PO approval</w:t>
            </w:r>
          </w:p>
        </w:tc>
        <w:tc>
          <w:tcPr>
            <w:tcW w:type="dxa" w:w="6180"/>
            <w:vAlign w:val="top"/>
            <w:shd w:fill="F1F6F8"/>
          </w:tcPr>
          <w:p>
            <w:pPr>
              <w:spacing w:after="20" w:line="250" w:lineRule="auto"/>
            </w:pPr>
            <w:r>
              <w:rPr>
                <w:sz w:val="14"/>
              </w:rPr>
              <w:t>Create PO, maker-checker, email supplier after approved.</w:t>
            </w:r>
          </w:p>
        </w:tc>
      </w:tr>
      <w:tr>
        <w:trPr>
          <w:cantSplit/>
        </w:trPr>
        <w:tc>
          <w:tcPr>
            <w:tcW w:type="dxa" w:w="1134"/>
            <w:vAlign w:val="top"/>
          </w:tcPr>
          <w:p>
            <w:pPr>
              <w:spacing w:after="20" w:line="250" w:lineRule="auto"/>
            </w:pPr>
            <w:r>
              <w:rPr>
                <w:sz w:val="14"/>
              </w:rPr>
              <w:t>UAT-07</w:t>
            </w:r>
          </w:p>
        </w:tc>
        <w:tc>
          <w:tcPr>
            <w:tcW w:type="dxa" w:w="2381"/>
            <w:vAlign w:val="top"/>
          </w:tcPr>
          <w:p>
            <w:pPr>
              <w:spacing w:after="20" w:line="250" w:lineRule="auto"/>
            </w:pPr>
            <w:r>
              <w:rPr>
                <w:sz w:val="14"/>
              </w:rPr>
              <w:t>Partial receipt and QC hold</w:t>
            </w:r>
          </w:p>
        </w:tc>
        <w:tc>
          <w:tcPr>
            <w:tcW w:type="dxa" w:w="6180"/>
            <w:vAlign w:val="top"/>
          </w:tcPr>
          <w:p>
            <w:pPr>
              <w:spacing w:after="20" w:line="250" w:lineRule="auto"/>
            </w:pPr>
            <w:r>
              <w:rPr>
                <w:sz w:val="14"/>
              </w:rPr>
              <w:t>Receive less than ordered; hold lot not usable in MRP issue.</w:t>
            </w:r>
          </w:p>
        </w:tc>
      </w:tr>
      <w:tr>
        <w:trPr>
          <w:cantSplit/>
        </w:trPr>
        <w:tc>
          <w:tcPr>
            <w:tcW w:type="dxa" w:w="1134"/>
            <w:vAlign w:val="top"/>
            <w:shd w:fill="F1F6F8"/>
          </w:tcPr>
          <w:p>
            <w:pPr>
              <w:spacing w:after="20" w:line="250" w:lineRule="auto"/>
            </w:pPr>
            <w:r>
              <w:rPr>
                <w:sz w:val="14"/>
              </w:rPr>
              <w:t>UAT-08</w:t>
            </w:r>
          </w:p>
        </w:tc>
        <w:tc>
          <w:tcPr>
            <w:tcW w:type="dxa" w:w="2381"/>
            <w:vAlign w:val="top"/>
            <w:shd w:fill="F1F6F8"/>
          </w:tcPr>
          <w:p>
            <w:pPr>
              <w:spacing w:after="20" w:line="250" w:lineRule="auto"/>
            </w:pPr>
            <w:r>
              <w:rPr>
                <w:sz w:val="14"/>
              </w:rPr>
              <w:t>Production work order</w:t>
            </w:r>
          </w:p>
        </w:tc>
        <w:tc>
          <w:tcPr>
            <w:tcW w:type="dxa" w:w="6180"/>
            <w:vAlign w:val="top"/>
            <w:shd w:fill="F1F6F8"/>
          </w:tcPr>
          <w:p>
            <w:pPr>
              <w:spacing w:after="20" w:line="250" w:lineRule="auto"/>
            </w:pPr>
            <w:r>
              <w:rPr>
                <w:sz w:val="14"/>
              </w:rPr>
              <w:t>Release snapshot BOM/routing and issue material.</w:t>
            </w:r>
          </w:p>
        </w:tc>
      </w:tr>
      <w:tr>
        <w:trPr>
          <w:cantSplit/>
        </w:trPr>
        <w:tc>
          <w:tcPr>
            <w:tcW w:type="dxa" w:w="1134"/>
            <w:vAlign w:val="top"/>
          </w:tcPr>
          <w:p>
            <w:pPr>
              <w:spacing w:after="20" w:line="250" w:lineRule="auto"/>
            </w:pPr>
            <w:r>
              <w:rPr>
                <w:sz w:val="14"/>
              </w:rPr>
              <w:t>UAT-09</w:t>
            </w:r>
          </w:p>
        </w:tc>
        <w:tc>
          <w:tcPr>
            <w:tcW w:type="dxa" w:w="2381"/>
            <w:vAlign w:val="top"/>
          </w:tcPr>
          <w:p>
            <w:pPr>
              <w:spacing w:after="20" w:line="250" w:lineRule="auto"/>
            </w:pPr>
            <w:r>
              <w:rPr>
                <w:sz w:val="14"/>
              </w:rPr>
              <w:t>Production partials</w:t>
            </w:r>
          </w:p>
        </w:tc>
        <w:tc>
          <w:tcPr>
            <w:tcW w:type="dxa" w:w="6180"/>
            <w:vAlign w:val="top"/>
          </w:tcPr>
          <w:p>
            <w:pPr>
              <w:spacing w:after="20" w:line="250" w:lineRule="auto"/>
            </w:pPr>
            <w:r>
              <w:rPr>
                <w:sz w:val="14"/>
              </w:rPr>
              <w:t>Operator posts partial output, waste and rework with reconciliation.</w:t>
            </w:r>
          </w:p>
        </w:tc>
      </w:tr>
      <w:tr>
        <w:trPr>
          <w:cantSplit/>
        </w:trPr>
        <w:tc>
          <w:tcPr>
            <w:tcW w:type="dxa" w:w="1134"/>
            <w:vAlign w:val="top"/>
            <w:shd w:fill="F1F6F8"/>
          </w:tcPr>
          <w:p>
            <w:pPr>
              <w:spacing w:after="20" w:line="250" w:lineRule="auto"/>
            </w:pPr>
            <w:r>
              <w:rPr>
                <w:sz w:val="14"/>
              </w:rPr>
              <w:t>UAT-10</w:t>
            </w:r>
          </w:p>
        </w:tc>
        <w:tc>
          <w:tcPr>
            <w:tcW w:type="dxa" w:w="2381"/>
            <w:vAlign w:val="top"/>
            <w:shd w:fill="F1F6F8"/>
          </w:tcPr>
          <w:p>
            <w:pPr>
              <w:spacing w:after="20" w:line="250" w:lineRule="auto"/>
            </w:pPr>
            <w:r>
              <w:rPr>
                <w:sz w:val="14"/>
              </w:rPr>
              <w:t>Offline duplicate</w:t>
            </w:r>
          </w:p>
        </w:tc>
        <w:tc>
          <w:tcPr>
            <w:tcW w:type="dxa" w:w="6180"/>
            <w:vAlign w:val="top"/>
            <w:shd w:fill="F1F6F8"/>
          </w:tcPr>
          <w:p>
            <w:pPr>
              <w:spacing w:after="20" w:line="250" w:lineRule="auto"/>
            </w:pPr>
            <w:r>
              <w:rPr>
                <w:sz w:val="14"/>
              </w:rPr>
              <w:t>Replay same client UUID twice; only one authoritative posting.</w:t>
            </w:r>
          </w:p>
        </w:tc>
      </w:tr>
      <w:tr>
        <w:trPr>
          <w:cantSplit/>
        </w:trPr>
        <w:tc>
          <w:tcPr>
            <w:tcW w:type="dxa" w:w="1134"/>
            <w:vAlign w:val="top"/>
          </w:tcPr>
          <w:p>
            <w:pPr>
              <w:spacing w:after="20" w:line="250" w:lineRule="auto"/>
            </w:pPr>
            <w:r>
              <w:rPr>
                <w:sz w:val="14"/>
              </w:rPr>
              <w:t>UAT-11</w:t>
            </w:r>
          </w:p>
        </w:tc>
        <w:tc>
          <w:tcPr>
            <w:tcW w:type="dxa" w:w="2381"/>
            <w:vAlign w:val="top"/>
          </w:tcPr>
          <w:p>
            <w:pPr>
              <w:spacing w:after="20" w:line="250" w:lineRule="auto"/>
            </w:pPr>
            <w:r>
              <w:rPr>
                <w:sz w:val="14"/>
              </w:rPr>
              <w:t>QC acceptance</w:t>
            </w:r>
          </w:p>
        </w:tc>
        <w:tc>
          <w:tcPr>
            <w:tcW w:type="dxa" w:w="6180"/>
            <w:vAlign w:val="top"/>
          </w:tcPr>
          <w:p>
            <w:pPr>
              <w:spacing w:after="20" w:line="250" w:lineRule="auto"/>
            </w:pPr>
            <w:r>
              <w:rPr>
                <w:sz w:val="14"/>
              </w:rPr>
              <w:t>Reject partial lot; available FG excludes rejected quantity.</w:t>
            </w:r>
          </w:p>
        </w:tc>
      </w:tr>
      <w:tr>
        <w:trPr>
          <w:cantSplit/>
        </w:trPr>
        <w:tc>
          <w:tcPr>
            <w:tcW w:type="dxa" w:w="1134"/>
            <w:vAlign w:val="top"/>
            <w:shd w:fill="F1F6F8"/>
          </w:tcPr>
          <w:p>
            <w:pPr>
              <w:spacing w:after="20" w:line="250" w:lineRule="auto"/>
            </w:pPr>
            <w:r>
              <w:rPr>
                <w:sz w:val="14"/>
              </w:rPr>
              <w:t>UAT-12</w:t>
            </w:r>
          </w:p>
        </w:tc>
        <w:tc>
          <w:tcPr>
            <w:tcW w:type="dxa" w:w="2381"/>
            <w:vAlign w:val="top"/>
            <w:shd w:fill="F1F6F8"/>
          </w:tcPr>
          <w:p>
            <w:pPr>
              <w:spacing w:after="20" w:line="250" w:lineRule="auto"/>
            </w:pPr>
            <w:r>
              <w:rPr>
                <w:sz w:val="14"/>
              </w:rPr>
              <w:t>Lot genealogy</w:t>
            </w:r>
          </w:p>
        </w:tc>
        <w:tc>
          <w:tcPr>
            <w:tcW w:type="dxa" w:w="6180"/>
            <w:vAlign w:val="top"/>
            <w:shd w:fill="F1F6F8"/>
          </w:tcPr>
          <w:p>
            <w:pPr>
              <w:spacing w:after="20" w:line="250" w:lineRule="auto"/>
            </w:pPr>
            <w:r>
              <w:rPr>
                <w:sz w:val="14"/>
              </w:rPr>
              <w:t>Trace finished lot back to material lots and affected shipment.</w:t>
            </w:r>
          </w:p>
        </w:tc>
      </w:tr>
      <w:tr>
        <w:trPr>
          <w:cantSplit/>
        </w:trPr>
        <w:tc>
          <w:tcPr>
            <w:tcW w:type="dxa" w:w="1134"/>
            <w:vAlign w:val="top"/>
          </w:tcPr>
          <w:p>
            <w:pPr>
              <w:spacing w:after="20" w:line="250" w:lineRule="auto"/>
            </w:pPr>
            <w:r>
              <w:rPr>
                <w:sz w:val="14"/>
              </w:rPr>
              <w:t>UAT-13</w:t>
            </w:r>
          </w:p>
        </w:tc>
        <w:tc>
          <w:tcPr>
            <w:tcW w:type="dxa" w:w="2381"/>
            <w:vAlign w:val="top"/>
          </w:tcPr>
          <w:p>
            <w:pPr>
              <w:spacing w:after="20" w:line="250" w:lineRule="auto"/>
            </w:pPr>
            <w:r>
              <w:rPr>
                <w:sz w:val="14"/>
              </w:rPr>
              <w:t>Downtime to maintenance</w:t>
            </w:r>
          </w:p>
        </w:tc>
        <w:tc>
          <w:tcPr>
            <w:tcW w:type="dxa" w:w="6180"/>
            <w:vAlign w:val="top"/>
          </w:tcPr>
          <w:p>
            <w:pPr>
              <w:spacing w:after="20" w:line="250" w:lineRule="auto"/>
            </w:pPr>
            <w:r>
              <w:rPr>
                <w:sz w:val="14"/>
              </w:rPr>
              <w:t>Machine stop triggers maintenance request; authorized release only.</w:t>
            </w:r>
          </w:p>
        </w:tc>
      </w:tr>
      <w:tr>
        <w:trPr>
          <w:cantSplit/>
        </w:trPr>
        <w:tc>
          <w:tcPr>
            <w:tcW w:type="dxa" w:w="1134"/>
            <w:vAlign w:val="top"/>
            <w:shd w:fill="F1F6F8"/>
          </w:tcPr>
          <w:p>
            <w:pPr>
              <w:spacing w:after="20" w:line="250" w:lineRule="auto"/>
            </w:pPr>
            <w:r>
              <w:rPr>
                <w:sz w:val="14"/>
              </w:rPr>
              <w:t>UAT-14</w:t>
            </w:r>
          </w:p>
        </w:tc>
        <w:tc>
          <w:tcPr>
            <w:tcW w:type="dxa" w:w="2381"/>
            <w:vAlign w:val="top"/>
            <w:shd w:fill="F1F6F8"/>
          </w:tcPr>
          <w:p>
            <w:pPr>
              <w:spacing w:after="20" w:line="250" w:lineRule="auto"/>
            </w:pPr>
            <w:r>
              <w:rPr>
                <w:sz w:val="14"/>
              </w:rPr>
              <w:t>Labor to costing</w:t>
            </w:r>
          </w:p>
        </w:tc>
        <w:tc>
          <w:tcPr>
            <w:tcW w:type="dxa" w:w="6180"/>
            <w:vAlign w:val="top"/>
            <w:shd w:fill="F1F6F8"/>
          </w:tcPr>
          <w:p>
            <w:pPr>
              <w:spacing w:after="20" w:line="250" w:lineRule="auto"/>
            </w:pPr>
            <w:r>
              <w:rPr>
                <w:sz w:val="14"/>
              </w:rPr>
              <w:t>MES hours plus HRIS shift and payroll applied once to cost.</w:t>
            </w:r>
          </w:p>
        </w:tc>
      </w:tr>
      <w:tr>
        <w:trPr>
          <w:cantSplit/>
        </w:trPr>
        <w:tc>
          <w:tcPr>
            <w:tcW w:type="dxa" w:w="1134"/>
            <w:vAlign w:val="top"/>
          </w:tcPr>
          <w:p>
            <w:pPr>
              <w:spacing w:after="20" w:line="250" w:lineRule="auto"/>
            </w:pPr>
            <w:r>
              <w:rPr>
                <w:sz w:val="14"/>
              </w:rPr>
              <w:t>UAT-15</w:t>
            </w:r>
          </w:p>
        </w:tc>
        <w:tc>
          <w:tcPr>
            <w:tcW w:type="dxa" w:w="2381"/>
            <w:vAlign w:val="top"/>
          </w:tcPr>
          <w:p>
            <w:pPr>
              <w:spacing w:after="20" w:line="250" w:lineRule="auto"/>
            </w:pPr>
            <w:r>
              <w:rPr>
                <w:sz w:val="14"/>
              </w:rPr>
              <w:t>Payroll</w:t>
            </w:r>
          </w:p>
        </w:tc>
        <w:tc>
          <w:tcPr>
            <w:tcW w:type="dxa" w:w="6180"/>
            <w:vAlign w:val="top"/>
          </w:tcPr>
          <w:p>
            <w:pPr>
              <w:spacing w:after="20" w:line="250" w:lineRule="auto"/>
            </w:pPr>
            <w:r>
              <w:rPr>
                <w:sz w:val="14"/>
              </w:rPr>
              <w:t>Approve payroll; posted journal balances; employee sees own payslip.</w:t>
            </w:r>
          </w:p>
        </w:tc>
      </w:tr>
      <w:tr>
        <w:trPr>
          <w:cantSplit/>
        </w:trPr>
        <w:tc>
          <w:tcPr>
            <w:tcW w:type="dxa" w:w="1134"/>
            <w:vAlign w:val="top"/>
            <w:shd w:fill="F1F6F8"/>
          </w:tcPr>
          <w:p>
            <w:pPr>
              <w:spacing w:after="20" w:line="250" w:lineRule="auto"/>
            </w:pPr>
            <w:r>
              <w:rPr>
                <w:sz w:val="14"/>
              </w:rPr>
              <w:t>UAT-16</w:t>
            </w:r>
          </w:p>
        </w:tc>
        <w:tc>
          <w:tcPr>
            <w:tcW w:type="dxa" w:w="2381"/>
            <w:vAlign w:val="top"/>
            <w:shd w:fill="F1F6F8"/>
          </w:tcPr>
          <w:p>
            <w:pPr>
              <w:spacing w:after="20" w:line="250" w:lineRule="auto"/>
            </w:pPr>
            <w:r>
              <w:rPr>
                <w:sz w:val="14"/>
              </w:rPr>
              <w:t>AP 3-way match</w:t>
            </w:r>
          </w:p>
        </w:tc>
        <w:tc>
          <w:tcPr>
            <w:tcW w:type="dxa" w:w="6180"/>
            <w:vAlign w:val="top"/>
            <w:shd w:fill="F1F6F8"/>
          </w:tcPr>
          <w:p>
            <w:pPr>
              <w:spacing w:after="20" w:line="250" w:lineRule="auto"/>
            </w:pPr>
            <w:r>
              <w:rPr>
                <w:sz w:val="14"/>
              </w:rPr>
              <w:t>Price/quantity discrepancy routed approval, no silent overpayment.</w:t>
            </w:r>
          </w:p>
        </w:tc>
      </w:tr>
      <w:tr>
        <w:trPr>
          <w:cantSplit/>
        </w:trPr>
        <w:tc>
          <w:tcPr>
            <w:tcW w:type="dxa" w:w="1134"/>
            <w:vAlign w:val="top"/>
          </w:tcPr>
          <w:p>
            <w:pPr>
              <w:spacing w:after="20" w:line="250" w:lineRule="auto"/>
            </w:pPr>
            <w:r>
              <w:rPr>
                <w:sz w:val="14"/>
              </w:rPr>
              <w:t>UAT-17</w:t>
            </w:r>
          </w:p>
        </w:tc>
        <w:tc>
          <w:tcPr>
            <w:tcW w:type="dxa" w:w="2381"/>
            <w:vAlign w:val="top"/>
          </w:tcPr>
          <w:p>
            <w:pPr>
              <w:spacing w:after="20" w:line="250" w:lineRule="auto"/>
            </w:pPr>
            <w:r>
              <w:rPr>
                <w:sz w:val="14"/>
              </w:rPr>
              <w:t>AR invoice</w:t>
            </w:r>
          </w:p>
        </w:tc>
        <w:tc>
          <w:tcPr>
            <w:tcW w:type="dxa" w:w="6180"/>
            <w:vAlign w:val="top"/>
          </w:tcPr>
          <w:p>
            <w:pPr>
              <w:spacing w:after="20" w:line="250" w:lineRule="auto"/>
            </w:pPr>
            <w:r>
              <w:rPr>
                <w:sz w:val="14"/>
              </w:rPr>
              <w:t>Invoice posts after configured trigger; PDF traces transactional amount.</w:t>
            </w:r>
          </w:p>
        </w:tc>
      </w:tr>
      <w:tr>
        <w:trPr>
          <w:cantSplit/>
        </w:trPr>
        <w:tc>
          <w:tcPr>
            <w:tcW w:type="dxa" w:w="1134"/>
            <w:vAlign w:val="top"/>
            <w:shd w:fill="F1F6F8"/>
          </w:tcPr>
          <w:p>
            <w:pPr>
              <w:spacing w:after="20" w:line="250" w:lineRule="auto"/>
            </w:pPr>
            <w:r>
              <w:rPr>
                <w:sz w:val="14"/>
              </w:rPr>
              <w:t>UAT-18</w:t>
            </w:r>
          </w:p>
        </w:tc>
        <w:tc>
          <w:tcPr>
            <w:tcW w:type="dxa" w:w="2381"/>
            <w:vAlign w:val="top"/>
            <w:shd w:fill="F1F6F8"/>
          </w:tcPr>
          <w:p>
            <w:pPr>
              <w:spacing w:after="20" w:line="250" w:lineRule="auto"/>
            </w:pPr>
            <w:r>
              <w:rPr>
                <w:sz w:val="14"/>
              </w:rPr>
              <w:t>Accounting close</w:t>
            </w:r>
          </w:p>
        </w:tc>
        <w:tc>
          <w:tcPr>
            <w:tcW w:type="dxa" w:w="6180"/>
            <w:vAlign w:val="top"/>
            <w:shd w:fill="F1F6F8"/>
          </w:tcPr>
          <w:p>
            <w:pPr>
              <w:spacing w:after="20" w:line="250" w:lineRule="auto"/>
            </w:pPr>
            <w:r>
              <w:rPr>
                <w:sz w:val="14"/>
              </w:rPr>
              <w:t>Unbalanced or late transaction rejected; close locks period.</w:t>
            </w:r>
          </w:p>
        </w:tc>
      </w:tr>
      <w:tr>
        <w:trPr>
          <w:cantSplit/>
        </w:trPr>
        <w:tc>
          <w:tcPr>
            <w:tcW w:type="dxa" w:w="1134"/>
            <w:vAlign w:val="top"/>
          </w:tcPr>
          <w:p>
            <w:pPr>
              <w:spacing w:after="20" w:line="250" w:lineRule="auto"/>
            </w:pPr>
            <w:r>
              <w:rPr>
                <w:sz w:val="14"/>
              </w:rPr>
              <w:t>UAT-19</w:t>
            </w:r>
          </w:p>
        </w:tc>
        <w:tc>
          <w:tcPr>
            <w:tcW w:type="dxa" w:w="2381"/>
            <w:vAlign w:val="top"/>
          </w:tcPr>
          <w:p>
            <w:pPr>
              <w:spacing w:after="20" w:line="250" w:lineRule="auto"/>
            </w:pPr>
            <w:r>
              <w:rPr>
                <w:sz w:val="14"/>
              </w:rPr>
              <w:t>Document finalization</w:t>
            </w:r>
          </w:p>
        </w:tc>
        <w:tc>
          <w:tcPr>
            <w:tcW w:type="dxa" w:w="6180"/>
            <w:vAlign w:val="top"/>
          </w:tcPr>
          <w:p>
            <w:pPr>
              <w:spacing w:after="20" w:line="250" w:lineRule="auto"/>
            </w:pPr>
            <w:r>
              <w:rPr>
                <w:sz w:val="14"/>
              </w:rPr>
              <w:t>Edited cloud copy does not overwrite approved PO or invoice version.</w:t>
            </w:r>
          </w:p>
        </w:tc>
      </w:tr>
      <w:tr>
        <w:trPr>
          <w:cantSplit/>
        </w:trPr>
        <w:tc>
          <w:tcPr>
            <w:tcW w:type="dxa" w:w="1134"/>
            <w:vAlign w:val="top"/>
            <w:shd w:fill="F1F6F8"/>
          </w:tcPr>
          <w:p>
            <w:pPr>
              <w:spacing w:after="20" w:line="250" w:lineRule="auto"/>
            </w:pPr>
            <w:r>
              <w:rPr>
                <w:sz w:val="14"/>
              </w:rPr>
              <w:t>UAT-20</w:t>
            </w:r>
          </w:p>
        </w:tc>
        <w:tc>
          <w:tcPr>
            <w:tcW w:type="dxa" w:w="2381"/>
            <w:vAlign w:val="top"/>
            <w:shd w:fill="F1F6F8"/>
          </w:tcPr>
          <w:p>
            <w:pPr>
              <w:spacing w:after="20" w:line="250" w:lineRule="auto"/>
            </w:pPr>
            <w:r>
              <w:rPr>
                <w:sz w:val="14"/>
              </w:rPr>
              <w:t>Drive/OneDrive sync</w:t>
            </w:r>
          </w:p>
        </w:tc>
        <w:tc>
          <w:tcPr>
            <w:tcW w:type="dxa" w:w="6180"/>
            <w:vAlign w:val="top"/>
            <w:shd w:fill="F1F6F8"/>
          </w:tcPr>
          <w:p>
            <w:pPr>
              <w:spacing w:after="20" w:line="250" w:lineRule="auto"/>
            </w:pPr>
            <w:r>
              <w:rPr>
                <w:sz w:val="14"/>
              </w:rPr>
              <w:t>Link/copy/sync and permission revocation produce expected state.</w:t>
            </w:r>
          </w:p>
        </w:tc>
      </w:tr>
      <w:tr>
        <w:trPr>
          <w:cantSplit/>
        </w:trPr>
        <w:tc>
          <w:tcPr>
            <w:tcW w:type="dxa" w:w="1134"/>
            <w:vAlign w:val="top"/>
          </w:tcPr>
          <w:p>
            <w:pPr>
              <w:spacing w:after="20" w:line="250" w:lineRule="auto"/>
            </w:pPr>
            <w:r>
              <w:rPr>
                <w:sz w:val="14"/>
              </w:rPr>
              <w:t>UAT-21</w:t>
            </w:r>
          </w:p>
        </w:tc>
        <w:tc>
          <w:tcPr>
            <w:tcW w:type="dxa" w:w="2381"/>
            <w:vAlign w:val="top"/>
          </w:tcPr>
          <w:p>
            <w:pPr>
              <w:spacing w:after="20" w:line="250" w:lineRule="auto"/>
            </w:pPr>
            <w:r>
              <w:rPr>
                <w:sz w:val="14"/>
              </w:rPr>
              <w:t>Email prompt injection</w:t>
            </w:r>
          </w:p>
        </w:tc>
        <w:tc>
          <w:tcPr>
            <w:tcW w:type="dxa" w:w="6180"/>
            <w:vAlign w:val="top"/>
          </w:tcPr>
          <w:p>
            <w:pPr>
              <w:spacing w:after="20" w:line="250" w:lineRule="auto"/>
            </w:pPr>
            <w:r>
              <w:rPr>
                <w:sz w:val="14"/>
              </w:rPr>
              <w:t>Malicious external email cannot approve payment or create confirmed PO.</w:t>
            </w:r>
          </w:p>
        </w:tc>
      </w:tr>
      <w:tr>
        <w:trPr>
          <w:cantSplit/>
        </w:trPr>
        <w:tc>
          <w:tcPr>
            <w:tcW w:type="dxa" w:w="1134"/>
            <w:vAlign w:val="top"/>
            <w:shd w:fill="F1F6F8"/>
          </w:tcPr>
          <w:p>
            <w:pPr>
              <w:spacing w:after="20" w:line="250" w:lineRule="auto"/>
            </w:pPr>
            <w:r>
              <w:rPr>
                <w:sz w:val="14"/>
              </w:rPr>
              <w:t>UAT-22</w:t>
            </w:r>
          </w:p>
        </w:tc>
        <w:tc>
          <w:tcPr>
            <w:tcW w:type="dxa" w:w="2381"/>
            <w:vAlign w:val="top"/>
            <w:shd w:fill="F1F6F8"/>
          </w:tcPr>
          <w:p>
            <w:pPr>
              <w:spacing w:after="20" w:line="250" w:lineRule="auto"/>
            </w:pPr>
            <w:r>
              <w:rPr>
                <w:sz w:val="14"/>
              </w:rPr>
              <w:t>Workflow retry</w:t>
            </w:r>
          </w:p>
        </w:tc>
        <w:tc>
          <w:tcPr>
            <w:tcW w:type="dxa" w:w="6180"/>
            <w:vAlign w:val="top"/>
            <w:shd w:fill="F1F6F8"/>
          </w:tcPr>
          <w:p>
            <w:pPr>
              <w:spacing w:after="20" w:line="250" w:lineRule="auto"/>
            </w:pPr>
            <w:r>
              <w:rPr>
                <w:sz w:val="14"/>
              </w:rPr>
              <w:t>Event duplicate/retry cannot create two PRs or journal records.</w:t>
            </w:r>
          </w:p>
        </w:tc>
      </w:tr>
      <w:tr>
        <w:trPr>
          <w:cantSplit/>
        </w:trPr>
        <w:tc>
          <w:tcPr>
            <w:tcW w:type="dxa" w:w="1134"/>
            <w:vAlign w:val="top"/>
          </w:tcPr>
          <w:p>
            <w:pPr>
              <w:spacing w:after="20" w:line="250" w:lineRule="auto"/>
            </w:pPr>
            <w:r>
              <w:rPr>
                <w:sz w:val="14"/>
              </w:rPr>
              <w:t>UAT-23</w:t>
            </w:r>
          </w:p>
        </w:tc>
        <w:tc>
          <w:tcPr>
            <w:tcW w:type="dxa" w:w="2381"/>
            <w:vAlign w:val="top"/>
          </w:tcPr>
          <w:p>
            <w:pPr>
              <w:spacing w:after="20" w:line="250" w:lineRule="auto"/>
            </w:pPr>
            <w:r>
              <w:rPr>
                <w:sz w:val="14"/>
              </w:rPr>
              <w:t>AI company copilot</w:t>
            </w:r>
          </w:p>
        </w:tc>
        <w:tc>
          <w:tcPr>
            <w:tcW w:type="dxa" w:w="6180"/>
            <w:vAlign w:val="top"/>
          </w:tcPr>
          <w:p>
            <w:pPr>
              <w:spacing w:after="20" w:line="250" w:lineRule="auto"/>
            </w:pPr>
            <w:r>
              <w:rPr>
                <w:sz w:val="14"/>
              </w:rPr>
              <w:t>Cross-module margin explanation gives source links, scope and as-of date.</w:t>
            </w:r>
          </w:p>
        </w:tc>
      </w:tr>
      <w:tr>
        <w:trPr>
          <w:cantSplit/>
        </w:trPr>
        <w:tc>
          <w:tcPr>
            <w:tcW w:type="dxa" w:w="1134"/>
            <w:vAlign w:val="top"/>
            <w:shd w:fill="F1F6F8"/>
          </w:tcPr>
          <w:p>
            <w:pPr>
              <w:spacing w:after="20" w:line="250" w:lineRule="auto"/>
            </w:pPr>
            <w:r>
              <w:rPr>
                <w:sz w:val="14"/>
              </w:rPr>
              <w:t>UAT-24</w:t>
            </w:r>
          </w:p>
        </w:tc>
        <w:tc>
          <w:tcPr>
            <w:tcW w:type="dxa" w:w="2381"/>
            <w:vAlign w:val="top"/>
            <w:shd w:fill="F1F6F8"/>
          </w:tcPr>
          <w:p>
            <w:pPr>
              <w:spacing w:after="20" w:line="250" w:lineRule="auto"/>
            </w:pPr>
            <w:r>
              <w:rPr>
                <w:sz w:val="14"/>
              </w:rPr>
              <w:t>AI authority</w:t>
            </w:r>
          </w:p>
        </w:tc>
        <w:tc>
          <w:tcPr>
            <w:tcW w:type="dxa" w:w="6180"/>
            <w:vAlign w:val="top"/>
            <w:shd w:fill="F1F6F8"/>
          </w:tcPr>
          <w:p>
            <w:pPr>
              <w:spacing w:after="20" w:line="250" w:lineRule="auto"/>
            </w:pPr>
            <w:r>
              <w:rPr>
                <w:sz w:val="14"/>
              </w:rPr>
              <w:t>User without Finance approval cannot command AI to post journal.</w:t>
            </w:r>
          </w:p>
        </w:tc>
      </w:tr>
      <w:tr>
        <w:trPr>
          <w:cantSplit/>
        </w:trPr>
        <w:tc>
          <w:tcPr>
            <w:tcW w:type="dxa" w:w="1134"/>
            <w:vAlign w:val="top"/>
          </w:tcPr>
          <w:p>
            <w:pPr>
              <w:spacing w:after="20" w:line="250" w:lineRule="auto"/>
            </w:pPr>
            <w:r>
              <w:rPr>
                <w:sz w:val="14"/>
              </w:rPr>
              <w:t>UAT-25</w:t>
            </w:r>
          </w:p>
        </w:tc>
        <w:tc>
          <w:tcPr>
            <w:tcW w:type="dxa" w:w="2381"/>
            <w:vAlign w:val="top"/>
          </w:tcPr>
          <w:p>
            <w:pPr>
              <w:spacing w:after="20" w:line="250" w:lineRule="auto"/>
            </w:pPr>
            <w:r>
              <w:rPr>
                <w:sz w:val="14"/>
              </w:rPr>
              <w:t>Industry template swap</w:t>
            </w:r>
          </w:p>
        </w:tc>
        <w:tc>
          <w:tcPr>
            <w:tcW w:type="dxa" w:w="6180"/>
            <w:vAlign w:val="top"/>
          </w:tcPr>
          <w:p>
            <w:pPr>
              <w:spacing w:after="20" w:line="250" w:lineRule="auto"/>
            </w:pPr>
            <w:r>
              <w:rPr>
                <w:sz w:val="14"/>
              </w:rPr>
              <w:t>Configure F&amp;B/garment/furniture without separate data model fork.</w:t>
            </w:r>
          </w:p>
        </w:tc>
      </w:tr>
      <w:tr>
        <w:trPr>
          <w:cantSplit/>
        </w:trPr>
        <w:tc>
          <w:tcPr>
            <w:tcW w:type="dxa" w:w="1134"/>
            <w:vAlign w:val="top"/>
            <w:shd w:fill="F1F6F8"/>
          </w:tcPr>
          <w:p>
            <w:pPr>
              <w:spacing w:after="20" w:line="250" w:lineRule="auto"/>
            </w:pPr>
            <w:r>
              <w:rPr>
                <w:sz w:val="14"/>
              </w:rPr>
              <w:t>UAT-26</w:t>
            </w:r>
          </w:p>
        </w:tc>
        <w:tc>
          <w:tcPr>
            <w:tcW w:type="dxa" w:w="2381"/>
            <w:vAlign w:val="top"/>
            <w:shd w:fill="F1F6F8"/>
          </w:tcPr>
          <w:p>
            <w:pPr>
              <w:spacing w:after="20" w:line="250" w:lineRule="auto"/>
            </w:pPr>
            <w:r>
              <w:rPr>
                <w:sz w:val="14"/>
              </w:rPr>
              <w:t>Audit &amp; reversal</w:t>
            </w:r>
          </w:p>
        </w:tc>
        <w:tc>
          <w:tcPr>
            <w:tcW w:type="dxa" w:w="6180"/>
            <w:vAlign w:val="top"/>
            <w:shd w:fill="F1F6F8"/>
          </w:tcPr>
          <w:p>
            <w:pPr>
              <w:spacing w:after="20" w:line="250" w:lineRule="auto"/>
            </w:pPr>
            <w:r>
              <w:rPr>
                <w:sz w:val="14"/>
              </w:rPr>
              <w:t>Correct posted transaction via approved reversal preserving original.</w:t>
            </w:r>
          </w:p>
        </w:tc>
      </w:tr>
      <w:tr>
        <w:trPr>
          <w:cantSplit/>
        </w:trPr>
        <w:tc>
          <w:tcPr>
            <w:tcW w:type="dxa" w:w="1134"/>
            <w:vAlign w:val="top"/>
          </w:tcPr>
          <w:p>
            <w:pPr>
              <w:spacing w:after="20" w:line="250" w:lineRule="auto"/>
            </w:pPr>
            <w:r>
              <w:rPr>
                <w:sz w:val="14"/>
              </w:rPr>
              <w:t>UAT-27</w:t>
            </w:r>
          </w:p>
        </w:tc>
        <w:tc>
          <w:tcPr>
            <w:tcW w:type="dxa" w:w="2381"/>
            <w:vAlign w:val="top"/>
          </w:tcPr>
          <w:p>
            <w:pPr>
              <w:spacing w:after="20" w:line="250" w:lineRule="auto"/>
            </w:pPr>
            <w:r>
              <w:rPr>
                <w:sz w:val="14"/>
              </w:rPr>
              <w:t>Restore</w:t>
            </w:r>
          </w:p>
        </w:tc>
        <w:tc>
          <w:tcPr>
            <w:tcW w:type="dxa" w:w="6180"/>
            <w:vAlign w:val="top"/>
          </w:tcPr>
          <w:p>
            <w:pPr>
              <w:spacing w:after="20" w:line="250" w:lineRule="auto"/>
            </w:pPr>
            <w:r>
              <w:rPr>
                <w:sz w:val="14"/>
              </w:rPr>
              <w:t>Disaster restore + outbox reprocessing maintains reconciliation.</w:t>
            </w:r>
          </w:p>
        </w:tc>
      </w:tr>
      <w:tr>
        <w:trPr>
          <w:cantSplit/>
        </w:trPr>
        <w:tc>
          <w:tcPr>
            <w:tcW w:type="dxa" w:w="1134"/>
            <w:vAlign w:val="top"/>
            <w:shd w:fill="F1F6F8"/>
          </w:tcPr>
          <w:p>
            <w:pPr>
              <w:spacing w:after="20" w:line="250" w:lineRule="auto"/>
            </w:pPr>
            <w:r>
              <w:rPr>
                <w:sz w:val="14"/>
              </w:rPr>
              <w:t>UAT-28</w:t>
            </w:r>
          </w:p>
        </w:tc>
        <w:tc>
          <w:tcPr>
            <w:tcW w:type="dxa" w:w="2381"/>
            <w:vAlign w:val="top"/>
            <w:shd w:fill="F1F6F8"/>
          </w:tcPr>
          <w:p>
            <w:pPr>
              <w:spacing w:after="20" w:line="250" w:lineRule="auto"/>
            </w:pPr>
            <w:r>
              <w:rPr>
                <w:sz w:val="14"/>
              </w:rPr>
              <w:t>Navigation &amp; performance</w:t>
            </w:r>
          </w:p>
        </w:tc>
        <w:tc>
          <w:tcPr>
            <w:tcW w:type="dxa" w:w="6180"/>
            <w:vAlign w:val="top"/>
            <w:shd w:fill="F1F6F8"/>
          </w:tcPr>
          <w:p>
            <w:pPr>
              <w:spacing w:after="20" w:line="250" w:lineRule="auto"/>
            </w:pPr>
            <w:r>
              <w:rPr>
                <w:sz w:val="14"/>
              </w:rPr>
              <w:t>Switch active plant/module without loading unrelated plants/modules.</w:t>
            </w:r>
          </w:p>
        </w:tc>
      </w:tr>
    </w:tbl>
    <w:p>
      <w:pPr>
        <w:widowControl/>
        <w:spacing w:after="0"/>
      </w:pPr>
    </w:p>
    <w:p>
      <w:pPr>
        <w:pStyle w:val="Heading1"/>
        <w:widowControl/>
      </w:pPr>
      <w:r>
        <w:t>12. Delivery strategy &amp; product release gates</w:t>
      </w:r>
    </w:p>
    <w:p>
      <w:pPr>
        <w:widowControl/>
      </w:pPr>
      <w:r>
        <w:t>A complete R1 across seven main suites plus supporting domains requires parallel workstreams but not uncontrolled parallel releases. Funding/team estimates must be generated from engineering decomposition; indicative delivery horizon 18–24 months with adequate team, risk reserve and legal specialists.</w:t>
      </w:r>
    </w:p>
    <w:tbl>
      <w:tblPr>
        <w:tblStyle w:val="TableGrid"/>
        <w:tblW w:type="auto" w:w="0"/>
        <w:jc w:val="center"/>
        <w:tblLayout w:type="fixed"/>
        <w:tblLook w:firstColumn="1" w:firstRow="1" w:lastColumn="0" w:lastRow="0" w:noHBand="0" w:noVBand="1" w:val="04A0"/>
      </w:tblPr>
      <w:tblGrid>
        <w:gridCol w:w="907"/>
        <w:gridCol w:w="2778"/>
        <w:gridCol w:w="6009"/>
      </w:tblGrid>
      <w:tr>
        <w:trPr>
          <w:tblHeader w:val="true"/>
          <w:cantSplit/>
        </w:trPr>
        <w:tc>
          <w:tcPr>
            <w:tcW w:type="dxa" w:w="3232"/>
            <w:shd w:fill="173D58"/>
            <w:vAlign w:val="center"/>
          </w:tcPr>
          <w:p>
            <w:pPr>
              <w:spacing w:after="40"/>
            </w:pPr>
            <w:r>
              <w:rPr>
                <w:b/>
                <w:color w:val="FFFFFF"/>
                <w:sz w:val="16"/>
              </w:rPr>
              <w:t>Gate</w:t>
            </w:r>
          </w:p>
        </w:tc>
        <w:tc>
          <w:tcPr>
            <w:tcW w:type="dxa" w:w="3232"/>
            <w:shd w:fill="173D58"/>
            <w:vAlign w:val="center"/>
          </w:tcPr>
          <w:p>
            <w:pPr>
              <w:spacing w:after="40"/>
            </w:pPr>
            <w:r>
              <w:rPr>
                <w:b/>
                <w:color w:val="FFFFFF"/>
                <w:sz w:val="16"/>
              </w:rPr>
              <w:t>Product milestone</w:t>
            </w:r>
          </w:p>
        </w:tc>
        <w:tc>
          <w:tcPr>
            <w:tcW w:type="dxa" w:w="3232"/>
            <w:shd w:fill="173D58"/>
            <w:vAlign w:val="center"/>
          </w:tcPr>
          <w:p>
            <w:pPr>
              <w:spacing w:after="40"/>
            </w:pPr>
            <w:r>
              <w:rPr>
                <w:b/>
                <w:color w:val="FFFFFF"/>
                <w:sz w:val="16"/>
              </w:rPr>
              <w:t>Blocking proof</w:t>
            </w:r>
          </w:p>
        </w:tc>
      </w:tr>
      <w:tr>
        <w:trPr>
          <w:cantSplit/>
        </w:trPr>
        <w:tc>
          <w:tcPr>
            <w:tcW w:type="dxa" w:w="907"/>
            <w:vAlign w:val="top"/>
          </w:tcPr>
          <w:p>
            <w:pPr>
              <w:spacing w:after="20" w:line="250" w:lineRule="auto"/>
            </w:pPr>
            <w:r>
              <w:rPr>
                <w:sz w:val="14"/>
              </w:rPr>
              <w:t>G0</w:t>
            </w:r>
          </w:p>
        </w:tc>
        <w:tc>
          <w:tcPr>
            <w:tcW w:type="dxa" w:w="2778"/>
            <w:vAlign w:val="top"/>
          </w:tcPr>
          <w:p>
            <w:pPr>
              <w:spacing w:after="20" w:line="250" w:lineRule="auto"/>
            </w:pPr>
            <w:r>
              <w:rPr>
                <w:sz w:val="14"/>
              </w:rPr>
              <w:t>Founding scope &amp; architecture</w:t>
            </w:r>
          </w:p>
        </w:tc>
        <w:tc>
          <w:tcPr>
            <w:tcW w:type="dxa" w:w="6009"/>
            <w:vAlign w:val="top"/>
          </w:tcPr>
          <w:p>
            <w:pPr>
              <w:spacing w:after="20" w:line="250" w:lineRule="auto"/>
            </w:pPr>
            <w:r>
              <w:rPr>
                <w:sz w:val="14"/>
              </w:rPr>
              <w:t>Signed owner list, domain contracts, workflow and financial policies</w:t>
            </w:r>
          </w:p>
        </w:tc>
      </w:tr>
      <w:tr>
        <w:trPr>
          <w:cantSplit/>
        </w:trPr>
        <w:tc>
          <w:tcPr>
            <w:tcW w:type="dxa" w:w="907"/>
            <w:vAlign w:val="top"/>
            <w:shd w:fill="F1F6F8"/>
          </w:tcPr>
          <w:p>
            <w:pPr>
              <w:spacing w:after="20" w:line="250" w:lineRule="auto"/>
            </w:pPr>
            <w:r>
              <w:rPr>
                <w:sz w:val="14"/>
              </w:rPr>
              <w:t>G1</w:t>
            </w:r>
          </w:p>
        </w:tc>
        <w:tc>
          <w:tcPr>
            <w:tcW w:type="dxa" w:w="2778"/>
            <w:vAlign w:val="top"/>
            <w:shd w:fill="F1F6F8"/>
          </w:tcPr>
          <w:p>
            <w:pPr>
              <w:spacing w:after="20" w:line="250" w:lineRule="auto"/>
            </w:pPr>
            <w:r>
              <w:rPr>
                <w:sz w:val="14"/>
              </w:rPr>
              <w:t>Shared core &amp; prototype</w:t>
            </w:r>
          </w:p>
        </w:tc>
        <w:tc>
          <w:tcPr>
            <w:tcW w:type="dxa" w:w="6009"/>
            <w:vAlign w:val="top"/>
            <w:shd w:fill="F1F6F8"/>
          </w:tcPr>
          <w:p>
            <w:pPr>
              <w:spacing w:after="20" w:line="250" w:lineRule="auto"/>
            </w:pPr>
            <w:r>
              <w:rPr>
                <w:sz w:val="14"/>
              </w:rPr>
              <w:t>Tenant/plant RBAC, item/BOM, docs architecture, mock integration APIs</w:t>
            </w:r>
          </w:p>
        </w:tc>
      </w:tr>
      <w:tr>
        <w:trPr>
          <w:cantSplit/>
        </w:trPr>
        <w:tc>
          <w:tcPr>
            <w:tcW w:type="dxa" w:w="907"/>
            <w:vAlign w:val="top"/>
          </w:tcPr>
          <w:p>
            <w:pPr>
              <w:spacing w:after="20" w:line="250" w:lineRule="auto"/>
            </w:pPr>
            <w:r>
              <w:rPr>
                <w:sz w:val="14"/>
              </w:rPr>
              <w:t>G2</w:t>
            </w:r>
          </w:p>
        </w:tc>
        <w:tc>
          <w:tcPr>
            <w:tcW w:type="dxa" w:w="2778"/>
            <w:vAlign w:val="top"/>
          </w:tcPr>
          <w:p>
            <w:pPr>
              <w:spacing w:after="20" w:line="250" w:lineRule="auto"/>
            </w:pPr>
            <w:r>
              <w:rPr>
                <w:sz w:val="14"/>
              </w:rPr>
              <w:t>Transaction vertical slices</w:t>
            </w:r>
          </w:p>
        </w:tc>
        <w:tc>
          <w:tcPr>
            <w:tcW w:type="dxa" w:w="6009"/>
            <w:vAlign w:val="top"/>
          </w:tcPr>
          <w:p>
            <w:pPr>
              <w:spacing w:after="20" w:line="250" w:lineRule="auto"/>
            </w:pPr>
            <w:r>
              <w:rPr>
                <w:sz w:val="14"/>
              </w:rPr>
              <w:t>Order→plan→produce→QC→FG→invoice and PR→PO→AP</w:t>
            </w:r>
          </w:p>
        </w:tc>
      </w:tr>
      <w:tr>
        <w:trPr>
          <w:cantSplit/>
        </w:trPr>
        <w:tc>
          <w:tcPr>
            <w:tcW w:type="dxa" w:w="907"/>
            <w:vAlign w:val="top"/>
            <w:shd w:fill="F1F6F8"/>
          </w:tcPr>
          <w:p>
            <w:pPr>
              <w:spacing w:after="20" w:line="250" w:lineRule="auto"/>
            </w:pPr>
            <w:r>
              <w:rPr>
                <w:sz w:val="14"/>
              </w:rPr>
              <w:t>G3</w:t>
            </w:r>
          </w:p>
        </w:tc>
        <w:tc>
          <w:tcPr>
            <w:tcW w:type="dxa" w:w="2778"/>
            <w:vAlign w:val="top"/>
            <w:shd w:fill="F1F6F8"/>
          </w:tcPr>
          <w:p>
            <w:pPr>
              <w:spacing w:after="20" w:line="250" w:lineRule="auto"/>
            </w:pPr>
            <w:r>
              <w:rPr>
                <w:sz w:val="14"/>
              </w:rPr>
              <w:t>All-suite functional beta</w:t>
            </w:r>
          </w:p>
        </w:tc>
        <w:tc>
          <w:tcPr>
            <w:tcW w:type="dxa" w:w="6009"/>
            <w:vAlign w:val="top"/>
            <w:shd w:fill="F1F6F8"/>
          </w:tcPr>
          <w:p>
            <w:pPr>
              <w:spacing w:after="20" w:line="250" w:lineRule="auto"/>
            </w:pPr>
            <w:r>
              <w:rPr>
                <w:sz w:val="14"/>
              </w:rPr>
              <w:t>Working HRIS/payroll, CRM, ERP, MES, Accounting, Workflow, BI/AI, DMS/Connect</w:t>
            </w:r>
          </w:p>
        </w:tc>
      </w:tr>
      <w:tr>
        <w:trPr>
          <w:cantSplit/>
        </w:trPr>
        <w:tc>
          <w:tcPr>
            <w:tcW w:type="dxa" w:w="907"/>
            <w:vAlign w:val="top"/>
          </w:tcPr>
          <w:p>
            <w:pPr>
              <w:spacing w:after="20" w:line="250" w:lineRule="auto"/>
            </w:pPr>
            <w:r>
              <w:rPr>
                <w:sz w:val="14"/>
              </w:rPr>
              <w:t>G4</w:t>
            </w:r>
          </w:p>
        </w:tc>
        <w:tc>
          <w:tcPr>
            <w:tcW w:type="dxa" w:w="2778"/>
            <w:vAlign w:val="top"/>
          </w:tcPr>
          <w:p>
            <w:pPr>
              <w:spacing w:after="20" w:line="250" w:lineRule="auto"/>
            </w:pPr>
            <w:r>
              <w:rPr>
                <w:sz w:val="14"/>
              </w:rPr>
              <w:t>3-factory controlled pilot</w:t>
            </w:r>
          </w:p>
        </w:tc>
        <w:tc>
          <w:tcPr>
            <w:tcW w:type="dxa" w:w="6009"/>
            <w:vAlign w:val="top"/>
          </w:tcPr>
          <w:p>
            <w:pPr>
              <w:spacing w:after="20" w:line="250" w:lineRule="auto"/>
            </w:pPr>
            <w:r>
              <w:rPr>
                <w:sz w:val="14"/>
              </w:rPr>
              <w:t>Parallel reconciliation and critical UAT pass, support readiness</w:t>
            </w:r>
          </w:p>
        </w:tc>
      </w:tr>
      <w:tr>
        <w:trPr>
          <w:cantSplit/>
        </w:trPr>
        <w:tc>
          <w:tcPr>
            <w:tcW w:type="dxa" w:w="907"/>
            <w:vAlign w:val="top"/>
            <w:shd w:fill="F1F6F8"/>
          </w:tcPr>
          <w:p>
            <w:pPr>
              <w:spacing w:after="20" w:line="250" w:lineRule="auto"/>
            </w:pPr>
            <w:r>
              <w:rPr>
                <w:sz w:val="14"/>
              </w:rPr>
              <w:t>G5</w:t>
            </w:r>
          </w:p>
        </w:tc>
        <w:tc>
          <w:tcPr>
            <w:tcW w:type="dxa" w:w="2778"/>
            <w:vAlign w:val="top"/>
            <w:shd w:fill="F1F6F8"/>
          </w:tcPr>
          <w:p>
            <w:pPr>
              <w:spacing w:after="20" w:line="250" w:lineRule="auto"/>
            </w:pPr>
            <w:r>
              <w:rPr>
                <w:sz w:val="14"/>
              </w:rPr>
              <w:t>Full Suite R1 GA</w:t>
            </w:r>
          </w:p>
        </w:tc>
        <w:tc>
          <w:tcPr>
            <w:tcW w:type="dxa" w:w="6009"/>
            <w:vAlign w:val="top"/>
            <w:shd w:fill="F1F6F8"/>
          </w:tcPr>
          <w:p>
            <w:pPr>
              <w:spacing w:after="20" w:line="250" w:lineRule="auto"/>
            </w:pPr>
            <w:r>
              <w:rPr>
                <w:sz w:val="14"/>
              </w:rPr>
              <w:t>No P0 defects; privacy/security/finance reviews; release notes &amp; SLA approved</w:t>
            </w:r>
          </w:p>
        </w:tc>
      </w:tr>
    </w:tbl>
    <w:p>
      <w:pPr>
        <w:widowControl/>
        <w:spacing w:after="0"/>
      </w:pPr>
    </w:p>
    <w:p>
      <w:pPr>
        <w:pStyle w:val="Heading2"/>
        <w:widowControl/>
      </w:pPr>
      <w:r>
        <w:t>12.1 Workstreams</w:t>
      </w:r>
    </w:p>
    <w:p>
      <w:pPr>
        <w:pStyle w:val="ListBullet"/>
        <w:widowControl/>
      </w:pPr>
      <w:r>
        <w:t>Platform/IAM &amp; shared master</w:t>
      </w:r>
    </w:p>
    <w:p>
      <w:pPr>
        <w:pStyle w:val="ListBullet"/>
        <w:widowControl/>
      </w:pPr>
      <w:r>
        <w:t>ERP+MES+QMS+Maintenance</w:t>
      </w:r>
    </w:p>
    <w:p>
      <w:pPr>
        <w:pStyle w:val="ListBullet"/>
        <w:widowControl/>
      </w:pPr>
      <w:r>
        <w:t>HRIS/payroll</w:t>
      </w:r>
    </w:p>
    <w:p>
      <w:pPr>
        <w:pStyle w:val="ListBullet"/>
        <w:widowControl/>
      </w:pPr>
      <w:r>
        <w:t>CRM/sales and customer portal</w:t>
      </w:r>
    </w:p>
    <w:p>
      <w:pPr>
        <w:pStyle w:val="ListBullet"/>
        <w:widowControl/>
      </w:pPr>
      <w:r>
        <w:t>Accounting &amp; manufacturing costing</w:t>
      </w:r>
    </w:p>
    <w:p>
      <w:pPr>
        <w:pStyle w:val="ListBullet"/>
        <w:widowControl/>
      </w:pPr>
      <w:r>
        <w:t>Automate + Workspace/DMS + Connect</w:t>
      </w:r>
    </w:p>
    <w:p>
      <w:pPr>
        <w:pStyle w:val="ListBullet"/>
        <w:widowControl/>
      </w:pPr>
      <w:r>
        <w:t>BI/AI and testing</w:t>
      </w:r>
    </w:p>
    <w:p>
      <w:pPr>
        <w:pStyle w:val="ListBullet"/>
        <w:widowControl/>
      </w:pPr>
      <w:r>
        <w:t>Implementation/onboarding &amp; customer success</w:t>
      </w:r>
    </w:p>
    <w:p>
      <w:pPr>
        <w:pStyle w:val="Heading2"/>
        <w:widowControl/>
      </w:pPr>
      <w:r>
        <w:t>12.2 Monetization hypothesis</w:t>
      </w:r>
    </w:p>
    <w:p>
      <w:pPr>
        <w:widowControl/>
      </w:pPr>
      <w:r>
        <w:t>Subscription tiered by plant, modules/capabilities, management seats and connector/AI usage, plus paid onboarding/integration. Operator-only use should remain commercially accessible to drive accurate floor-level data. Final tier/price must follow discovery and quantified implementation cost.</w:t>
      </w:r>
    </w:p>
    <w:p>
      <w:pPr>
        <w:pStyle w:val="Heading1"/>
        <w:widowControl/>
      </w:pPr>
      <w:r>
        <w:t>13. Dependencies, risk register &amp; unresolved decisions</w:t>
      </w:r>
    </w:p>
    <w:tbl>
      <w:tblPr>
        <w:tblStyle w:val="TableGrid"/>
        <w:tblW w:type="auto" w:w="0"/>
        <w:jc w:val="center"/>
        <w:tblLayout w:type="fixed"/>
        <w:tblLook w:firstColumn="1" w:firstRow="1" w:lastColumn="0" w:lastRow="0" w:noHBand="0" w:noVBand="1" w:val="04A0"/>
      </w:tblPr>
      <w:tblGrid>
        <w:gridCol w:w="2608"/>
        <w:gridCol w:w="3572"/>
        <w:gridCol w:w="3515"/>
      </w:tblGrid>
      <w:tr>
        <w:trPr>
          <w:tblHeader w:val="true"/>
          <w:cantSplit/>
        </w:trPr>
        <w:tc>
          <w:tcPr>
            <w:tcW w:type="dxa" w:w="3232"/>
            <w:shd w:fill="173D58"/>
            <w:vAlign w:val="center"/>
          </w:tcPr>
          <w:p>
            <w:pPr>
              <w:spacing w:after="40"/>
            </w:pPr>
            <w:r>
              <w:rPr>
                <w:b/>
                <w:color w:val="FFFFFF"/>
                <w:sz w:val="16"/>
              </w:rPr>
              <w:t>Risk / open decision</w:t>
            </w:r>
          </w:p>
        </w:tc>
        <w:tc>
          <w:tcPr>
            <w:tcW w:type="dxa" w:w="3232"/>
            <w:shd w:fill="173D58"/>
            <w:vAlign w:val="center"/>
          </w:tcPr>
          <w:p>
            <w:pPr>
              <w:spacing w:after="40"/>
            </w:pPr>
            <w:r>
              <w:rPr>
                <w:b/>
                <w:color w:val="FFFFFF"/>
                <w:sz w:val="16"/>
              </w:rPr>
              <w:t>Why it matters</w:t>
            </w:r>
          </w:p>
        </w:tc>
        <w:tc>
          <w:tcPr>
            <w:tcW w:type="dxa" w:w="3232"/>
            <w:shd w:fill="173D58"/>
            <w:vAlign w:val="center"/>
          </w:tcPr>
          <w:p>
            <w:pPr>
              <w:spacing w:after="40"/>
            </w:pPr>
            <w:r>
              <w:rPr>
                <w:b/>
                <w:color w:val="FFFFFF"/>
                <w:sz w:val="16"/>
              </w:rPr>
              <w:t>Required next decision</w:t>
            </w:r>
          </w:p>
        </w:tc>
      </w:tr>
      <w:tr>
        <w:trPr>
          <w:cantSplit/>
        </w:trPr>
        <w:tc>
          <w:tcPr>
            <w:tcW w:type="dxa" w:w="2608"/>
            <w:vAlign w:val="top"/>
          </w:tcPr>
          <w:p>
            <w:pPr>
              <w:spacing w:after="20" w:line="250" w:lineRule="auto"/>
            </w:pPr>
            <w:r>
              <w:rPr>
                <w:sz w:val="14"/>
              </w:rPr>
              <w:t>Accounting policy per sector/entity</w:t>
            </w:r>
          </w:p>
        </w:tc>
        <w:tc>
          <w:tcPr>
            <w:tcW w:type="dxa" w:w="3572"/>
            <w:vAlign w:val="top"/>
          </w:tcPr>
          <w:p>
            <w:pPr>
              <w:spacing w:after="20" w:line="250" w:lineRule="auto"/>
            </w:pPr>
            <w:r>
              <w:rPr>
                <w:sz w:val="14"/>
              </w:rPr>
              <w:t>Valuation, WIP, revenue, taxes differ</w:t>
            </w:r>
          </w:p>
        </w:tc>
        <w:tc>
          <w:tcPr>
            <w:tcW w:type="dxa" w:w="3515"/>
            <w:vAlign w:val="top"/>
          </w:tcPr>
          <w:p>
            <w:pPr>
              <w:spacing w:after="20" w:line="250" w:lineRule="auto"/>
            </w:pPr>
            <w:r>
              <w:rPr>
                <w:sz w:val="14"/>
              </w:rPr>
              <w:t>Finance expert reviews COA/cost methods and journals</w:t>
            </w:r>
          </w:p>
        </w:tc>
      </w:tr>
      <w:tr>
        <w:trPr>
          <w:cantSplit/>
        </w:trPr>
        <w:tc>
          <w:tcPr>
            <w:tcW w:type="dxa" w:w="2608"/>
            <w:vAlign w:val="top"/>
            <w:shd w:fill="F1F6F8"/>
          </w:tcPr>
          <w:p>
            <w:pPr>
              <w:spacing w:after="20" w:line="250" w:lineRule="auto"/>
            </w:pPr>
            <w:r>
              <w:rPr>
                <w:sz w:val="14"/>
              </w:rPr>
              <w:t>Payroll Indonesia compliance</w:t>
            </w:r>
          </w:p>
        </w:tc>
        <w:tc>
          <w:tcPr>
            <w:tcW w:type="dxa" w:w="3572"/>
            <w:vAlign w:val="top"/>
            <w:shd w:fill="F1F6F8"/>
          </w:tcPr>
          <w:p>
            <w:pPr>
              <w:spacing w:after="20" w:line="250" w:lineRule="auto"/>
            </w:pPr>
            <w:r>
              <w:rPr>
                <w:sz w:val="14"/>
              </w:rPr>
              <w:t>Rates/entitlements and tax change</w:t>
            </w:r>
          </w:p>
        </w:tc>
        <w:tc>
          <w:tcPr>
            <w:tcW w:type="dxa" w:w="3515"/>
            <w:vAlign w:val="top"/>
            <w:shd w:fill="F1F6F8"/>
          </w:tcPr>
          <w:p>
            <w:pPr>
              <w:spacing w:after="20" w:line="250" w:lineRule="auto"/>
            </w:pPr>
            <w:r>
              <w:rPr>
                <w:sz w:val="14"/>
              </w:rPr>
              <w:t>HR/payroll legal expert sets effective-dated formulas</w:t>
            </w:r>
          </w:p>
        </w:tc>
      </w:tr>
      <w:tr>
        <w:trPr>
          <w:cantSplit/>
        </w:trPr>
        <w:tc>
          <w:tcPr>
            <w:tcW w:type="dxa" w:w="2608"/>
            <w:vAlign w:val="top"/>
          </w:tcPr>
          <w:p>
            <w:pPr>
              <w:spacing w:after="20" w:line="250" w:lineRule="auto"/>
            </w:pPr>
            <w:r>
              <w:rPr>
                <w:sz w:val="14"/>
              </w:rPr>
              <w:t>Scope depth R1 vs enterprise R1+</w:t>
            </w:r>
          </w:p>
        </w:tc>
        <w:tc>
          <w:tcPr>
            <w:tcW w:type="dxa" w:w="3572"/>
            <w:vAlign w:val="top"/>
          </w:tcPr>
          <w:p>
            <w:pPr>
              <w:spacing w:after="20" w:line="250" w:lineRule="auto"/>
            </w:pPr>
            <w:r>
              <w:rPr>
                <w:sz w:val="14"/>
              </w:rPr>
              <w:t>Full suite breadth can exceed team capacity</w:t>
            </w:r>
          </w:p>
        </w:tc>
        <w:tc>
          <w:tcPr>
            <w:tcW w:type="dxa" w:w="3515"/>
            <w:vAlign w:val="top"/>
          </w:tcPr>
          <w:p>
            <w:pPr>
              <w:spacing w:after="20" w:line="250" w:lineRule="auto"/>
            </w:pPr>
            <w:r>
              <w:rPr>
                <w:sz w:val="14"/>
              </w:rPr>
              <w:t>Sign off submodule acceptance gates and release tiers</w:t>
            </w:r>
          </w:p>
        </w:tc>
      </w:tr>
      <w:tr>
        <w:trPr>
          <w:cantSplit/>
        </w:trPr>
        <w:tc>
          <w:tcPr>
            <w:tcW w:type="dxa" w:w="2608"/>
            <w:vAlign w:val="top"/>
            <w:shd w:fill="F1F6F8"/>
          </w:tcPr>
          <w:p>
            <w:pPr>
              <w:spacing w:after="20" w:line="250" w:lineRule="auto"/>
            </w:pPr>
            <w:r>
              <w:rPr>
                <w:sz w:val="14"/>
              </w:rPr>
              <w:t>Template variation</w:t>
            </w:r>
          </w:p>
        </w:tc>
        <w:tc>
          <w:tcPr>
            <w:tcW w:type="dxa" w:w="3572"/>
            <w:vAlign w:val="top"/>
            <w:shd w:fill="F1F6F8"/>
          </w:tcPr>
          <w:p>
            <w:pPr>
              <w:spacing w:after="20" w:line="250" w:lineRule="auto"/>
            </w:pPr>
            <w:r>
              <w:rPr>
                <w:sz w:val="14"/>
              </w:rPr>
              <w:t>Industry differences drive custom forks</w:t>
            </w:r>
          </w:p>
        </w:tc>
        <w:tc>
          <w:tcPr>
            <w:tcW w:type="dxa" w:w="3515"/>
            <w:vAlign w:val="top"/>
            <w:shd w:fill="F1F6F8"/>
          </w:tcPr>
          <w:p>
            <w:pPr>
              <w:spacing w:after="20" w:line="250" w:lineRule="auto"/>
            </w:pPr>
            <w:r>
              <w:rPr>
                <w:sz w:val="14"/>
              </w:rPr>
              <w:t>Approve 3 pilot templates and extensibility limits</w:t>
            </w:r>
          </w:p>
        </w:tc>
      </w:tr>
      <w:tr>
        <w:trPr>
          <w:cantSplit/>
        </w:trPr>
        <w:tc>
          <w:tcPr>
            <w:tcW w:type="dxa" w:w="2608"/>
            <w:vAlign w:val="top"/>
          </w:tcPr>
          <w:p>
            <w:pPr>
              <w:spacing w:after="20" w:line="250" w:lineRule="auto"/>
            </w:pPr>
            <w:r>
              <w:rPr>
                <w:sz w:val="14"/>
              </w:rPr>
              <w:t>Batch/serial cost genealogy</w:t>
            </w:r>
          </w:p>
        </w:tc>
        <w:tc>
          <w:tcPr>
            <w:tcW w:type="dxa" w:w="3572"/>
            <w:vAlign w:val="top"/>
          </w:tcPr>
          <w:p>
            <w:pPr>
              <w:spacing w:after="20" w:line="250" w:lineRule="auto"/>
            </w:pPr>
            <w:r>
              <w:rPr>
                <w:sz w:val="14"/>
              </w:rPr>
              <w:t>Co-products, split/merge complicate costing</w:t>
            </w:r>
          </w:p>
        </w:tc>
        <w:tc>
          <w:tcPr>
            <w:tcW w:type="dxa" w:w="3515"/>
            <w:vAlign w:val="top"/>
          </w:tcPr>
          <w:p>
            <w:pPr>
              <w:spacing w:after="20" w:line="250" w:lineRule="auto"/>
            </w:pPr>
            <w:r>
              <w:rPr>
                <w:sz w:val="14"/>
              </w:rPr>
              <w:t>Traceability and allocation policy review</w:t>
            </w:r>
          </w:p>
        </w:tc>
      </w:tr>
      <w:tr>
        <w:trPr>
          <w:cantSplit/>
        </w:trPr>
        <w:tc>
          <w:tcPr>
            <w:tcW w:type="dxa" w:w="2608"/>
            <w:vAlign w:val="top"/>
            <w:shd w:fill="F1F6F8"/>
          </w:tcPr>
          <w:p>
            <w:pPr>
              <w:spacing w:after="20" w:line="250" w:lineRule="auto"/>
            </w:pPr>
            <w:r>
              <w:rPr>
                <w:sz w:val="14"/>
              </w:rPr>
              <w:t>Document signing provider</w:t>
            </w:r>
          </w:p>
        </w:tc>
        <w:tc>
          <w:tcPr>
            <w:tcW w:type="dxa" w:w="3572"/>
            <w:vAlign w:val="top"/>
            <w:shd w:fill="F1F6F8"/>
          </w:tcPr>
          <w:p>
            <w:pPr>
              <w:spacing w:after="20" w:line="250" w:lineRule="auto"/>
            </w:pPr>
            <w:r>
              <w:rPr>
                <w:sz w:val="14"/>
              </w:rPr>
              <w:t>Legal authority and trust vary</w:t>
            </w:r>
          </w:p>
        </w:tc>
        <w:tc>
          <w:tcPr>
            <w:tcW w:type="dxa" w:w="3515"/>
            <w:vAlign w:val="top"/>
            <w:shd w:fill="F1F6F8"/>
          </w:tcPr>
          <w:p>
            <w:pPr>
              <w:spacing w:after="20" w:line="250" w:lineRule="auto"/>
            </w:pPr>
            <w:r>
              <w:rPr>
                <w:sz w:val="14"/>
              </w:rPr>
              <w:t>Choose supported e-sign adapter and archived evidence</w:t>
            </w:r>
          </w:p>
        </w:tc>
      </w:tr>
      <w:tr>
        <w:trPr>
          <w:cantSplit/>
        </w:trPr>
        <w:tc>
          <w:tcPr>
            <w:tcW w:type="dxa" w:w="2608"/>
            <w:vAlign w:val="top"/>
          </w:tcPr>
          <w:p>
            <w:pPr>
              <w:spacing w:after="20" w:line="250" w:lineRule="auto"/>
            </w:pPr>
            <w:r>
              <w:rPr>
                <w:sz w:val="14"/>
              </w:rPr>
              <w:t>Data residency &amp; AI providers</w:t>
            </w:r>
          </w:p>
        </w:tc>
        <w:tc>
          <w:tcPr>
            <w:tcW w:type="dxa" w:w="3572"/>
            <w:vAlign w:val="top"/>
          </w:tcPr>
          <w:p>
            <w:pPr>
              <w:spacing w:after="20" w:line="250" w:lineRule="auto"/>
            </w:pPr>
            <w:r>
              <w:rPr>
                <w:sz w:val="14"/>
              </w:rPr>
              <w:t>Sensitive client/employee data</w:t>
            </w:r>
          </w:p>
        </w:tc>
        <w:tc>
          <w:tcPr>
            <w:tcW w:type="dxa" w:w="3515"/>
            <w:vAlign w:val="top"/>
          </w:tcPr>
          <w:p>
            <w:pPr>
              <w:spacing w:after="20" w:line="250" w:lineRule="auto"/>
            </w:pPr>
            <w:r>
              <w:rPr>
                <w:sz w:val="14"/>
              </w:rPr>
              <w:t>Customer contract, processor terms, LLM retention policy</w:t>
            </w:r>
          </w:p>
        </w:tc>
      </w:tr>
      <w:tr>
        <w:trPr>
          <w:cantSplit/>
        </w:trPr>
        <w:tc>
          <w:tcPr>
            <w:tcW w:type="dxa" w:w="2608"/>
            <w:vAlign w:val="top"/>
            <w:shd w:fill="F1F6F8"/>
          </w:tcPr>
          <w:p>
            <w:pPr>
              <w:spacing w:after="20" w:line="250" w:lineRule="auto"/>
            </w:pPr>
            <w:r>
              <w:rPr>
                <w:sz w:val="14"/>
              </w:rPr>
              <w:t>Google/Microsoft licensing</w:t>
            </w:r>
          </w:p>
        </w:tc>
        <w:tc>
          <w:tcPr>
            <w:tcW w:type="dxa" w:w="3572"/>
            <w:vAlign w:val="top"/>
            <w:shd w:fill="F1F6F8"/>
          </w:tcPr>
          <w:p>
            <w:pPr>
              <w:spacing w:after="20" w:line="250" w:lineRule="auto"/>
            </w:pPr>
            <w:r>
              <w:rPr>
                <w:sz w:val="14"/>
              </w:rPr>
              <w:t>Provider scopes &amp; tenant admin consent</w:t>
            </w:r>
          </w:p>
        </w:tc>
        <w:tc>
          <w:tcPr>
            <w:tcW w:type="dxa" w:w="3515"/>
            <w:vAlign w:val="top"/>
            <w:shd w:fill="F1F6F8"/>
          </w:tcPr>
          <w:p>
            <w:pPr>
              <w:spacing w:after="20" w:line="250" w:lineRule="auto"/>
            </w:pPr>
            <w:r>
              <w:rPr>
                <w:sz w:val="14"/>
              </w:rPr>
              <w:t>Connector product requirement and approval matrix</w:t>
            </w:r>
          </w:p>
        </w:tc>
      </w:tr>
      <w:tr>
        <w:trPr>
          <w:cantSplit/>
        </w:trPr>
        <w:tc>
          <w:tcPr>
            <w:tcW w:type="dxa" w:w="2608"/>
            <w:vAlign w:val="top"/>
          </w:tcPr>
          <w:p>
            <w:pPr>
              <w:spacing w:after="20" w:line="250" w:lineRule="auto"/>
            </w:pPr>
            <w:r>
              <w:rPr>
                <w:sz w:val="14"/>
              </w:rPr>
              <w:t>Enterprise API/OT integration</w:t>
            </w:r>
          </w:p>
        </w:tc>
        <w:tc>
          <w:tcPr>
            <w:tcW w:type="dxa" w:w="3572"/>
            <w:vAlign w:val="top"/>
          </w:tcPr>
          <w:p>
            <w:pPr>
              <w:spacing w:after="20" w:line="250" w:lineRule="auto"/>
            </w:pPr>
            <w:r>
              <w:rPr>
                <w:sz w:val="14"/>
              </w:rPr>
              <w:t>Industrial networks have high safety/security stakes</w:t>
            </w:r>
          </w:p>
        </w:tc>
        <w:tc>
          <w:tcPr>
            <w:tcW w:type="dxa" w:w="3515"/>
            <w:vAlign w:val="top"/>
          </w:tcPr>
          <w:p>
            <w:pPr>
              <w:spacing w:after="20" w:line="250" w:lineRule="auto"/>
            </w:pPr>
            <w:r>
              <w:rPr>
                <w:sz w:val="14"/>
              </w:rPr>
              <w:t>Define read-only edge gateway spec and segmentation</w:t>
            </w:r>
          </w:p>
        </w:tc>
      </w:tr>
      <w:tr>
        <w:trPr>
          <w:cantSplit/>
        </w:trPr>
        <w:tc>
          <w:tcPr>
            <w:tcW w:type="dxa" w:w="2608"/>
            <w:vAlign w:val="top"/>
            <w:shd w:fill="F1F6F8"/>
          </w:tcPr>
          <w:p>
            <w:pPr>
              <w:spacing w:after="20" w:line="250" w:lineRule="auto"/>
            </w:pPr>
            <w:r>
              <w:rPr>
                <w:sz w:val="14"/>
              </w:rPr>
              <w:t>Implementation staffing/budget</w:t>
            </w:r>
          </w:p>
        </w:tc>
        <w:tc>
          <w:tcPr>
            <w:tcW w:type="dxa" w:w="3572"/>
            <w:vAlign w:val="top"/>
            <w:shd w:fill="F1F6F8"/>
          </w:tcPr>
          <w:p>
            <w:pPr>
              <w:spacing w:after="20" w:line="250" w:lineRule="auto"/>
            </w:pPr>
            <w:r>
              <w:rPr>
                <w:sz w:val="14"/>
              </w:rPr>
              <w:t>Complete R1 is substantial</w:t>
            </w:r>
          </w:p>
        </w:tc>
        <w:tc>
          <w:tcPr>
            <w:tcW w:type="dxa" w:w="3515"/>
            <w:vAlign w:val="top"/>
            <w:shd w:fill="F1F6F8"/>
          </w:tcPr>
          <w:p>
            <w:pPr>
              <w:spacing w:after="20" w:line="250" w:lineRule="auto"/>
            </w:pPr>
            <w:r>
              <w:rPr>
                <w:sz w:val="14"/>
              </w:rPr>
              <w:t>Estimate engineering backlog and build-vs-integrate</w:t>
            </w:r>
          </w:p>
        </w:tc>
      </w:tr>
    </w:tbl>
    <w:p>
      <w:pPr>
        <w:widowControl/>
        <w:spacing w:after="0"/>
      </w:pPr>
    </w:p>
    <w:p>
      <w:pPr>
        <w:pStyle w:val="Heading1"/>
        <w:widowControl/>
      </w:pPr>
      <w:r>
        <w:t>14. Product glossary</w:t>
      </w:r>
    </w:p>
    <w:tbl>
      <w:tblPr>
        <w:tblStyle w:val="TableGrid"/>
        <w:tblW w:type="auto" w:w="0"/>
        <w:jc w:val="center"/>
        <w:tblLayout w:type="fixed"/>
        <w:tblLook w:firstColumn="1" w:firstRow="1" w:lastColumn="0" w:lastRow="0" w:noHBand="0" w:noVBand="1" w:val="04A0"/>
      </w:tblPr>
      <w:tblGrid>
        <w:gridCol w:w="2381"/>
        <w:gridCol w:w="7313"/>
      </w:tblGrid>
      <w:tr>
        <w:trPr>
          <w:tblHeader w:val="true"/>
          <w:cantSplit/>
        </w:trPr>
        <w:tc>
          <w:tcPr>
            <w:tcW w:type="dxa" w:w="4847"/>
            <w:shd w:fill="173D58"/>
            <w:vAlign w:val="center"/>
          </w:tcPr>
          <w:p>
            <w:pPr>
              <w:spacing w:after="40"/>
            </w:pPr>
            <w:r>
              <w:rPr>
                <w:b/>
                <w:color w:val="FFFFFF"/>
                <w:sz w:val="16"/>
              </w:rPr>
              <w:t>Term</w:t>
            </w:r>
          </w:p>
        </w:tc>
        <w:tc>
          <w:tcPr>
            <w:tcW w:type="dxa" w:w="4847"/>
            <w:shd w:fill="173D58"/>
            <w:vAlign w:val="center"/>
          </w:tcPr>
          <w:p>
            <w:pPr>
              <w:spacing w:after="40"/>
            </w:pPr>
            <w:r>
              <w:rPr>
                <w:b/>
                <w:color w:val="FFFFFF"/>
                <w:sz w:val="16"/>
              </w:rPr>
              <w:t>Definition</w:t>
            </w:r>
          </w:p>
        </w:tc>
      </w:tr>
      <w:tr>
        <w:trPr>
          <w:cantSplit/>
        </w:trPr>
        <w:tc>
          <w:tcPr>
            <w:tcW w:type="dxa" w:w="2381"/>
            <w:vAlign w:val="top"/>
          </w:tcPr>
          <w:p>
            <w:pPr>
              <w:spacing w:after="20" w:line="250" w:lineRule="auto"/>
            </w:pPr>
            <w:r>
              <w:rPr>
                <w:sz w:val="14"/>
              </w:rPr>
              <w:t>System of Record</w:t>
            </w:r>
          </w:p>
        </w:tc>
        <w:tc>
          <w:tcPr>
            <w:tcW w:type="dxa" w:w="7313"/>
            <w:vAlign w:val="top"/>
          </w:tcPr>
          <w:p>
            <w:pPr>
              <w:spacing w:after="20" w:line="250" w:lineRule="auto"/>
            </w:pPr>
            <w:r>
              <w:rPr>
                <w:sz w:val="14"/>
              </w:rPr>
              <w:t>Only authoritative source responsible for posting or owning a business object.</w:t>
            </w:r>
          </w:p>
        </w:tc>
      </w:tr>
      <w:tr>
        <w:trPr>
          <w:cantSplit/>
        </w:trPr>
        <w:tc>
          <w:tcPr>
            <w:tcW w:type="dxa" w:w="2381"/>
            <w:vAlign w:val="top"/>
            <w:shd w:fill="F1F6F8"/>
          </w:tcPr>
          <w:p>
            <w:pPr>
              <w:spacing w:after="20" w:line="250" w:lineRule="auto"/>
            </w:pPr>
            <w:r>
              <w:rPr>
                <w:sz w:val="14"/>
              </w:rPr>
              <w:t>BOM / Recipe</w:t>
            </w:r>
          </w:p>
        </w:tc>
        <w:tc>
          <w:tcPr>
            <w:tcW w:type="dxa" w:w="7313"/>
            <w:vAlign w:val="top"/>
            <w:shd w:fill="F1F6F8"/>
          </w:tcPr>
          <w:p>
            <w:pPr>
              <w:spacing w:after="20" w:line="250" w:lineRule="auto"/>
            </w:pPr>
            <w:r>
              <w:rPr>
                <w:sz w:val="14"/>
              </w:rPr>
              <w:t>Approved components/formula and quantities for production.</w:t>
            </w:r>
          </w:p>
        </w:tc>
      </w:tr>
      <w:tr>
        <w:trPr>
          <w:cantSplit/>
        </w:trPr>
        <w:tc>
          <w:tcPr>
            <w:tcW w:type="dxa" w:w="2381"/>
            <w:vAlign w:val="top"/>
          </w:tcPr>
          <w:p>
            <w:pPr>
              <w:spacing w:after="20" w:line="250" w:lineRule="auto"/>
            </w:pPr>
            <w:r>
              <w:rPr>
                <w:sz w:val="14"/>
              </w:rPr>
              <w:t>Routing</w:t>
            </w:r>
          </w:p>
        </w:tc>
        <w:tc>
          <w:tcPr>
            <w:tcW w:type="dxa" w:w="7313"/>
            <w:vAlign w:val="top"/>
          </w:tcPr>
          <w:p>
            <w:pPr>
              <w:spacing w:after="20" w:line="250" w:lineRule="auto"/>
            </w:pPr>
            <w:r>
              <w:rPr>
                <w:sz w:val="14"/>
              </w:rPr>
              <w:t>Sequence and resource/work center requirements of manufacturing operations.</w:t>
            </w:r>
          </w:p>
        </w:tc>
      </w:tr>
      <w:tr>
        <w:trPr>
          <w:cantSplit/>
        </w:trPr>
        <w:tc>
          <w:tcPr>
            <w:tcW w:type="dxa" w:w="2381"/>
            <w:vAlign w:val="top"/>
            <w:shd w:fill="F1F6F8"/>
          </w:tcPr>
          <w:p>
            <w:pPr>
              <w:spacing w:after="20" w:line="250" w:lineRule="auto"/>
            </w:pPr>
            <w:r>
              <w:rPr>
                <w:sz w:val="14"/>
              </w:rPr>
              <w:t>MES</w:t>
            </w:r>
          </w:p>
        </w:tc>
        <w:tc>
          <w:tcPr>
            <w:tcW w:type="dxa" w:w="7313"/>
            <w:vAlign w:val="top"/>
            <w:shd w:fill="F1F6F8"/>
          </w:tcPr>
          <w:p>
            <w:pPr>
              <w:spacing w:after="20" w:line="250" w:lineRule="auto"/>
            </w:pPr>
            <w:r>
              <w:rPr>
                <w:sz w:val="14"/>
              </w:rPr>
              <w:t>System recording and controlling execution in shop-floor.</w:t>
            </w:r>
          </w:p>
        </w:tc>
      </w:tr>
      <w:tr>
        <w:trPr>
          <w:cantSplit/>
        </w:trPr>
        <w:tc>
          <w:tcPr>
            <w:tcW w:type="dxa" w:w="2381"/>
            <w:vAlign w:val="top"/>
          </w:tcPr>
          <w:p>
            <w:pPr>
              <w:spacing w:after="20" w:line="250" w:lineRule="auto"/>
            </w:pPr>
            <w:r>
              <w:rPr>
                <w:sz w:val="14"/>
              </w:rPr>
              <w:t>MRP</w:t>
            </w:r>
          </w:p>
        </w:tc>
        <w:tc>
          <w:tcPr>
            <w:tcW w:type="dxa" w:w="7313"/>
            <w:vAlign w:val="top"/>
          </w:tcPr>
          <w:p>
            <w:pPr>
              <w:spacing w:after="20" w:line="250" w:lineRule="auto"/>
            </w:pPr>
            <w:r>
              <w:rPr>
                <w:sz w:val="14"/>
              </w:rPr>
              <w:t>Time-phased plan calculating net material requirements.</w:t>
            </w:r>
          </w:p>
        </w:tc>
      </w:tr>
      <w:tr>
        <w:trPr>
          <w:cantSplit/>
        </w:trPr>
        <w:tc>
          <w:tcPr>
            <w:tcW w:type="dxa" w:w="2381"/>
            <w:vAlign w:val="top"/>
            <w:shd w:fill="F1F6F8"/>
          </w:tcPr>
          <w:p>
            <w:pPr>
              <w:spacing w:after="20" w:line="250" w:lineRule="auto"/>
            </w:pPr>
            <w:r>
              <w:rPr>
                <w:sz w:val="14"/>
              </w:rPr>
              <w:t>WIP</w:t>
            </w:r>
          </w:p>
        </w:tc>
        <w:tc>
          <w:tcPr>
            <w:tcW w:type="dxa" w:w="7313"/>
            <w:vAlign w:val="top"/>
            <w:shd w:fill="F1F6F8"/>
          </w:tcPr>
          <w:p>
            <w:pPr>
              <w:spacing w:after="20" w:line="250" w:lineRule="auto"/>
            </w:pPr>
            <w:r>
              <w:rPr>
                <w:sz w:val="14"/>
              </w:rPr>
              <w:t>Work-in-process, partly completed goods and allocated manufacturing costs.</w:t>
            </w:r>
          </w:p>
        </w:tc>
      </w:tr>
      <w:tr>
        <w:trPr>
          <w:cantSplit/>
        </w:trPr>
        <w:tc>
          <w:tcPr>
            <w:tcW w:type="dxa" w:w="2381"/>
            <w:vAlign w:val="top"/>
          </w:tcPr>
          <w:p>
            <w:pPr>
              <w:spacing w:after="20" w:line="250" w:lineRule="auto"/>
            </w:pPr>
            <w:r>
              <w:rPr>
                <w:sz w:val="14"/>
              </w:rPr>
              <w:t>ATP / CTP</w:t>
            </w:r>
          </w:p>
        </w:tc>
        <w:tc>
          <w:tcPr>
            <w:tcW w:type="dxa" w:w="7313"/>
            <w:vAlign w:val="top"/>
          </w:tcPr>
          <w:p>
            <w:pPr>
              <w:spacing w:after="20" w:line="250" w:lineRule="auto"/>
            </w:pPr>
            <w:r>
              <w:rPr>
                <w:sz w:val="14"/>
              </w:rPr>
              <w:t>Available-/capable-to-promise against inventory and capacity over time.</w:t>
            </w:r>
          </w:p>
        </w:tc>
      </w:tr>
      <w:tr>
        <w:trPr>
          <w:cantSplit/>
        </w:trPr>
        <w:tc>
          <w:tcPr>
            <w:tcW w:type="dxa" w:w="2381"/>
            <w:vAlign w:val="top"/>
            <w:shd w:fill="F1F6F8"/>
          </w:tcPr>
          <w:p>
            <w:pPr>
              <w:spacing w:after="20" w:line="250" w:lineRule="auto"/>
            </w:pPr>
            <w:r>
              <w:rPr>
                <w:sz w:val="14"/>
              </w:rPr>
              <w:t>QMS</w:t>
            </w:r>
          </w:p>
        </w:tc>
        <w:tc>
          <w:tcPr>
            <w:tcW w:type="dxa" w:w="7313"/>
            <w:vAlign w:val="top"/>
            <w:shd w:fill="F1F6F8"/>
          </w:tcPr>
          <w:p>
            <w:pPr>
              <w:spacing w:after="20" w:line="250" w:lineRule="auto"/>
            </w:pPr>
            <w:r>
              <w:rPr>
                <w:sz w:val="14"/>
              </w:rPr>
              <w:t>Quality processes controlling inspection, release, rejection and CAPA.</w:t>
            </w:r>
          </w:p>
        </w:tc>
      </w:tr>
      <w:tr>
        <w:trPr>
          <w:cantSplit/>
        </w:trPr>
        <w:tc>
          <w:tcPr>
            <w:tcW w:type="dxa" w:w="2381"/>
            <w:vAlign w:val="top"/>
          </w:tcPr>
          <w:p>
            <w:pPr>
              <w:spacing w:after="20" w:line="250" w:lineRule="auto"/>
            </w:pPr>
            <w:r>
              <w:rPr>
                <w:sz w:val="14"/>
              </w:rPr>
              <w:t>RBAC / SoD</w:t>
            </w:r>
          </w:p>
        </w:tc>
        <w:tc>
          <w:tcPr>
            <w:tcW w:type="dxa" w:w="7313"/>
            <w:vAlign w:val="top"/>
          </w:tcPr>
          <w:p>
            <w:pPr>
              <w:spacing w:after="20" w:line="250" w:lineRule="auto"/>
            </w:pPr>
            <w:r>
              <w:rPr>
                <w:sz w:val="14"/>
              </w:rPr>
              <w:t>Role-based access control / segregation of duties.</w:t>
            </w:r>
          </w:p>
        </w:tc>
      </w:tr>
      <w:tr>
        <w:trPr>
          <w:cantSplit/>
        </w:trPr>
        <w:tc>
          <w:tcPr>
            <w:tcW w:type="dxa" w:w="2381"/>
            <w:vAlign w:val="top"/>
            <w:shd w:fill="F1F6F8"/>
          </w:tcPr>
          <w:p>
            <w:pPr>
              <w:spacing w:after="20" w:line="250" w:lineRule="auto"/>
            </w:pPr>
            <w:r>
              <w:rPr>
                <w:sz w:val="14"/>
              </w:rPr>
              <w:t>Transactional Outbox</w:t>
            </w:r>
          </w:p>
        </w:tc>
        <w:tc>
          <w:tcPr>
            <w:tcW w:type="dxa" w:w="7313"/>
            <w:vAlign w:val="top"/>
            <w:shd w:fill="F1F6F8"/>
          </w:tcPr>
          <w:p>
            <w:pPr>
              <w:spacing w:after="20" w:line="250" w:lineRule="auto"/>
            </w:pPr>
            <w:r>
              <w:rPr>
                <w:sz w:val="14"/>
              </w:rPr>
              <w:t>Atomic recording of business state and outbound event for reliable eventual delivery.</w:t>
            </w:r>
          </w:p>
        </w:tc>
      </w:tr>
      <w:tr>
        <w:trPr>
          <w:cantSplit/>
        </w:trPr>
        <w:tc>
          <w:tcPr>
            <w:tcW w:type="dxa" w:w="2381"/>
            <w:vAlign w:val="top"/>
          </w:tcPr>
          <w:p>
            <w:pPr>
              <w:spacing w:after="20" w:line="250" w:lineRule="auto"/>
            </w:pPr>
            <w:r>
              <w:rPr>
                <w:sz w:val="14"/>
              </w:rPr>
              <w:t>Idempotency</w:t>
            </w:r>
          </w:p>
        </w:tc>
        <w:tc>
          <w:tcPr>
            <w:tcW w:type="dxa" w:w="7313"/>
            <w:vAlign w:val="top"/>
          </w:tcPr>
          <w:p>
            <w:pPr>
              <w:spacing w:after="20" w:line="250" w:lineRule="auto"/>
            </w:pPr>
            <w:r>
              <w:rPr>
                <w:sz w:val="14"/>
              </w:rPr>
              <w:t>Repeated identical request produces same logical posted outcome.</w:t>
            </w:r>
          </w:p>
        </w:tc>
      </w:tr>
      <w:tr>
        <w:trPr>
          <w:cantSplit/>
        </w:trPr>
        <w:tc>
          <w:tcPr>
            <w:tcW w:type="dxa" w:w="2381"/>
            <w:vAlign w:val="top"/>
            <w:shd w:fill="F1F6F8"/>
          </w:tcPr>
          <w:p>
            <w:pPr>
              <w:spacing w:after="20" w:line="250" w:lineRule="auto"/>
            </w:pPr>
            <w:r>
              <w:rPr>
                <w:sz w:val="14"/>
              </w:rPr>
              <w:t>DMS</w:t>
            </w:r>
          </w:p>
        </w:tc>
        <w:tc>
          <w:tcPr>
            <w:tcW w:type="dxa" w:w="7313"/>
            <w:vAlign w:val="top"/>
            <w:shd w:fill="F1F6F8"/>
          </w:tcPr>
          <w:p>
            <w:pPr>
              <w:spacing w:after="20" w:line="250" w:lineRule="auto"/>
            </w:pPr>
            <w:r>
              <w:rPr>
                <w:sz w:val="14"/>
              </w:rPr>
              <w:t>Document management system: storage, file versioning, approval and retention.</w:t>
            </w:r>
          </w:p>
        </w:tc>
      </w:tr>
      <w:tr>
        <w:trPr>
          <w:cantSplit/>
        </w:trPr>
        <w:tc>
          <w:tcPr>
            <w:tcW w:type="dxa" w:w="2381"/>
            <w:vAlign w:val="top"/>
          </w:tcPr>
          <w:p>
            <w:pPr>
              <w:spacing w:after="20" w:line="250" w:lineRule="auto"/>
            </w:pPr>
            <w:r>
              <w:rPr>
                <w:sz w:val="14"/>
              </w:rPr>
              <w:t>Copilot</w:t>
            </w:r>
          </w:p>
        </w:tc>
        <w:tc>
          <w:tcPr>
            <w:tcW w:type="dxa" w:w="7313"/>
            <w:vAlign w:val="top"/>
          </w:tcPr>
          <w:p>
            <w:pPr>
              <w:spacing w:after="20" w:line="250" w:lineRule="auto"/>
            </w:pPr>
            <w:r>
              <w:rPr>
                <w:sz w:val="14"/>
              </w:rPr>
              <w:t>AI interface invoking permissioned read/draft/action tools.</w:t>
            </w:r>
          </w:p>
        </w:tc>
      </w:tr>
      <w:tr>
        <w:trPr>
          <w:cantSplit/>
        </w:trPr>
        <w:tc>
          <w:tcPr>
            <w:tcW w:type="dxa" w:w="2381"/>
            <w:vAlign w:val="top"/>
            <w:shd w:fill="F1F6F8"/>
          </w:tcPr>
          <w:p>
            <w:pPr>
              <w:spacing w:after="20" w:line="250" w:lineRule="auto"/>
            </w:pPr>
            <w:r>
              <w:rPr>
                <w:sz w:val="14"/>
              </w:rPr>
              <w:t>R1 / R1+</w:t>
            </w:r>
          </w:p>
        </w:tc>
        <w:tc>
          <w:tcPr>
            <w:tcW w:type="dxa" w:w="7313"/>
            <w:vAlign w:val="top"/>
            <w:shd w:fill="F1F6F8"/>
          </w:tcPr>
          <w:p>
            <w:pPr>
              <w:spacing w:after="20" w:line="250" w:lineRule="auto"/>
            </w:pPr>
            <w:r>
              <w:rPr>
                <w:sz w:val="14"/>
              </w:rPr>
              <w:t>Full Suite initial commercial release / advanced enterprise/vertical extension.</w:t>
            </w:r>
          </w:p>
        </w:tc>
      </w:tr>
    </w:tbl>
    <w:p>
      <w:pPr>
        <w:widowControl/>
        <w:spacing w:after="0"/>
      </w:pPr>
    </w:p>
    <w:p>
      <w:pPr>
        <w:pStyle w:val="Heading1"/>
        <w:widowControl/>
      </w:pPr>
      <w:r>
        <w:t>15. References &amp; regulatory review notes</w:t>
      </w:r>
    </w:p>
    <w:p>
      <w:pPr>
        <w:pStyle w:val="ListBullet"/>
        <w:widowControl/>
      </w:pPr>
      <w:r>
        <w:t>ISA-95 Series of Standards (Manufacturing/ERP-MES boundaries) — https://www.isa.org/standards-and-publications/isa-standards/isa-95-standard</w:t>
      </w:r>
    </w:p>
    <w:p>
      <w:pPr>
        <w:pStyle w:val="ListBullet"/>
        <w:widowControl/>
      </w:pPr>
      <w:r>
        <w:t>ISA-95 2025 update — https://www.isa.org/news-press-releases/2025/april/update-to-isa-95-standard-addresses-integration-of</w:t>
      </w:r>
    </w:p>
    <w:p>
      <w:pPr>
        <w:pStyle w:val="ListBullet"/>
        <w:widowControl/>
      </w:pPr>
      <w:r>
        <w:t>GS1 Global Traceability Standard — https://www.gs1.org/standards/gs1-global-traceability-standard/current-standard</w:t>
      </w:r>
    </w:p>
    <w:p>
      <w:pPr>
        <w:pStyle w:val="ListBullet"/>
        <w:widowControl/>
      </w:pPr>
      <w:r>
        <w:t>NIST AI Risk Management Framework — https://www.nist.gov/itl/ai-risk-management-framework</w:t>
      </w:r>
    </w:p>
    <w:p>
      <w:pPr>
        <w:pStyle w:val="ListBullet"/>
        <w:widowControl/>
      </w:pPr>
      <w:r>
        <w:t>Indonesia UU 27/2022 Pelindungan Data Pribadi — https://peraturan.go.id/id/uu-no-27-tahun-2022</w:t>
      </w:r>
    </w:p>
    <w:p>
      <w:pPr>
        <w:pStyle w:val="ListBullet"/>
        <w:widowControl/>
      </w:pPr>
      <w:r>
        <w:t>Google Drive: Manage file changes — https://developers.google.com/workspace/drive/api/guides/manage-changes</w:t>
      </w:r>
    </w:p>
    <w:p>
      <w:pPr>
        <w:pStyle w:val="ListBullet"/>
        <w:widowControl/>
      </w:pPr>
      <w:r>
        <w:t>Microsoft Graph driveItem delta — https://learn.microsoft.com/graph/api/driveitem-delta</w:t>
      </w:r>
    </w:p>
    <w:p>
      <w:pPr>
        <w:pStyle w:val="Note"/>
        <w:widowControl/>
        <w:ind w:left="255"/>
      </w:pPr>
      <w:r>
        <w:t>CATATAN: Referensi ini digunakan sebagai konteks desain; NewSystem belum mengklaim pemenuhan sertifikasi standar, persetujuan integrasi pemerintah atau pengujian compliance. Kewajiban pajak, ketenagakerjaan, e-sign dan privasi perlu legal/regulatory review sebelum rilis.</w:t>
      </w:r>
    </w:p>
    <w:p>
      <w:pPr>
        <w:pStyle w:val="Heading1"/>
        <w:widowControl/>
      </w:pPr>
      <w:r>
        <w:t>Appendix A — Illustrative integration event contract</w:t>
      </w:r>
    </w:p>
    <w:p>
      <w:pPr>
        <w:pStyle w:val="CodeCustom"/>
        <w:keepLines/>
        <w:widowControl/>
      </w:pPr>
      <w:r>
        <w:t>{</w:t>
        <w:br/>
      </w:r>
      <w:r>
        <w:t xml:space="preserve">  "event_id": "evt_uuid",</w:t>
        <w:br/>
      </w:r>
      <w:r>
        <w:t xml:space="preserve">  "event_type": "ProductionCompleted",</w:t>
        <w:br/>
      </w:r>
      <w:r>
        <w:t xml:space="preserve">  "event_version": 1,</w:t>
        <w:br/>
      </w:r>
      <w:r>
        <w:t xml:space="preserve">  "tenant_id": "tenant_uuid",</w:t>
        <w:br/>
      </w:r>
      <w:r>
        <w:t xml:space="preserve">  "legal_entity_id": "entity_uuid",</w:t>
        <w:br/>
      </w:r>
      <w:r>
        <w:t xml:space="preserve">  "plant_id": "plant_uuid",</w:t>
        <w:br/>
      </w:r>
      <w:r>
        <w:t xml:space="preserve">  "aggregate_id": "work_order_uuid",</w:t>
        <w:br/>
      </w:r>
      <w:r>
        <w:t xml:space="preserve">  "occurred_at": "2026-10-10T09:00:00Z",</w:t>
        <w:br/>
      </w:r>
      <w:r>
        <w:t xml:space="preserve">  "actor": {"type":"user", "id":"user_uuid"},</w:t>
        <w:br/>
      </w:r>
      <w:r>
        <w:t xml:space="preserve">  "correlation_id": "sales_order_uuid",</w:t>
        <w:br/>
      </w:r>
      <w:r>
        <w:t xml:space="preserve">  "causation_id": "command_uuid",</w:t>
        <w:br/>
      </w:r>
      <w:r>
        <w:t xml:space="preserve">  "payload": {</w:t>
        <w:br/>
      </w:r>
      <w:r>
        <w:t xml:space="preserve">    "finished_item_id": "sku_uuid",</w:t>
        <w:br/>
      </w:r>
      <w:r>
        <w:t xml:space="preserve">    "produced_quantity": "100",</w:t>
        <w:br/>
      </w:r>
      <w:r>
        <w:t xml:space="preserve">    "unit": "PCS",</w:t>
        <w:br/>
      </w:r>
      <w:r>
        <w:t xml:space="preserve">    "qms_status": "PENDING_REVIEW"</w:t>
        <w:br/>
      </w:r>
      <w:r>
        <w:t xml:space="preserve">  }</w:t>
        <w:br/>
      </w:r>
      <w:r>
        <w:t>}</w:t>
        <w:br/>
      </w:r>
    </w:p>
    <w:p>
      <w:pPr>
        <w:widowControl/>
      </w:pPr>
      <w:r>
        <w:t>Payload is illustrative. Numeric values are strings to avoid floating-point ambiguity in transport; services validate decimals, UOM and source state. Events are not permission grants.</w:t>
      </w:r>
    </w:p>
    <w:p>
      <w:pPr>
        <w:pStyle w:val="Heading1"/>
        <w:widowControl/>
      </w:pPr>
      <w:r>
        <w:t>Appendix B — Proposed API conventions</w:t>
      </w:r>
    </w:p>
    <w:p>
      <w:pPr>
        <w:pStyle w:val="ListBullet"/>
        <w:widowControl/>
      </w:pPr>
      <w:r>
        <w:t>Versioned REST API: /api/v1/{domain}/{resources}; typed commands for state-changing operations.</w:t>
      </w:r>
    </w:p>
    <w:p>
      <w:pPr>
        <w:pStyle w:val="ListBullet"/>
        <w:widowControl/>
      </w:pPr>
      <w:r>
        <w:t>Required request metadata: authorization, tenant context, correlation ID, idempotency key where relevant.</w:t>
      </w:r>
    </w:p>
    <w:p>
      <w:pPr>
        <w:pStyle w:val="ListBullet"/>
        <w:widowControl/>
      </w:pPr>
      <w:r>
        <w:t>Use 409 on state/version conflict, 403 on forbidden scope, 422 on business validation, 429 for limit, 5xx for retryable server faults.</w:t>
      </w:r>
    </w:p>
    <w:p>
      <w:pPr>
        <w:pStyle w:val="ListBullet"/>
        <w:widowControl/>
      </w:pPr>
      <w:r>
        <w:t>All mutable approved transactional records carry revision/version token; unauthorized update cannot downgrade validation.</w:t>
      </w:r>
    </w:p>
    <w:p>
      <w:pPr>
        <w:pStyle w:val="ListBullet"/>
        <w:widowControl/>
      </w:pPr>
      <w:r>
        <w:t>Webhooks signed and timestamped; delivery at-least-once with consumer dedupe.</w:t>
      </w:r>
    </w:p>
    <w:p>
      <w:pPr>
        <w:pStyle w:val="ListBullet"/>
        <w:widowControl/>
      </w:pPr>
      <w:r>
        <w:t>Async generated reports/docs return job ID with status &amp; immutable source references.</w:t>
      </w:r>
    </w:p>
    <w:p>
      <w:pPr>
        <w:pStyle w:val="Heading1"/>
        <w:widowControl/>
      </w:pPr>
      <w:r>
        <w:t>Appendix C — Founding sign-off checklist</w:t>
      </w:r>
    </w:p>
    <w:p>
      <w:pPr>
        <w:pStyle w:val="ListBullet"/>
        <w:widowControl/>
      </w:pPr>
      <w:r>
        <w:t>[ ] Founder signs product positioning, target industries and release depth.</w:t>
      </w:r>
    </w:p>
    <w:p>
      <w:pPr>
        <w:pStyle w:val="ListBullet"/>
        <w:widowControl/>
      </w:pPr>
      <w:r>
        <w:t>[ ] Domain owners approve Core, ERP, MES, QMS, Maintenance, HRIS, CRM, Accounting, Automate, Workspace, Connect, Intelligence.</w:t>
      </w:r>
    </w:p>
    <w:p>
      <w:pPr>
        <w:pStyle w:val="ListBullet"/>
        <w:widowControl/>
      </w:pPr>
      <w:r>
        <w:t>[ ] Finance validates WIP/stock valuation and payroll journal treatment.</w:t>
      </w:r>
    </w:p>
    <w:p>
      <w:pPr>
        <w:pStyle w:val="ListBullet"/>
        <w:widowControl/>
      </w:pPr>
      <w:r>
        <w:t>[ ] Legal/privacy reviews staff data, external integrations, signing, tax channels.</w:t>
      </w:r>
    </w:p>
    <w:p>
      <w:pPr>
        <w:pStyle w:val="ListBullet"/>
        <w:widowControl/>
      </w:pPr>
      <w:r>
        <w:t>[ ] Engineering approves domain contracts and high-risk transactional invariants.</w:t>
      </w:r>
    </w:p>
    <w:p>
      <w:pPr>
        <w:pStyle w:val="ListBullet"/>
        <w:widowControl/>
      </w:pPr>
      <w:r>
        <w:t>[ ] QA approves UAT matrix, negative test suite and release stop criteria.</w:t>
      </w:r>
    </w:p>
    <w:p>
      <w:pPr>
        <w:pStyle w:val="ListBullet"/>
        <w:widowControl/>
      </w:pPr>
      <w:r>
        <w:t>[ ] Pilot partners sign AS-IS/TO-BE, data provision, baseline KPIs and usage terms.</w:t>
      </w:r>
    </w:p>
    <w:p>
      <w:pPr>
        <w:pStyle w:val="ListBullet"/>
        <w:widowControl/>
      </w:pPr>
      <w:r>
        <w:t>[ ] Commercial team approves pricing hypothesis, onboarding scope, support and SLA policy.</w:t>
      </w:r>
    </w:p>
    <w:sectPr w:rsidR="00FC693F" w:rsidRPr="0006063C" w:rsidSect="00034616">
      <w:headerReference w:type="default" r:id="rId9"/>
      <w:footerReference w:type="default" r:id="rId10"/>
      <w:pgSz w:w="11906" w:h="16838"/>
      <w:pgMar w:top="1134" w:right="1077" w:bottom="1020" w:left="1134" w:header="482"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46673"/>
        <w:sz w:val="14"/>
      </w:rPr>
      <w:t xml:space="preserve">CONFIDENTIAL • DRAFT FOR FOUNDING DISCUSSION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le"/>
    </w:pPr>
    <w:r>
      <w:rPr>
        <w:b/>
        <w:color w:val="0C8381"/>
      </w:rPr>
      <w:t>NEWSYSTEM  /  MASTER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color w:val="152639"/>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60"/>
      <w:outlineLvl w:val="0"/>
    </w:pPr>
    <w:rPr>
      <w:rFonts w:asciiTheme="majorHAnsi" w:eastAsiaTheme="majorEastAsia" w:hAnsiTheme="majorHAnsi" w:cstheme="majorBidi" w:ascii="Aptos Display" w:hAnsi="Aptos Display"/>
      <w:b/>
      <w:bCs/>
      <w:color w:val="166896"/>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66896"/>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66896"/>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5263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le">
    <w:name w:val="Subtle"/>
    <w:pPr>
      <w:spacing w:after="80"/>
    </w:pPr>
    <w:rPr>
      <w:rFonts w:ascii="Aptos" w:hAnsi="Aptos"/>
      <w:b w:val="0"/>
      <w:color w:val="546673"/>
      <w:sz w:val="17"/>
    </w:rPr>
  </w:style>
  <w:style w:type="paragraph" w:customStyle="1" w:styleId="Note">
    <w:name w:val="Note"/>
    <w:pPr>
      <w:spacing w:after="80"/>
    </w:pPr>
    <w:rPr>
      <w:rFonts w:ascii="Aptos" w:hAnsi="Aptos"/>
      <w:b w:val="0"/>
      <w:color w:val="546673"/>
      <w:sz w:val="16"/>
    </w:rPr>
  </w:style>
  <w:style w:type="paragraph" w:customStyle="1" w:styleId="SmallTitle">
    <w:name w:val="SmallTitle"/>
    <w:pPr>
      <w:spacing w:after="80"/>
    </w:pPr>
    <w:rPr>
      <w:rFonts w:ascii="Aptos" w:hAnsi="Aptos"/>
      <w:b/>
      <w:color w:val="0C8381"/>
      <w:sz w:val="20"/>
    </w:rPr>
  </w:style>
  <w:style w:type="paragraph" w:customStyle="1" w:styleId="CodeCustom">
    <w:name w:val="CodeCustom"/>
    <w:pPr>
      <w:spacing w:after="80"/>
    </w:pPr>
    <w:rPr>
      <w:rFonts w:ascii="Consolas" w:hAnsi="Consolas"/>
      <w:b w:val="0"/>
      <w:color w:val="15263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NewSystem Master Product Requirements Document v1.0</dc:title>
  <dc:subject>Full Suite General Manufacturing Operating System — ERP, MES, HRIS, CRM, Accounting, Automation, AI, DMS, Connect</dc:subject>
  <dc:creator>NewSystem — Founding Product Team</dc:creator>
  <cp:keywords>NewSystem, PRD, Manufacturing, ERP, MES, HRIS, CRM, Accounting, AI</cp:keywords>
  <dc:description>generated by python-docx</dc:description>
  <cp:lastModifiedBy/>
  <cp:revision>1</cp:revision>
  <dcterms:created xsi:type="dcterms:W3CDTF">2013-12-23T23:15:00Z</dcterms:created>
  <dcterms:modified xsi:type="dcterms:W3CDTF">2013-12-23T23:15:00Z</dcterms:modified>
  <cp:category/>
</cp:coreProperties>
</file>