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0B" w:rsidRDefault="00343470" w:rsidP="00343470">
      <w:pPr>
        <w:jc w:val="center"/>
      </w:pPr>
      <w:r>
        <w:rPr>
          <w:noProof/>
        </w:rPr>
        <w:drawing>
          <wp:inline distT="0" distB="0" distL="0" distR="0">
            <wp:extent cx="4629796" cy="2667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FU3h6cTYx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Documentación para aplicación móvil de mensajería instantánea </w:t>
      </w:r>
      <w:proofErr w:type="spellStart"/>
      <w:r w:rsidRPr="00343470">
        <w:rPr>
          <w:rFonts w:ascii="Microsoft JhengHei Light" w:eastAsia="Microsoft JhengHei Light" w:hAnsi="Microsoft JhengHei Light"/>
          <w:i/>
          <w:sz w:val="24"/>
        </w:rPr>
        <w:t>merixo</w:t>
      </w:r>
      <w:proofErr w:type="spellEnd"/>
      <w:r w:rsidRPr="00343470">
        <w:rPr>
          <w:rFonts w:ascii="Microsoft JhengHei Light" w:eastAsia="Microsoft JhengHei Light" w:hAnsi="Microsoft JhengHei Light"/>
          <w:sz w:val="24"/>
        </w:rPr>
        <w:t xml:space="preserve"> como proyecto para las materias de</w:t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Desarrollo de sistemas en red</w:t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Desarrollo de aplicaciones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 xml:space="preserve">Realizado por: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>Alberto de Jesús Sánchez López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74850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470" w:rsidRPr="00E5446D" w:rsidRDefault="00343470">
          <w:pPr>
            <w:pStyle w:val="TtuloTDC"/>
            <w:rPr>
              <w:rFonts w:ascii="Microsoft JhengHei Light" w:eastAsia="Microsoft JhengHei Light" w:hAnsi="Microsoft JhengHei Light"/>
              <w:color w:val="000000" w:themeColor="text1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  <w:lang w:val="es-ES"/>
            </w:rPr>
            <w:t>Contenido</w:t>
          </w:r>
        </w:p>
        <w:p w:rsidR="00585E6B" w:rsidRDefault="003434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begin"/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instrText xml:space="preserve"> TOC \o "1-3" \h \z \u </w:instrText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separate"/>
          </w:r>
          <w:hyperlink w:anchor="_Toc20826147" w:history="1">
            <w:r w:rsidR="00585E6B"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de diseño</w:t>
            </w:r>
            <w:r w:rsidR="00585E6B">
              <w:rPr>
                <w:noProof/>
                <w:webHidden/>
              </w:rPr>
              <w:tab/>
            </w:r>
            <w:r w:rsidR="00585E6B">
              <w:rPr>
                <w:noProof/>
                <w:webHidden/>
              </w:rPr>
              <w:fldChar w:fldCharType="begin"/>
            </w:r>
            <w:r w:rsidR="00585E6B">
              <w:rPr>
                <w:noProof/>
                <w:webHidden/>
              </w:rPr>
              <w:instrText xml:space="preserve"> PAGEREF _Toc20826147 \h </w:instrText>
            </w:r>
            <w:r w:rsidR="00585E6B">
              <w:rPr>
                <w:noProof/>
                <w:webHidden/>
              </w:rPr>
            </w:r>
            <w:r w:rsidR="00585E6B">
              <w:rPr>
                <w:noProof/>
                <w:webHidden/>
              </w:rPr>
              <w:fldChar w:fldCharType="separate"/>
            </w:r>
            <w:r w:rsidR="00585E6B">
              <w:rPr>
                <w:noProof/>
                <w:webHidden/>
              </w:rPr>
              <w:t>7</w:t>
            </w:r>
            <w:r w:rsidR="00585E6B"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4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Lista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4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5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5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5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53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54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Registrar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55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56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57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5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5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6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6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6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Cambiar nombre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63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64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65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66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Cambiar foto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67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6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6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7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historias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7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7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73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74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Subir historias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75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76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77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7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Comentar historias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7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8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8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8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Reaccionar historias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83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84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85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86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87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8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8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9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Guardar historia en favoritos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9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9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93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94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 favoritas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95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96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97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9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19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0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0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0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03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04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05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06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Enviar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07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0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0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1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Editar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1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1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13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14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15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16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17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1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Enviar nota de voz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1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2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2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2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Almacenar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23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24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25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26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todas las historias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27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2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2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3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3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3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33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34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Suspender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35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36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37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3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3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4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4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4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servers hasta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43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 rest con flask y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44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servicios grpc con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45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y justificación de 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46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BetterCodeHub para análisis estático y seguimiento de buenas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47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Flutter para aplicación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48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Sentry.io para logging de errores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49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Mailgun.com como interfaz para envío de correos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50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Travis CI para integración continua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51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Git y GitHub para 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E6B" w:rsidRDefault="00585E6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6252" w:history="1">
            <w:r w:rsidRPr="00D5724C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470" w:rsidRDefault="00343470">
          <w:r w:rsidRPr="00E5446D">
            <w:rPr>
              <w:rFonts w:ascii="Microsoft JhengHei Light" w:eastAsia="Microsoft JhengHei Light" w:hAnsi="Microsoft JhengHei Light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F863FE">
      <w:pPr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0" w:name="_Toc20826147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Especificación de diseño</w:t>
      </w:r>
      <w:bookmarkEnd w:id="0"/>
    </w:p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" w:name="_Toc2082614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Lista de requerimientos</w:t>
      </w:r>
      <w:bookmarkEnd w:id="1"/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" w:name="_Toc2082614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Diagrama de casos de uso</w:t>
      </w:r>
      <w:bookmarkEnd w:id="2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" w:name="_Toc20826150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Iniciar sesión</w:t>
      </w:r>
      <w:bookmarkEnd w:id="3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" w:name="_Toc20826151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" w:name="_Toc20826152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"/>
    </w:p>
    <w:p w:rsidR="00ED186E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" w:name="_Toc20826153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"/>
      <w:r w:rsidR="00ED186E"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" w:name="_Toc20826154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Registrar usuario</w:t>
      </w:r>
      <w:bookmarkEnd w:id="7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" w:name="_Toc20826155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" w:name="_Toc20826156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9"/>
    </w:p>
    <w:p w:rsidR="00ED186E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" w:name="_Toc20826157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0"/>
    </w:p>
    <w:p w:rsidR="00ED186E" w:rsidRPr="00E5446D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1" w:name="_Toc2082615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: Administrar perfil</w:t>
      </w:r>
      <w:bookmarkEnd w:id="1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2" w:name="_Toc20826159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3" w:name="_Toc20826160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3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4" w:name="_Toc20826161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4"/>
    </w:p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5" w:name="_Toc20826162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: Cambiar nombre de usuario</w:t>
      </w:r>
      <w:bookmarkEnd w:id="1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6" w:name="_Toc20826163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7" w:name="_Toc20826164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7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8" w:name="_Toc20826165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8"/>
    </w:p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9" w:name="_Toc20826166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Cambia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r foto de perfil</w:t>
      </w:r>
      <w:bookmarkEnd w:id="1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0" w:name="_Toc20826167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1" w:name="_Toc20826168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1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2" w:name="_Toc20826169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2"/>
    </w:p>
    <w:p w:rsidR="00FD6009" w:rsidRPr="00FD6009" w:rsidRDefault="00FD6009" w:rsidP="00FD6009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3" w:name="_Toc20826170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Administrar historias</w:t>
      </w:r>
      <w:bookmarkEnd w:id="23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4" w:name="_Toc20826171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5" w:name="_Toc20826172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5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6" w:name="_Toc20826173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6"/>
    </w:p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7" w:name="_Toc20826174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Subir historias</w:t>
      </w:r>
      <w:bookmarkEnd w:id="27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8" w:name="_Toc20826175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9" w:name="_Toc20826176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9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0" w:name="_Toc20826177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0"/>
    </w:p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1" w:name="_Toc2082617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Comentar historias</w:t>
      </w:r>
      <w:bookmarkEnd w:id="31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2" w:name="_Toc20826179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3" w:name="_Toc20826180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3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4" w:name="_Toc20826181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4"/>
    </w:p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5" w:name="_Toc20826182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Reaccionar historias</w:t>
      </w:r>
      <w:bookmarkEnd w:id="35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6" w:name="_Toc20826183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7" w:name="_Toc20826184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7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8" w:name="_Toc20826185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8"/>
    </w:p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9" w:name="_Toc20826186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Eliminar historias</w:t>
      </w:r>
      <w:bookmarkEnd w:id="39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0" w:name="_Toc20826187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1" w:name="_Toc20826188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1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2" w:name="_Toc20826189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2"/>
    </w:p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3" w:name="_Toc20826190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Guardar historia en favoritos</w:t>
      </w:r>
      <w:bookmarkEnd w:id="43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4" w:name="_Toc20826191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5" w:name="_Toc20826192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5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6" w:name="_Toc20826193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6"/>
    </w:p>
    <w:p w:rsidR="00FD6009" w:rsidRPr="00FD6009" w:rsidRDefault="00FD6009" w:rsidP="00FD6009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7" w:name="_Toc20826194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Visualizar historias favoritas</w:t>
      </w:r>
      <w:bookmarkEnd w:id="47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8" w:name="_Toc20826195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9" w:name="_Toc20826196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9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0" w:name="_Toc20826197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0"/>
    </w:p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1" w:name="_Toc2082619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Iniciar chat</w:t>
      </w:r>
      <w:bookmarkEnd w:id="51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2" w:name="_Toc20826199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3" w:name="_Toc20826200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3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4" w:name="_Toc20826201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4"/>
    </w:p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5" w:name="_Toc20826202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Eliminar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chat</w:t>
      </w:r>
      <w:bookmarkEnd w:id="55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6" w:name="_Toc20826203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7" w:name="_Toc20826204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7"/>
    </w:p>
    <w:p w:rsidR="00585E6B" w:rsidRP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  <w:u w:val="single"/>
        </w:rPr>
      </w:pPr>
      <w:bookmarkStart w:id="58" w:name="_Toc20826205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8"/>
    </w:p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9" w:name="_Toc20826206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Enviar mensaje</w:t>
      </w:r>
      <w:bookmarkEnd w:id="5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0" w:name="_Toc20826207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1" w:name="_Toc20826208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1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2" w:name="_Toc20826209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2"/>
    </w:p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3" w:name="_Toc20826210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ditar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mensaje</w:t>
      </w:r>
      <w:bookmarkEnd w:id="63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4" w:name="_Toc20826211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5" w:name="_Toc20826212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5"/>
    </w:p>
    <w:p w:rsidR="00585E6B" w:rsidRP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6" w:name="_Toc20826213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6"/>
    </w:p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7" w:name="_Toc20826214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liminar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mensaje</w:t>
      </w:r>
      <w:bookmarkEnd w:id="6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8" w:name="_Toc20826215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9" w:name="_Toc20826216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9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0" w:name="_Toc20826217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0"/>
    </w:p>
    <w:p w:rsidR="00585E6B" w:rsidRPr="00585E6B" w:rsidRDefault="00585E6B" w:rsidP="00585E6B"/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1" w:name="_Toc20826218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Enviar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nota de voz</w:t>
      </w:r>
      <w:bookmarkEnd w:id="71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2" w:name="_Toc20826219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2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3" w:name="_Toc20826220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3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4" w:name="_Toc20826221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4"/>
    </w:p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75" w:name="_Toc20826222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Almacenar chat</w:t>
      </w:r>
      <w:bookmarkEnd w:id="75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6" w:name="_Toc20826223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7" w:name="_Toc20826224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8" w:name="_Toc20826225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8"/>
    </w:p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79" w:name="_Toc20826226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Visualizar todas las historias</w:t>
      </w:r>
      <w:bookmarkEnd w:id="7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0" w:name="_Toc20826227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1" w:name="_Toc20826228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1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2" w:name="_Toc20826229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2"/>
    </w:p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3" w:name="_Toc20826230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Eliminar historia</w:t>
      </w:r>
      <w:bookmarkEnd w:id="83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4" w:name="_Toc20826231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4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5" w:name="_Toc20826232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5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6" w:name="_Toc20826233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6"/>
    </w:p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7" w:name="_Toc20826234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Suspender cuenta</w:t>
      </w:r>
      <w:bookmarkEnd w:id="87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8" w:name="_Toc20826235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8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9" w:name="_Toc20826236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9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90" w:name="_Toc20826237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90"/>
    </w:p>
    <w:p w:rsidR="00585E6B" w:rsidRPr="00585E6B" w:rsidRDefault="00585E6B" w:rsidP="00585E6B"/>
    <w:p w:rsidR="00585E6B" w:rsidRPr="00585E6B" w:rsidRDefault="00585E6B" w:rsidP="00585E6B"/>
    <w:p w:rsidR="00585E6B" w:rsidRPr="00585E6B" w:rsidRDefault="00585E6B" w:rsidP="00585E6B"/>
    <w:p w:rsidR="00585E6B" w:rsidRPr="00585E6B" w:rsidRDefault="00585E6B" w:rsidP="00585E6B"/>
    <w:p w:rsidR="00585E6B" w:rsidRPr="00585E6B" w:rsidRDefault="00585E6B" w:rsidP="00585E6B"/>
    <w:p w:rsidR="00ED186E" w:rsidRPr="00ED186E" w:rsidRDefault="00ED186E" w:rsidP="00ED186E">
      <w:bookmarkStart w:id="91" w:name="_GoBack"/>
      <w:bookmarkEnd w:id="91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2" w:name="_Toc20826238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Diagrama de clases</w:t>
      </w:r>
      <w:bookmarkEnd w:id="92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3" w:name="_Toc20826239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relacional</w:t>
      </w:r>
      <w:bookmarkEnd w:id="93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4" w:name="_Toc20826240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de despliegue</w:t>
      </w:r>
      <w:bookmarkEnd w:id="94"/>
    </w:p>
    <w:p w:rsidR="00F863FE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5" w:name="_Toc20826241"/>
      <w:r w:rsidRPr="00343470">
        <w:rPr>
          <w:rFonts w:ascii="Microsoft JhengHei Light" w:eastAsia="Microsoft JhengHei Light" w:hAnsi="Microsoft JhengHei Light"/>
          <w:color w:val="auto"/>
          <w:sz w:val="28"/>
        </w:rPr>
        <w:t>Plan de pruebas</w:t>
      </w:r>
      <w:bookmarkEnd w:id="95"/>
    </w:p>
    <w:p w:rsidR="00F863FE" w:rsidRDefault="00F863FE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6" w:name="_Toc20826242"/>
      <w:r>
        <w:rPr>
          <w:rFonts w:ascii="Microsoft JhengHei Light" w:eastAsia="Microsoft JhengHei Light" w:hAnsi="Microsoft JhengHei Light"/>
          <w:color w:val="auto"/>
          <w:sz w:val="28"/>
        </w:rPr>
        <w:t xml:space="preserve">Preparación </w:t>
      </w:r>
      <w:r w:rsidRPr="00F863FE">
        <w:rPr>
          <w:rFonts w:ascii="Microsoft JhengHei Light" w:eastAsia="Microsoft JhengHei Light" w:hAnsi="Microsoft JhengHei Light"/>
          <w:color w:val="auto"/>
          <w:sz w:val="28"/>
        </w:rPr>
        <w:t>de servers hasta despliegue</w:t>
      </w:r>
      <w:bookmarkEnd w:id="96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97" w:name="_Hlk20824756"/>
      <w:bookmarkStart w:id="98" w:name="_Toc20826243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</w:t>
      </w:r>
      <w:proofErr w:type="gram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server</w:t>
      </w:r>
      <w:proofErr w:type="gram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rest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flask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y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mongodb</w:t>
      </w:r>
      <w:bookmarkEnd w:id="98"/>
      <w:proofErr w:type="spellEnd"/>
    </w:p>
    <w:p w:rsidR="00E5446D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99" w:name="_Toc20826244"/>
      <w:bookmarkEnd w:id="97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servicios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grpc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go</w:t>
      </w:r>
      <w:bookmarkEnd w:id="99"/>
      <w:proofErr w:type="spellEnd"/>
    </w:p>
    <w:p w:rsidR="00E5446D" w:rsidRPr="00E5446D" w:rsidRDefault="00343470" w:rsidP="00E5446D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0" w:name="_Toc20826245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Especificación </w:t>
      </w:r>
      <w:r w:rsidR="00E5446D">
        <w:rPr>
          <w:rFonts w:ascii="Microsoft JhengHei Light" w:eastAsia="Microsoft JhengHei Light" w:hAnsi="Microsoft JhengHei Light"/>
          <w:color w:val="auto"/>
          <w:sz w:val="28"/>
        </w:rPr>
        <w:t xml:space="preserve">y justificación </w:t>
      </w:r>
      <w:r w:rsidRPr="00343470">
        <w:rPr>
          <w:rFonts w:ascii="Microsoft JhengHei Light" w:eastAsia="Microsoft JhengHei Light" w:hAnsi="Microsoft JhengHei Light"/>
          <w:color w:val="auto"/>
          <w:sz w:val="28"/>
        </w:rPr>
        <w:t>de herramientas utilizadas</w:t>
      </w:r>
      <w:bookmarkEnd w:id="100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1" w:name="_Toc20826246"/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BetterCodeHub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análisis estático y seguimiento de buenas prácticas</w:t>
      </w:r>
      <w:bookmarkEnd w:id="101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2" w:name="_Toc20826247"/>
      <w:proofErr w:type="spellStart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Flutter</w:t>
      </w:r>
      <w:proofErr w:type="spellEnd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aplicación móvil</w:t>
      </w:r>
      <w:bookmarkEnd w:id="102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03" w:name="_Toc20826248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Sentry.io para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logging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de errores detallado</w:t>
      </w:r>
      <w:bookmarkEnd w:id="103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4" w:name="_Toc20826249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Mailgun.com como interfaz para envío de correos</w:t>
      </w:r>
      <w:bookmarkEnd w:id="104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05" w:name="_Toc20826250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Travis CI para integración continua</w:t>
      </w:r>
      <w:bookmarkEnd w:id="105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6" w:name="_Toc20826251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Git y GitHub para </w:t>
      </w:r>
      <w:proofErr w:type="spellStart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source</w:t>
      </w:r>
      <w:proofErr w:type="spellEnd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control</w:t>
      </w:r>
      <w:bookmarkEnd w:id="106"/>
    </w:p>
    <w:p w:rsidR="00343470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7" w:name="_Toc20826252"/>
      <w:r w:rsidRPr="00343470">
        <w:rPr>
          <w:rFonts w:ascii="Microsoft JhengHei Light" w:eastAsia="Microsoft JhengHei Light" w:hAnsi="Microsoft JhengHei Light"/>
          <w:color w:val="auto"/>
          <w:sz w:val="28"/>
        </w:rPr>
        <w:t>Bibliografía</w:t>
      </w:r>
      <w:bookmarkEnd w:id="107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 </w:t>
      </w:r>
    </w:p>
    <w:p w:rsidR="00343470" w:rsidRPr="00343470" w:rsidRDefault="00343470" w:rsidP="00343470"/>
    <w:sectPr w:rsidR="00343470" w:rsidRPr="00343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E7"/>
    <w:rsid w:val="00343470"/>
    <w:rsid w:val="00555699"/>
    <w:rsid w:val="00585E6B"/>
    <w:rsid w:val="008C0D1C"/>
    <w:rsid w:val="00954237"/>
    <w:rsid w:val="00DF27E7"/>
    <w:rsid w:val="00E5446D"/>
    <w:rsid w:val="00EC24B3"/>
    <w:rsid w:val="00ED186E"/>
    <w:rsid w:val="00F863FE"/>
    <w:rsid w:val="00FB1C16"/>
    <w:rsid w:val="00FD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D6FC"/>
  <w15:chartTrackingRefBased/>
  <w15:docId w15:val="{7E39B9AE-ED26-49D4-8FB2-C6D6AC67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6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Diseo">
    <w:name w:val="Titulo Diseño"/>
    <w:basedOn w:val="Ttulo"/>
    <w:link w:val="TituloDiseoCar"/>
    <w:autoRedefine/>
    <w:qFormat/>
    <w:rsid w:val="00EC24B3"/>
    <w:rPr>
      <w:rFonts w:ascii="Microsoft JhengHei Light" w:eastAsia="Microsoft JhengHei Light" w:hAnsi="Microsoft JhengHei Light"/>
      <w:b/>
      <w:bCs/>
      <w:noProof/>
      <w:sz w:val="32"/>
      <w:lang w:val="es-ES"/>
    </w:rPr>
  </w:style>
  <w:style w:type="character" w:customStyle="1" w:styleId="TituloDiseoCar">
    <w:name w:val="Titulo Diseño Car"/>
    <w:basedOn w:val="TtuloCar"/>
    <w:link w:val="TituloDiseo"/>
    <w:rsid w:val="00EC24B3"/>
    <w:rPr>
      <w:rFonts w:ascii="Microsoft JhengHei Light" w:eastAsia="Microsoft JhengHei Light" w:hAnsi="Microsoft JhengHei Light" w:cstheme="majorBidi"/>
      <w:b/>
      <w:bCs/>
      <w:noProof/>
      <w:spacing w:val="-10"/>
      <w:kern w:val="28"/>
      <w:sz w:val="32"/>
      <w:szCs w:val="5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C2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34347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47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47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434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863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3F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63FE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E54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5446D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FD60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D600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85E6B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585E6B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585E6B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585E6B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585E6B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585E6B"/>
    <w:pPr>
      <w:spacing w:after="100"/>
      <w:ind w:left="176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58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DA7-237E-46BB-BA32-BB615BD3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1798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LOPEZ ALBERTO DE JESU S</dc:creator>
  <cp:keywords/>
  <dc:description/>
  <cp:lastModifiedBy>SANCHEZ LOPEZ ALBERTO DE JESU S</cp:lastModifiedBy>
  <cp:revision>4</cp:revision>
  <dcterms:created xsi:type="dcterms:W3CDTF">2019-10-01T19:09:00Z</dcterms:created>
  <dcterms:modified xsi:type="dcterms:W3CDTF">2019-10-01T19:42:00Z</dcterms:modified>
</cp:coreProperties>
</file>