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E3FC" w14:textId="77777777" w:rsidR="00602A03" w:rsidRDefault="00CE3458">
      <w:pPr>
        <w:pStyle w:val="Header"/>
        <w:keepNext/>
        <w:spacing w:before="200" w:after="120"/>
        <w:outlineLvl w:val="1"/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Second Version of NVivo</w:t>
      </w:r>
    </w:p>
    <w:p w14:paraId="684C1702" w14:textId="77777777" w:rsidR="00602A03" w:rsidRDefault="00602A03">
      <w:pPr>
        <w:rPr>
          <w:rFonts w:hint="eastAsia"/>
        </w:rPr>
      </w:pPr>
    </w:p>
    <w:p w14:paraId="4A1B871C" w14:textId="77777777" w:rsidR="00602A03" w:rsidRDefault="00CE3458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8"/>
        <w:gridCol w:w="8206"/>
        <w:gridCol w:w="1496"/>
        <w:gridCol w:w="1510"/>
      </w:tblGrid>
      <w:tr w:rsidR="00602A03" w14:paraId="7B16BB51" w14:textId="77777777">
        <w:trPr>
          <w:trHeight w:val="451"/>
          <w:tblHeader/>
        </w:trPr>
        <w:tc>
          <w:tcPr>
            <w:tcW w:w="3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1D1B1FC8" w14:textId="77777777" w:rsidR="00602A03" w:rsidRDefault="00CE3458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1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349EF0A2" w14:textId="77777777" w:rsidR="00602A03" w:rsidRDefault="00CE3458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50823A70" w14:textId="77777777" w:rsidR="00602A03" w:rsidRDefault="00CE3458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2F08AE62" w14:textId="77777777" w:rsidR="00602A03" w:rsidRDefault="00CE3458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602A03" w14:paraId="4B241CF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21D0AD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F3589B0" w14:textId="77777777" w:rsidR="00602A03" w:rsidRDefault="00602A03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3EFE58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545358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102</w:t>
            </w:r>
          </w:p>
        </w:tc>
      </w:tr>
      <w:tr w:rsidR="00602A03" w14:paraId="0F1FB98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781928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169DCC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benefit of the system will be informed by accuracy, for example making correct or incorrect identifications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548E3C5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856A5B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26</w:t>
            </w:r>
          </w:p>
        </w:tc>
      </w:tr>
      <w:tr w:rsidR="00602A03" w14:paraId="1BDA940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F1CCF99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Adoption </w:t>
            </w:r>
            <w:r>
              <w:rPr>
                <w:rFonts w:ascii="Helvetica Neue" w:hAnsi="Helvetica Neue"/>
                <w:sz w:val="21"/>
                <w:szCs w:val="21"/>
              </w:rPr>
              <w:t>understanding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F5507D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adoption of automation and autonomy will be informed by understanding. Knowing the boundaries of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C1A5BC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A3EF21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602A03" w14:paraId="0248102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B6CCBEC" w14:textId="39086FA0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need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7D7E33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 will be informed by a need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35987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325F58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02A03" w14:paraId="4476CA5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1A0C2E6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Applicability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F61A86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Technology adoption will be </w:t>
            </w:r>
            <w:r>
              <w:rPr>
                <w:rFonts w:ascii="Helvetica Neue" w:hAnsi="Helvetica Neue"/>
                <w:sz w:val="21"/>
                <w:szCs w:val="21"/>
              </w:rPr>
              <w:t>informed by applicability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08666C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F211D8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02A03" w14:paraId="419B12C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3C4C16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03FA67B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displaying confidence would be positive.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4E2A94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684040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02A03" w14:paraId="06766A5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52B2EFB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Configurability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4B64E3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There is a need for the tool to be configurable to their processes, which will also adapt.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0E377B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17451E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02A03" w14:paraId="4A91278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7D9CB78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Curiosity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95F81DA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Curious to see what the </w:t>
            </w:r>
            <w:r>
              <w:rPr>
                <w:rFonts w:ascii="Helvetica Neue" w:hAnsi="Helvetica Neue"/>
                <w:sz w:val="21"/>
                <w:szCs w:val="21"/>
              </w:rPr>
              <w:t>system can do to support the analysts?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005581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8107625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02A03" w14:paraId="72636B4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DA762AE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Group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9817CDC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group will inform the adoption of the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79FE0F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B86EDF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02A03" w14:paraId="0934311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B176120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Introduction informs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AF5FCD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way in which the technology is introduced will have an impact on its adoption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9F1937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3B2B0C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02A03" w14:paraId="2404DF2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24AEED5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Lacks benefit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FB927C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does not adopt technology because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the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do not see the benefit of it.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D39268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487423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602A03" w14:paraId="0776C81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F0949B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Meaningful Work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D81F12C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Ensuring that adopting the tool ensures that work continues to mean that work is meaningful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D0E104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F93783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02A03" w14:paraId="2D4EF73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2E60D1D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E9202AC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systems contribution to productivity either positive or negative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27D8B7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55C9F0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02A03" w14:paraId="44D8111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96DC620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356A3BA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tool contributes to situational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awareness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then it is likely to be adopted.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DD3D1D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225F295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02A03" w14:paraId="08D43A3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013E2AA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creation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5EB68A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opportunity to create technology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solutions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and these bring benefit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31AA0C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F97423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02A03" w14:paraId="24D18AF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0C9D141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Benefits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6D87D2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of automation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A0081F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087CD0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430</w:t>
            </w:r>
          </w:p>
        </w:tc>
      </w:tr>
      <w:tr w:rsidR="00602A03" w14:paraId="0AF62DA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5CDF915" w14:textId="013967A6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Benefits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- </w:t>
            </w:r>
            <w:r>
              <w:rPr>
                <w:rFonts w:ascii="Helvetica Neue" w:hAnsi="Helvetica Neue"/>
                <w:sz w:val="21"/>
                <w:szCs w:val="21"/>
              </w:rPr>
              <w:t>situation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9D9670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are dependent on the situation.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453686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ED98CA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02A03" w14:paraId="26DB55E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142159E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F441FD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technology can support collaboration between individuals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3868C5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BC1DA2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602A03" w14:paraId="6FFBC4A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77B2DD3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Removes error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B99C640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automation can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removes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error that come from human error.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55773D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704033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602A03" w14:paraId="33772DE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8B3D75E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Duplication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59FA82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to </w:t>
            </w:r>
            <w:r>
              <w:rPr>
                <w:rFonts w:ascii="Helvetica Neue" w:hAnsi="Helvetica Neue"/>
                <w:sz w:val="21"/>
                <w:szCs w:val="21"/>
              </w:rPr>
              <w:t>reduce the duplication where data is entered onto multiple systems.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4EBFA0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BE3F69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02A03" w14:paraId="579D7DC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E29FD11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 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BDE6DD0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increase productivity.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F27892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AC44BD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57</w:t>
            </w:r>
          </w:p>
        </w:tc>
      </w:tr>
      <w:tr w:rsidR="00602A03" w14:paraId="45CEF63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FEFD21A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saves time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E5C04DD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 benefit of technology is that it can save you considerable 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B336ED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F2F54A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602A03" w14:paraId="5286C31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FC85F44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Interdependence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4FB91E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analysts can do the higher cognitive tasks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21897A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47F4BA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326</w:t>
            </w:r>
          </w:p>
        </w:tc>
      </w:tr>
      <w:tr w:rsidR="00602A03" w14:paraId="1C4CCFD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F695BC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CDAFB02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for accuracy in all that we do.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7DC278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3E67CC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72</w:t>
            </w:r>
          </w:p>
        </w:tc>
      </w:tr>
      <w:tr w:rsidR="00602A03" w14:paraId="3752328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9CED2EF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compliment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E7EF48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technology should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compliment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what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analysts, if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they can choose to use it or not.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7772FB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26D549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69</w:t>
            </w:r>
          </w:p>
        </w:tc>
      </w:tr>
      <w:tr w:rsidR="00602A03" w14:paraId="2336761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768C4C0" w14:textId="5D07C10D" w:rsidR="00602A03" w:rsidRDefault="00CE3458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 fallibility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50DF9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There will be times when the automation is better than the human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E9E04D5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F2C57F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30</w:t>
            </w:r>
          </w:p>
        </w:tc>
      </w:tr>
      <w:tr w:rsidR="00602A03" w14:paraId="75A28AD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B5C48E2" w14:textId="77777777" w:rsidR="00602A03" w:rsidRDefault="00CE3458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E64F6B9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 informs the use of automation.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259CAF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9CCECB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02A03" w14:paraId="59E1CC4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7B529D3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C128E0B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Identify that which the needs to be looked at, brings the users attention to something.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EE028B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886E3E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602A03" w14:paraId="70F83DA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66715A3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Reduces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BB5F77C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will reduce the burden, for example data entry.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EE4581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9154B5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53</w:t>
            </w:r>
          </w:p>
        </w:tc>
      </w:tr>
      <w:tr w:rsidR="00602A03" w14:paraId="226F29A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E61B223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4FBE8C5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perceived relationship between the tool and user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F1D916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C5EF87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86</w:t>
            </w:r>
          </w:p>
        </w:tc>
      </w:tr>
      <w:tr w:rsidR="00602A03" w14:paraId="2607699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D9EA505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Accountability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A2D7C1E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relationship will be informed by accountability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DFF79C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CF033F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02A03" w14:paraId="06B5AD9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56BC438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Advisor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2534873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tool is something from which the user takes advice,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0F2EC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18281AE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49</w:t>
            </w:r>
          </w:p>
        </w:tc>
      </w:tr>
      <w:tr w:rsidR="00602A03" w14:paraId="7BC8CDF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2D0D78B" w14:textId="77777777" w:rsidR="00602A03" w:rsidRDefault="00CE3458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Team-mate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20E9A722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 is thought of as a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 mate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or is expected to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be come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a team mate as its adoption progresses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EBD84F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7A2635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02A03" w14:paraId="532CCAF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92C875" w14:textId="77777777" w:rsidR="00602A03" w:rsidRDefault="00CE3458">
            <w:pPr>
              <w:ind w:left="8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Verification and assurance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7212C3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automation will verify elements to support accuracy.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EA9E93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7639A8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40</w:t>
            </w:r>
          </w:p>
        </w:tc>
      </w:tr>
      <w:tr w:rsidR="00602A03" w14:paraId="3BB9F60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8736B53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Supervision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EE94A2E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Even while the interaction may have a positive outcome such as saving time </w:t>
            </w:r>
            <w:r>
              <w:rPr>
                <w:rFonts w:ascii="Helvetica Neue" w:hAnsi="Helvetica Neue"/>
                <w:sz w:val="21"/>
                <w:szCs w:val="21"/>
              </w:rPr>
              <w:t>there will be a requirement for supervision.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6CFD0C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D8A3FAE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25</w:t>
            </w:r>
          </w:p>
        </w:tc>
      </w:tr>
      <w:tr w:rsidR="00602A03" w14:paraId="42C94D5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20B2F9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97EF663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ODRO is viewed as just a tool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6BF1E7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CFF8CC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02A03" w14:paraId="7976D63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FA8FDA3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 Change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11739CB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relationship between the user ad the tool will change over 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31109F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FB763A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02A03" w14:paraId="371E84F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F05A119" w14:textId="77777777" w:rsidR="00602A03" w:rsidRDefault="00CE345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6022C19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perceives that the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technology can provide them with more situational </w:t>
            </w:r>
            <w:r>
              <w:rPr>
                <w:rFonts w:ascii="Helvetica Neue" w:hAnsi="Helvetica Neue"/>
                <w:sz w:val="21"/>
                <w:szCs w:val="21"/>
              </w:rPr>
              <w:lastRenderedPageBreak/>
              <w:t>awareness than they would otherwise have.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C62AA2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0256EF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602A03" w14:paraId="35B5093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8E00160" w14:textId="77777777" w:rsidR="00602A03" w:rsidRDefault="00CE345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Detail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4A19B97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automation will provide more detail to inform situational awareness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6DAAFE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E9BAFD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02A03" w14:paraId="62B120D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D30766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73B0FF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needs of the customer will inform adoption and how we use </w:t>
            </w:r>
            <w:r>
              <w:rPr>
                <w:rFonts w:ascii="Helvetica Neue" w:hAnsi="Helvetica Neue"/>
                <w:sz w:val="21"/>
                <w:szCs w:val="21"/>
              </w:rPr>
              <w:t>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FDFE8DE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BF575B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02A03" w14:paraId="2E74F9C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04545D3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Experience - Recognition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C947D3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Experience is used to form an expectancy of what is happening within a scene.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7940DA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5DCB0B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02A03" w14:paraId="4EC255D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8A0480C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Experts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7F8EA00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Technology experts exist within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and these are individuals that should be gone to help with solutions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35BC3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F828F5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02A03" w14:paraId="217C58D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063494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High 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C002461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participant has a high or unrealistic expectancy of what the tool will be able to achieve that may lead to expectancy miss match.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C807E6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87EBF4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602A03" w14:paraId="6F39509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A69E2DD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 superiority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310431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Human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are more capable mitigating the need for technology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27A7F5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0747855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602A03" w14:paraId="27D2177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4D56010" w14:textId="2C6E1ED6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Limited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use of </w:t>
            </w:r>
            <w:r>
              <w:rPr>
                <w:rFonts w:ascii="Helvetica Neue" w:hAnsi="Helvetica Neue"/>
                <w:sz w:val="21"/>
                <w:szCs w:val="21"/>
              </w:rPr>
              <w:t>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8D30A13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uses some automation, but this is limited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336409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358917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602A03" w14:paraId="6F130EA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1DB0CC4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Little 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85A18F" w14:textId="77777777" w:rsidR="00602A03" w:rsidRDefault="00602A03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93A31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AE3C54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02A03" w14:paraId="73DA10B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926E84D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Low 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4AAA9B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 view is that they have a low expectation of what the technology will offer.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23D9FDB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12A6E6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602A03" w14:paraId="08F5006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FC088F7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Prefers control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5313AA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prefers not to </w:t>
            </w:r>
            <w:r>
              <w:rPr>
                <w:rFonts w:ascii="Helvetica Neue" w:hAnsi="Helvetica Neue"/>
                <w:sz w:val="21"/>
                <w:szCs w:val="21"/>
              </w:rPr>
              <w:t>automate things and instead be in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62659D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8517B54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02A03" w14:paraId="4930DFE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A1D8D25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Routine - baseline - encoding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ABC857B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This would suggest that it is possible to encode the normal.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D598CA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F75119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02A03" w14:paraId="29C2C82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30A086A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 concerns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2F1BB7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has security concerns over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EB2F40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2491BF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02A03" w14:paraId="6D8D1DB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084FF1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Supervision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93C0D4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create a supervision burden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FD5F513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E2787B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02A03" w14:paraId="7916EB2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9BABB5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 leads process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BB1F72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adoption of the new tool will drive changes to the teams processes rather than adapting the technology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63B1B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CA5A0CE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02A03" w14:paraId="4AB68FE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F4936B9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adopter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6C55084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will relinquish </w:t>
            </w:r>
            <w:r>
              <w:rPr>
                <w:rFonts w:ascii="Helvetica Neue" w:hAnsi="Helvetica Neue"/>
                <w:sz w:val="21"/>
                <w:szCs w:val="21"/>
              </w:rPr>
              <w:t>control to technology such as cruise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AAEB4C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B5A853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02A03" w14:paraId="06156D1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8BAD4AD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helps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27DC931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views technology as something that helps.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E9C163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50C5B4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02A03" w14:paraId="48C675F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F05A4D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69309B5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Things that are informing that you can trust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1E820A0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138529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92</w:t>
            </w:r>
          </w:p>
        </w:tc>
      </w:tr>
      <w:tr w:rsidR="00602A03" w14:paraId="2A87D2D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A7E377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CE0D32" w14:textId="77777777" w:rsidR="00602A03" w:rsidRDefault="00602A03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2DCFD2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2E872C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602A03" w14:paraId="5882E6B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7B09C29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Displaying 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D63ACC3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This is see as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being something that 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positive and support trust in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3E75C7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DD39189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20</w:t>
            </w:r>
          </w:p>
        </w:tc>
      </w:tr>
      <w:tr w:rsidR="00602A03" w14:paraId="22F0014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0DB0D25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Earned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E94238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 needs to be earned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423B8C6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9746FC1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25</w:t>
            </w:r>
          </w:p>
        </w:tc>
      </w:tr>
      <w:tr w:rsidR="00602A03" w14:paraId="01DA125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C6DC32D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Learning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9E59301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user could see that the tool was learning they would trust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system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more.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0745585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A5BE12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02A03" w14:paraId="7BCBEE5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FED778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Miss-placed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C9CE91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Examples of misplaced trust in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the system and where the analysts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considering where they must avoid misplacing trust.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AA707AC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4DE360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02A03" w14:paraId="2F6F097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982FE68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166B938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Participants describe the system needing to be reliable to be trusted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CDC603A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D646478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02A03" w14:paraId="7F933BB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1C9F038" w14:textId="77777777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1168B6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Participants describe the system as needing to be secure to be trusted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5EAFC2F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2D990C2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02A03" w14:paraId="6C6AD125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E66C222" w14:textId="33710FA4" w:rsidR="00602A03" w:rsidRDefault="00CE345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Situationally Dependent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732667F" w14:textId="77777777" w:rsidR="00602A03" w:rsidRDefault="00CE345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level of trust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trust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bestowed will change depending on the situation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392EF4D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6F33CA7" w14:textId="77777777" w:rsidR="00602A03" w:rsidRDefault="00CE345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</w:tbl>
    <w:p w14:paraId="58E669A8" w14:textId="77777777" w:rsidR="00602A03" w:rsidRDefault="00602A03">
      <w:pPr>
        <w:rPr>
          <w:rFonts w:hint="eastAsia"/>
        </w:rPr>
      </w:pPr>
    </w:p>
    <w:sectPr w:rsidR="00602A03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63D7" w14:textId="77777777" w:rsidR="00000000" w:rsidRDefault="00CE3458">
      <w:pPr>
        <w:rPr>
          <w:rFonts w:hint="eastAsia"/>
        </w:rPr>
      </w:pPr>
      <w:r>
        <w:separator/>
      </w:r>
    </w:p>
  </w:endnote>
  <w:endnote w:type="continuationSeparator" w:id="0">
    <w:p w14:paraId="5A68A579" w14:textId="77777777" w:rsidR="00000000" w:rsidRDefault="00CE34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BF5" w14:textId="77777777" w:rsidR="00602A03" w:rsidRDefault="00CE3458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CREATEDATE \@"MMM\ d', 'yyyy"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Nov 26, 2021</w:t>
    </w:r>
    <w:r>
      <w:rPr>
        <w:rFonts w:ascii="Helvetica Neue" w:hAnsi="Helvetica Neue"/>
        <w:sz w:val="20"/>
      </w:rP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PAGE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4</w:t>
    </w:r>
    <w:r>
      <w:rPr>
        <w:rFonts w:ascii="Helvetica Neue" w:hAnsi="Helvetica Neu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3D8E" w14:textId="77777777" w:rsidR="00000000" w:rsidRDefault="00CE3458">
      <w:pPr>
        <w:rPr>
          <w:rFonts w:hint="eastAsia"/>
        </w:rPr>
      </w:pPr>
      <w:r>
        <w:separator/>
      </w:r>
    </w:p>
  </w:footnote>
  <w:footnote w:type="continuationSeparator" w:id="0">
    <w:p w14:paraId="27954029" w14:textId="77777777" w:rsidR="00000000" w:rsidRDefault="00CE34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604F"/>
    <w:multiLevelType w:val="multilevel"/>
    <w:tmpl w:val="EEB6699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A03"/>
    <w:rsid w:val="00602A03"/>
    <w:rsid w:val="00C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1D0C"/>
  <w15:docId w15:val="{F8F447DA-721C-5B41-8AEE-AB034B41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Shaun Lamb</cp:lastModifiedBy>
  <cp:revision>53</cp:revision>
  <cp:lastPrinted>2017-01-04T14:30:00Z</cp:lastPrinted>
  <dcterms:created xsi:type="dcterms:W3CDTF">2021-11-26T14:51:00Z</dcterms:created>
  <dcterms:modified xsi:type="dcterms:W3CDTF">2021-11-26T14:53:00Z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2021-11-26T14:51:41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Second Version of NVivo</vt:lpwstr>
  </property>
</Properties>
</file>