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pacing w:before="160" w:after="200"/>
        <w:jc w:val="center"/>
        <w:rPr/>
      </w:pPr>
      <w:bookmarkStart w:id="0" w:name="__RefHeading___Toc4464_2706231944"/>
      <w:bookmarkStart w:id="1" w:name="X058fa925e053650bd2cdd075ad81aab8056cf7d"/>
      <w:bookmarkStart w:id="2" w:name="_Toc241398595"/>
      <w:bookmarkEnd w:id="0"/>
      <w:bookmarkEnd w:id="1"/>
      <w:r>
        <w:rPr/>
        <w:t>NEXARIONT QC Data Mining Tool — User Guide</w:t>
      </w:r>
      <w:bookmarkEnd w:id="2"/>
    </w:p>
    <w:p>
      <w:pPr>
        <w:pStyle w:val="Normal"/>
        <w:rPr/>
      </w:pPr>
      <w:r>
        <w:rPr>
          <w:b/>
        </w:rPr>
        <w:t>Document Type:</w:t>
      </w:r>
      <w:r>
        <w:rPr/>
        <w:t xml:space="preserve"> User Guide (UG)</w:t>
        <w:br/>
      </w:r>
      <w:r>
        <w:rPr>
          <w:b/>
        </w:rPr>
        <w:t>Revision:</w:t>
      </w:r>
      <w:r>
        <w:rPr/>
        <w:t xml:space="preserve"> Rev0.5</w:t>
        <w:br/>
      </w:r>
      <w:r>
        <w:rPr>
          <w:b/>
        </w:rPr>
        <w:t>Prepared:</w:t>
      </w:r>
      <w:r>
        <w:rPr/>
        <w:t xml:space="preserve"> 2026-09-29</w:t>
        <w:br/>
      </w:r>
      <w:r>
        <w:rPr>
          <w:b/>
        </w:rPr>
        <w:t>Application:</w:t>
      </w:r>
      <w:r>
        <w:rPr/>
        <w:t xml:space="preserve"> NEXARIONT</w:t>
        <w:br/>
      </w:r>
      <w:r>
        <w:rPr>
          <w:b/>
        </w:rPr>
        <w:t>Classification:</w:t>
      </w:r>
      <w:r>
        <w:rPr/>
        <w:t xml:space="preserve"> Internal</w:t>
        <w:br/>
      </w:r>
      <w:r>
        <w:rPr>
          <w:b/>
        </w:rPr>
        <w:t>Approval / Effective Date:</w:t>
      </w:r>
      <w:r>
        <w:rPr/>
        <w:t xml:space="preserve"> TBD</w:t>
        <w:br/>
      </w:r>
      <w:r>
        <w:rPr>
          <w:b/>
        </w:rPr>
        <w:t>CURRENT Repository:</w:t>
      </w:r>
      <w:r>
        <w:rPr/>
        <w:t xml:space="preserve"> nexariont-data-mining</w:t>
        <w:br/>
      </w:r>
      <w:r>
        <w:rPr>
          <w:b/>
        </w:rPr>
        <w:t>CURRENT Working Branch:</w:t>
      </w:r>
      <w:r>
        <w:rPr/>
        <w:t xml:space="preserve"> refactor/qc-monthly-decouple-main</w:t>
        <w:br/>
      </w:r>
      <w:r>
        <w:rPr>
          <w:b/>
        </w:rPr>
        <w:t>CURRENT Working Checkpoint:</w:t>
      </w:r>
      <w:r>
        <w:rPr/>
        <w:t xml:space="preserve"> 8816899 — fix(qc): preserve monthly progress reporting</w:t>
        <w:br/>
      </w:r>
      <w:r>
        <w:rPr>
          <w:b/>
        </w:rPr>
        <w:t>Pre-Refactor master baseline:</w:t>
      </w:r>
      <w:r>
        <w:rPr/>
        <w:t xml:space="preserve"> 97aead6 — add UG Rev04</w:t>
        <w:br/>
      </w:r>
      <w:r>
        <w:rPr>
          <w:b/>
        </w:rPr>
        <w:t>Post-Merge master checkpoint:</w:t>
      </w:r>
      <w:r>
        <w:rPr/>
        <w:t xml:space="preserve"> TBD — merge belum dilakukan pada saat Rev0.5 diterbitkan</w:t>
        <w:br/>
      </w:r>
      <w:r>
        <w:rPr>
          <w:b/>
        </w:rPr>
        <w:t>QC Core Release Baseline:</w:t>
      </w:r>
      <w:r>
        <w:rPr/>
        <w:t xml:space="preserve"> v0.2-qc-data-mining → de44b72 — Fix ambiguous B+C sampling point output identity</w:t>
        <w:br/>
      </w:r>
      <w:r>
        <w:rPr>
          <w:b/>
        </w:rPr>
        <w:t>Remote Repository:</w:t>
      </w:r>
      <w:r>
        <w:rPr/>
        <w:t xml:space="preserve"> https://github.com/slametsampon/nexariont-data-mining.git</w:t>
        <w:br/>
      </w:r>
      <w:r>
        <w:rPr>
          <w:b/>
        </w:rPr>
        <w:t>QC Core Reference Workflow:</w:t>
      </w:r>
      <w:r>
        <w:rPr/>
        <w:t xml:space="preserve"> qc_multi_worksheet_workflow_reference_Rev02.md</w:t>
        <w:br/>
      </w:r>
      <w:r>
        <w:rPr>
          <w:b/>
        </w:rPr>
        <w:t>QC Mining Refactor Workflow:</w:t>
      </w:r>
      <w:r>
        <w:rPr/>
        <w:t xml:space="preserve"> NEXARIONT_QC_Mining_Refactor_Concept_Workflow_Gates_Rev0.2.md</w:t>
        <w:br/>
      </w:r>
      <w:r>
        <w:rPr>
          <w:b/>
        </w:rPr>
        <w:t>Project Governance:</w:t>
      </w:r>
      <w:r>
        <w:rPr/>
        <w:t xml:space="preserve"> 00_NEXARIONT_Project_Master_Context_and_Document_Governance_Rev0.5.md</w:t>
        <w:br/>
      </w:r>
      <w:r>
        <w:rPr>
          <w:b/>
        </w:rPr>
        <w:t>QC Domain Basis:</w:t>
      </w:r>
      <w:r>
        <w:rPr/>
        <w:t xml:space="preserve"> 04_NEXARIONT_Quality_Control_Information_Integration_Concept_Rev0.2.docx</w:t>
      </w:r>
    </w:p>
    <w:p>
      <w:pPr>
        <w:pStyle w:val="Normal"/>
        <w:rPr/>
      </w:pPr>
      <w:r>
        <w:rPr/>
        <w:t>CURRENT authority rule: actual source/config/code/schema/runtime/Git evidence governs CURRENT implementation. Workflow Rev02 tetap mengendalikan finite QC core workflow yang telah CLOSED. NEXARIONT_QC_Mining_Refactor_Concept_Workflow_Gates_Rev0.2.md mengendalikan scoped refactor single-workbook/monthly application structure dan gate G0-G9. Rev0.1 sampai Rev0.4 tetap dipertahankan sebagai historical/provenance evidence. Rev0.5 merekam accepted pre-merge refactor state pada branch refactor/qc-monthly-decouple-main @ 8816899. Perubahan ini bersifat structural refactor; QC mining business logic, CLI contract, monthly output semantics, dan verified August result tetap dipertahankan.</w:t>
      </w:r>
    </w:p>
    <w:p>
      <w:pPr>
        <w:pStyle w:val="Normal"/>
        <w:rPr/>
      </w:pPr>
      <w:r>
        <w:rPr/>
        <mc:AlternateContent>
          <mc:Choice Requires="wps">
            <w:drawing>
              <wp:inline distT="0" distB="0" distL="0" distR="0">
                <wp:extent cx="6120130" cy="19050"/>
                <wp:effectExtent l="0" t="0" r="0" b="0"/>
                <wp:docPr id="1" name=""/>
                <a:graphic xmlns:a="http://schemas.openxmlformats.org/drawingml/2006/main">
                  <a:graphicData uri="http://schemas.microsoft.com/office/word/2010/wordprocessingShape">
                    <wps:wsp>
                      <wps:cNvSpPr/>
                      <wps:nvSpPr>
                        <wps:cNvPr id="2" name=""/>
                        <wps:cNvSpPr/>
                      </wps:nvSpPr>
                      <wps:spPr>
                        <a:xfrm>
                          <a:off x="0" y="0"/>
                          <a:ext cx="61200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81.8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rPr/>
      </w:pPr>
      <w:bookmarkStart w:id="3" w:name="__RefHeading___Toc4466_2706231944"/>
      <w:bookmarkStart w:id="4" w:name="document-control"/>
      <w:bookmarkStart w:id="5" w:name="_Toc241398596"/>
      <w:bookmarkEnd w:id="3"/>
      <w:bookmarkEnd w:id="4"/>
      <w:r>
        <w:rPr/>
        <w:t>Document Control</w:t>
      </w:r>
      <w:bookmarkEnd w:id="5"/>
    </w:p>
    <w:p>
      <w:pPr>
        <w:pStyle w:val="Heading3"/>
        <w:rPr/>
      </w:pPr>
      <w:bookmarkStart w:id="6" w:name="__RefHeading___Toc4468_2706231944"/>
      <w:bookmarkStart w:id="7" w:name="revision-history"/>
      <w:bookmarkStart w:id="8" w:name="_Toc241398597"/>
      <w:bookmarkEnd w:id="6"/>
      <w:bookmarkEnd w:id="7"/>
      <w:r>
        <w:rPr/>
        <w:t>Revision History</w:t>
      </w:r>
      <w:bookmarkEnd w:id="8"/>
    </w:p>
    <w:tbl>
      <w:tblPr>
        <w:tblStyle w:val="TableGrid"/>
        <w:tblW w:w="9014"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360"/>
        <w:gridCol w:w="1701"/>
        <w:gridCol w:w="5953"/>
      </w:tblGrid>
      <w:tr>
        <w:trPr>
          <w:tblHeader w:val="true"/>
        </w:trPr>
        <w:tc>
          <w:tcPr>
            <w:tcW w:w="1360" w:type="dxa"/>
            <w:tcBorders/>
            <w:shd w:color="auto" w:fill="D9EAF7" w:val="clear"/>
          </w:tcPr>
          <w:p>
            <w:pPr>
              <w:pStyle w:val="Normal"/>
              <w:widowControl/>
              <w:spacing w:before="0" w:after="20"/>
              <w:jc w:val="left"/>
              <w:rPr>
                <w:rFonts w:eastAsia="ＭＳ 明朝" w:cs=""/>
                <w:kern w:val="0"/>
                <w:szCs w:val="22"/>
                <w:lang w:val="en-US" w:eastAsia="en-US" w:bidi="ar-SA"/>
              </w:rPr>
            </w:pPr>
            <w:r>
              <w:rPr>
                <w:rFonts w:eastAsia="ＭＳ 明朝" w:cs=""/>
                <w:b/>
                <w:kern w:val="0"/>
                <w:sz w:val="16"/>
                <w:szCs w:val="22"/>
                <w:lang w:val="en-US" w:eastAsia="en-US" w:bidi="ar-SA"/>
              </w:rPr>
              <w:t>Revision</w:t>
            </w:r>
          </w:p>
        </w:tc>
        <w:tc>
          <w:tcPr>
            <w:tcW w:w="1701" w:type="dxa"/>
            <w:tcBorders/>
            <w:shd w:color="auto" w:fill="D9EAF7" w:val="clear"/>
          </w:tcPr>
          <w:p>
            <w:pPr>
              <w:pStyle w:val="Normal"/>
              <w:widowControl/>
              <w:spacing w:before="0" w:after="20"/>
              <w:jc w:val="left"/>
              <w:rPr>
                <w:rFonts w:eastAsia="ＭＳ 明朝" w:cs=""/>
                <w:kern w:val="0"/>
                <w:szCs w:val="22"/>
                <w:lang w:val="en-US" w:eastAsia="en-US" w:bidi="ar-SA"/>
              </w:rPr>
            </w:pPr>
            <w:r>
              <w:rPr>
                <w:rFonts w:eastAsia="ＭＳ 明朝" w:cs=""/>
                <w:b/>
                <w:kern w:val="0"/>
                <w:sz w:val="16"/>
                <w:szCs w:val="22"/>
                <w:lang w:val="en-US" w:eastAsia="en-US" w:bidi="ar-SA"/>
              </w:rPr>
              <w:t>Date</w:t>
            </w:r>
          </w:p>
        </w:tc>
        <w:tc>
          <w:tcPr>
            <w:tcW w:w="5953" w:type="dxa"/>
            <w:tcBorders/>
            <w:shd w:color="auto" w:fill="D9EAF7" w:val="clear"/>
          </w:tcPr>
          <w:p>
            <w:pPr>
              <w:pStyle w:val="Normal"/>
              <w:widowControl/>
              <w:spacing w:before="0" w:after="20"/>
              <w:jc w:val="left"/>
              <w:rPr>
                <w:rFonts w:eastAsia="ＭＳ 明朝" w:cs=""/>
                <w:kern w:val="0"/>
                <w:szCs w:val="22"/>
                <w:lang w:val="en-US" w:eastAsia="en-US" w:bidi="ar-SA"/>
              </w:rPr>
            </w:pPr>
            <w:r>
              <w:rPr>
                <w:rFonts w:eastAsia="ＭＳ 明朝" w:cs=""/>
                <w:b/>
                <w:kern w:val="0"/>
                <w:sz w:val="16"/>
                <w:szCs w:val="22"/>
                <w:lang w:val="en-US" w:eastAsia="en-US" w:bidi="ar-SA"/>
              </w:rPr>
              <w:t>Description</w:t>
            </w:r>
          </w:p>
        </w:tc>
      </w:tr>
      <w:tr>
        <w:trPr/>
        <w:tc>
          <w:tcPr>
            <w:tcW w:w="1360" w:type="dxa"/>
            <w:tcBorders/>
          </w:tcPr>
          <w:p>
            <w:pPr>
              <w:pStyle w:val="Normal"/>
              <w:widowControl/>
              <w:spacing w:before="0" w:after="20"/>
              <w:jc w:val="left"/>
              <w:rPr>
                <w:rFonts w:eastAsia="ＭＳ 明朝" w:cs=""/>
                <w:kern w:val="0"/>
                <w:szCs w:val="22"/>
                <w:lang w:val="en-US" w:eastAsia="en-US" w:bidi="ar-SA"/>
              </w:rPr>
            </w:pPr>
            <w:r>
              <w:rPr>
                <w:rFonts w:eastAsia="ＭＳ 明朝" w:cs=""/>
                <w:kern w:val="0"/>
                <w:sz w:val="16"/>
                <w:szCs w:val="22"/>
                <w:lang w:val="en-US" w:eastAsia="en-US" w:bidi="ar-SA"/>
              </w:rPr>
              <w:t>Rev0.1</w:t>
            </w:r>
          </w:p>
        </w:tc>
        <w:tc>
          <w:tcPr>
            <w:tcW w:w="1701" w:type="dxa"/>
            <w:tcBorders/>
          </w:tcPr>
          <w:p>
            <w:pPr>
              <w:pStyle w:val="Normal"/>
              <w:widowControl/>
              <w:spacing w:before="0" w:after="20"/>
              <w:jc w:val="left"/>
              <w:rPr>
                <w:rFonts w:eastAsia="ＭＳ 明朝" w:cs=""/>
                <w:kern w:val="0"/>
                <w:szCs w:val="22"/>
                <w:lang w:val="en-US" w:eastAsia="en-US" w:bidi="ar-SA"/>
              </w:rPr>
            </w:pPr>
            <w:r>
              <w:rPr>
                <w:rFonts w:eastAsia="ＭＳ 明朝" w:cs=""/>
                <w:kern w:val="0"/>
                <w:sz w:val="16"/>
                <w:szCs w:val="22"/>
                <w:lang w:val="en-US" w:eastAsia="en-US" w:bidi="ar-SA"/>
              </w:rPr>
              <w:t>Previous issue</w:t>
            </w:r>
          </w:p>
        </w:tc>
        <w:tc>
          <w:tcPr>
            <w:tcW w:w="5953" w:type="dxa"/>
            <w:tcBorders/>
          </w:tcPr>
          <w:p>
            <w:pPr>
              <w:pStyle w:val="Normal"/>
              <w:widowControl/>
              <w:spacing w:before="0" w:after="20"/>
              <w:jc w:val="left"/>
              <w:rPr>
                <w:rFonts w:eastAsia="ＭＳ 明朝" w:cs=""/>
                <w:kern w:val="0"/>
                <w:szCs w:val="22"/>
                <w:lang w:val="en-US" w:eastAsia="en-US" w:bidi="ar-SA"/>
              </w:rPr>
            </w:pPr>
            <w:r>
              <w:rPr>
                <w:rFonts w:eastAsia="ＭＳ 明朝" w:cs=""/>
                <w:kern w:val="0"/>
                <w:sz w:val="16"/>
                <w:szCs w:val="22"/>
                <w:lang w:val="en-US" w:eastAsia="en-US" w:bidi="ar-SA"/>
              </w:rPr>
              <w:t>Initial User Guide sampai verified multi-worksheet implementation pada e874eef; baseline Phase A-B dan introduction Phase C-D-E.</w:t>
            </w:r>
          </w:p>
        </w:tc>
      </w:tr>
      <w:tr>
        <w:trPr/>
        <w:tc>
          <w:tcPr>
            <w:tcW w:w="1360" w:type="dxa"/>
            <w:tcBorders/>
          </w:tcPr>
          <w:p>
            <w:pPr>
              <w:pStyle w:val="Normal"/>
              <w:widowControl/>
              <w:spacing w:before="0" w:after="20"/>
              <w:jc w:val="left"/>
              <w:rPr>
                <w:rFonts w:eastAsia="ＭＳ 明朝" w:cs=""/>
                <w:kern w:val="0"/>
                <w:szCs w:val="22"/>
                <w:lang w:val="en-US" w:eastAsia="en-US" w:bidi="ar-SA"/>
              </w:rPr>
            </w:pPr>
            <w:r>
              <w:rPr>
                <w:rFonts w:eastAsia="ＭＳ 明朝" w:cs=""/>
                <w:kern w:val="0"/>
                <w:sz w:val="16"/>
                <w:szCs w:val="22"/>
                <w:lang w:val="en-US" w:eastAsia="en-US" w:bidi="ar-SA"/>
              </w:rPr>
              <w:t>Rev0.2</w:t>
            </w:r>
          </w:p>
        </w:tc>
        <w:tc>
          <w:tcPr>
            <w:tcW w:w="1701" w:type="dxa"/>
            <w:tcBorders/>
          </w:tcPr>
          <w:p>
            <w:pPr>
              <w:pStyle w:val="Normal"/>
              <w:widowControl/>
              <w:spacing w:before="0" w:after="20"/>
              <w:jc w:val="left"/>
              <w:rPr>
                <w:rFonts w:eastAsia="ＭＳ 明朝" w:cs=""/>
                <w:kern w:val="0"/>
                <w:szCs w:val="22"/>
                <w:lang w:val="en-US" w:eastAsia="en-US" w:bidi="ar-SA"/>
              </w:rPr>
            </w:pPr>
            <w:r>
              <w:rPr>
                <w:rFonts w:eastAsia="ＭＳ 明朝" w:cs=""/>
                <w:kern w:val="0"/>
                <w:sz w:val="16"/>
                <w:szCs w:val="22"/>
                <w:lang w:val="en-US" w:eastAsia="en-US" w:bidi="ar-SA"/>
              </w:rPr>
              <w:t>2026-09-27</w:t>
            </w:r>
          </w:p>
        </w:tc>
        <w:tc>
          <w:tcPr>
            <w:tcW w:w="5953" w:type="dxa"/>
            <w:tcBorders/>
          </w:tcPr>
          <w:p>
            <w:pPr>
              <w:pStyle w:val="Normal"/>
              <w:widowControl/>
              <w:spacing w:before="0" w:after="20"/>
              <w:jc w:val="left"/>
              <w:rPr>
                <w:rFonts w:eastAsia="ＭＳ 明朝" w:cs=""/>
                <w:kern w:val="0"/>
                <w:szCs w:val="22"/>
                <w:lang w:val="en-US" w:eastAsia="en-US" w:bidi="ar-SA"/>
              </w:rPr>
            </w:pPr>
            <w:r>
              <w:rPr>
                <w:rFonts w:eastAsia="ＭＳ 明朝" w:cs=""/>
                <w:kern w:val="0"/>
                <w:sz w:val="16"/>
                <w:szCs w:val="22"/>
                <w:lang w:val="en-US" w:eastAsia="en-US" w:bidi="ar-SA"/>
              </w:rPr>
              <w:t>Material update sampai Master-driven Sampling Point recognition pada 6b96e75, NPG investigation/regression, cross-domain smoke evidence, Phase D guidance, dan governance boundary.</w:t>
            </w:r>
          </w:p>
        </w:tc>
      </w:tr>
      <w:tr>
        <w:trPr/>
        <w:tc>
          <w:tcPr>
            <w:tcW w:w="1360" w:type="dxa"/>
            <w:tcBorders/>
          </w:tcPr>
          <w:p>
            <w:pPr>
              <w:pStyle w:val="Normal"/>
              <w:widowControl/>
              <w:spacing w:before="0" w:after="20"/>
              <w:jc w:val="left"/>
              <w:rPr>
                <w:rFonts w:eastAsia="ＭＳ 明朝" w:cs=""/>
                <w:kern w:val="0"/>
                <w:szCs w:val="22"/>
                <w:lang w:val="en-US" w:eastAsia="en-US" w:bidi="ar-SA"/>
              </w:rPr>
            </w:pPr>
            <w:r>
              <w:rPr>
                <w:rFonts w:eastAsia="ＭＳ 明朝" w:cs=""/>
                <w:kern w:val="0"/>
                <w:sz w:val="16"/>
                <w:szCs w:val="22"/>
                <w:lang w:val="en-US" w:eastAsia="en-US" w:bidi="ar-SA"/>
              </w:rPr>
              <w:t>Rev0.3</w:t>
            </w:r>
          </w:p>
        </w:tc>
        <w:tc>
          <w:tcPr>
            <w:tcW w:w="1701" w:type="dxa"/>
            <w:tcBorders/>
          </w:tcPr>
          <w:p>
            <w:pPr>
              <w:pStyle w:val="Normal"/>
              <w:widowControl/>
              <w:spacing w:before="0" w:after="20"/>
              <w:jc w:val="left"/>
              <w:rPr>
                <w:rFonts w:eastAsia="ＭＳ 明朝" w:cs=""/>
                <w:kern w:val="0"/>
                <w:szCs w:val="22"/>
                <w:lang w:val="en-US" w:eastAsia="en-US" w:bidi="ar-SA"/>
              </w:rPr>
            </w:pPr>
            <w:r>
              <w:rPr>
                <w:rFonts w:eastAsia="ＭＳ 明朝" w:cs=""/>
                <w:kern w:val="0"/>
                <w:sz w:val="16"/>
                <w:szCs w:val="22"/>
                <w:lang w:val="en-US" w:eastAsia="en-US" w:bidi="ar-SA"/>
              </w:rPr>
              <w:t>2026-09-27</w:t>
            </w:r>
          </w:p>
        </w:tc>
        <w:tc>
          <w:tcPr>
            <w:tcW w:w="5953" w:type="dxa"/>
            <w:tcBorders/>
          </w:tcPr>
          <w:p>
            <w:pPr>
              <w:pStyle w:val="Normal"/>
              <w:widowControl/>
              <w:spacing w:before="0" w:after="20"/>
              <w:jc w:val="left"/>
              <w:rPr>
                <w:rFonts w:eastAsia="ＭＳ 明朝" w:cs=""/>
                <w:kern w:val="0"/>
                <w:szCs w:val="22"/>
                <w:lang w:val="en-US" w:eastAsia="en-US" w:bidi="ar-SA"/>
              </w:rPr>
            </w:pPr>
            <w:r>
              <w:rPr>
                <w:rFonts w:eastAsia="ＭＳ 明朝" w:cs=""/>
                <w:kern w:val="0"/>
                <w:sz w:val="16"/>
                <w:szCs w:val="22"/>
                <w:lang w:val="en-US" w:eastAsia="en-US" w:bidi="ar-SA"/>
              </w:rPr>
              <w:t>Material update dari keseluruhan working session berikutnya: complete multi-domain regression/reconciliation; fix ambiguous B+C identity; Phase D dan Phase E completion untuk agreed QC core scope; release tag v0.2-qc-data-mining; Master-Data.xlsx; monthly multi-file runner; August 2026 consolidated run; repository restructuring menjadi multi-domain root; move QC implementation ke domains/qc; GitHub publication; fresh clone; new .venv; dependency installation; dan end-to-end deployment verification.</w:t>
            </w:r>
          </w:p>
        </w:tc>
      </w:tr>
      <w:tr>
        <w:trPr/>
        <w:tc>
          <w:tcPr>
            <w:tcW w:w="1360" w:type="dxa"/>
            <w:tcBorders/>
          </w:tcPr>
          <w:p>
            <w:pPr>
              <w:pStyle w:val="Normal"/>
              <w:widowControl/>
              <w:spacing w:before="0" w:after="20"/>
              <w:jc w:val="left"/>
              <w:rPr>
                <w:rFonts w:eastAsia="ＭＳ 明朝" w:cs=""/>
                <w:kern w:val="0"/>
                <w:szCs w:val="22"/>
                <w:lang w:val="en-US" w:eastAsia="en-US" w:bidi="ar-SA"/>
              </w:rPr>
            </w:pPr>
            <w:r>
              <w:rPr>
                <w:rFonts w:eastAsia="ＭＳ 明朝" w:cs=""/>
                <w:kern w:val="0"/>
                <w:sz w:val="16"/>
                <w:szCs w:val="22"/>
                <w:lang w:val="en-US" w:eastAsia="en-US" w:bidi="ar-SA"/>
              </w:rPr>
              <w:t>Rev0.4</w:t>
            </w:r>
          </w:p>
        </w:tc>
        <w:tc>
          <w:tcPr>
            <w:tcW w:w="1701" w:type="dxa"/>
            <w:tcBorders/>
          </w:tcPr>
          <w:p>
            <w:pPr>
              <w:pStyle w:val="Normal"/>
              <w:widowControl/>
              <w:spacing w:before="0" w:after="20"/>
              <w:jc w:val="left"/>
              <w:rPr>
                <w:rFonts w:eastAsia="ＭＳ 明朝" w:cs=""/>
                <w:kern w:val="0"/>
                <w:szCs w:val="22"/>
                <w:lang w:val="en-US" w:eastAsia="en-US" w:bidi="ar-SA"/>
              </w:rPr>
            </w:pPr>
            <w:r>
              <w:rPr>
                <w:rFonts w:eastAsia="ＭＳ 明朝" w:cs=""/>
                <w:kern w:val="0"/>
                <w:sz w:val="16"/>
                <w:szCs w:val="22"/>
                <w:lang w:val="en-US" w:eastAsia="en-US" w:bidi="ar-SA"/>
              </w:rPr>
              <w:t>2026-09-27</w:t>
            </w:r>
          </w:p>
        </w:tc>
        <w:tc>
          <w:tcPr>
            <w:tcW w:w="5953" w:type="dxa"/>
            <w:tcBorders/>
          </w:tcPr>
          <w:p>
            <w:pPr>
              <w:pStyle w:val="Normal"/>
              <w:widowControl/>
              <w:spacing w:before="0" w:after="20"/>
              <w:jc w:val="left"/>
              <w:rPr>
                <w:rFonts w:eastAsia="ＭＳ 明朝" w:cs=""/>
                <w:kern w:val="0"/>
                <w:szCs w:val="22"/>
                <w:lang w:val="en-US" w:eastAsia="en-US" w:bidi="ar-SA"/>
              </w:rPr>
            </w:pPr>
            <w:r>
              <w:rPr>
                <w:rFonts w:eastAsia="ＭＳ 明朝" w:cs=""/>
                <w:kern w:val="0"/>
                <w:sz w:val="16"/>
                <w:szCs w:val="22"/>
                <w:lang w:val="en-US" w:eastAsia="en-US" w:bidi="ar-SA"/>
              </w:rPr>
              <w:t>Deployment guidance update: Bab 33 dipisahkan menjadi Path A — Git Available dan Path B — Git Not Available; ditambahkan prolog pemilihan path, manual ZIP/package acquisition untuk mesin tanpa Git, traceability boundary untuk non-Git deployment, dan common environment/setup steps setelah source tersedia. Tidak ada perubahan QC mining logic.</w:t>
            </w:r>
          </w:p>
        </w:tc>
      </w:tr>
      <w:tr>
        <w:trPr/>
        <w:tc>
          <w:tcPr>
            <w:tcW w:w="1360" w:type="dxa"/>
            <w:tcBorders/>
          </w:tcPr>
          <w:p>
            <w:pPr>
              <w:pStyle w:val="Normal"/>
              <w:widowControl/>
              <w:spacing w:before="0" w:after="80"/>
              <w:jc w:val="left"/>
              <w:rPr>
                <w:rFonts w:eastAsia="ＭＳ 明朝" w:cs=""/>
                <w:kern w:val="0"/>
                <w:szCs w:val="22"/>
                <w:lang w:val="en-US" w:eastAsia="en-US" w:bidi="ar-SA"/>
              </w:rPr>
            </w:pPr>
            <w:r>
              <w:rPr>
                <w:rFonts w:eastAsia="ＭＳ 明朝" w:cs=""/>
                <w:kern w:val="0"/>
                <w:szCs w:val="22"/>
                <w:lang w:val="en-US" w:eastAsia="en-US" w:bidi="ar-SA"/>
              </w:rPr>
              <w:t>Rev0.5</w:t>
            </w:r>
          </w:p>
        </w:tc>
        <w:tc>
          <w:tcPr>
            <w:tcW w:w="1701" w:type="dxa"/>
            <w:tcBorders/>
          </w:tcPr>
          <w:p>
            <w:pPr>
              <w:pStyle w:val="Normal"/>
              <w:widowControl/>
              <w:spacing w:before="0" w:after="80"/>
              <w:jc w:val="left"/>
              <w:rPr>
                <w:rFonts w:eastAsia="ＭＳ 明朝" w:cs=""/>
                <w:kern w:val="0"/>
                <w:szCs w:val="22"/>
                <w:lang w:val="en-US" w:eastAsia="en-US" w:bidi="ar-SA"/>
              </w:rPr>
            </w:pPr>
            <w:r>
              <w:rPr>
                <w:rFonts w:eastAsia="ＭＳ 明朝" w:cs=""/>
                <w:kern w:val="0"/>
                <w:szCs w:val="22"/>
                <w:lang w:val="en-US" w:eastAsia="en-US" w:bidi="ar-SA"/>
              </w:rPr>
              <w:t>2026-09-29</w:t>
            </w:r>
          </w:p>
        </w:tc>
        <w:tc>
          <w:tcPr>
            <w:tcW w:w="5953" w:type="dxa"/>
            <w:tcBorders/>
          </w:tcPr>
          <w:p>
            <w:pPr>
              <w:pStyle w:val="Normal"/>
              <w:widowControl/>
              <w:spacing w:before="0" w:after="80"/>
              <w:jc w:val="left"/>
              <w:rPr>
                <w:rFonts w:eastAsia="ＭＳ 明朝" w:cs=""/>
                <w:kern w:val="0"/>
                <w:szCs w:val="22"/>
                <w:lang w:val="en-US" w:eastAsia="en-US" w:bidi="ar-SA"/>
              </w:rPr>
            </w:pPr>
            <w:r>
              <w:rPr>
                <w:rFonts w:eastAsia="ＭＳ 明朝" w:cs=""/>
                <w:kern w:val="0"/>
                <w:szCs w:val="22"/>
                <w:lang w:val="en-US" w:eastAsia="en-US" w:bidi="ar-SA"/>
              </w:rPr>
              <w:t>Material implementation update untuk accepted QC mining application refactor: QCWorkbookProcessor sebagai shared single-workbook application component; main.py menjadi thin CLI; monthly flow dimodularisasi menjadi MonthlySourcePlanner, MonthlyMiningOrchestrator, dan MonthlyWorkbookConsolidator; runtime coupling run_monthly_qc_mining.py → main.py/subprocess dihapus; CLI, progress presentation, temporary XLSX/master adapter, output sheets, provenance, dan monthly results dipertahankan. Gate G0-G9 PASS pada branch refactor/qc-monthly-decouple-main @ 8816899. Merge ke master belum dilakukan pada saat issue Rev0.5.</w:t>
            </w:r>
          </w:p>
        </w:tc>
      </w:tr>
    </w:tbl>
    <w:p>
      <w:pPr>
        <w:pStyle w:val="Heading3"/>
        <w:rPr/>
      </w:pPr>
      <w:bookmarkStart w:id="9" w:name="revision-history"/>
      <w:bookmarkStart w:id="10" w:name="__RefHeading___Toc4470_2706231944"/>
      <w:bookmarkStart w:id="11" w:name="_Toc241398598"/>
      <w:bookmarkEnd w:id="9"/>
      <w:bookmarkEnd w:id="10"/>
      <w:r>
        <w:rPr/>
        <w:t>Supersession / Traceability</w:t>
      </w:r>
      <w:bookmarkEnd w:id="11"/>
    </w:p>
    <w:p>
      <w:pPr>
        <w:pStyle w:val="Normal"/>
        <w:rPr/>
      </w:pPr>
      <w:r>
        <w:rPr/>
        <w:t>Rev0.5 supersedes Rev0.4 untuk CURRENT development/operating reference pada accepted pre-merge refactor branch.</w:t>
      </w:r>
    </w:p>
    <w:p>
      <w:pPr>
        <w:pStyle w:val="BodyText"/>
        <w:rPr/>
      </w:pPr>
      <w:r>
        <w:rPr/>
        <w:t>Rev0.1 sampai Rev0.4 tetap disimpan sebagai historical/provenance evidence karena masing-masing merekam implementation state, deployment state, dan workflow position yang valid pada saat diterbitkan.</w:t>
      </w:r>
    </w:p>
    <w:p>
      <w:pPr>
        <w:pStyle w:val="BodyText"/>
        <w:rPr/>
      </w:pPr>
      <w:r>
        <w:rPr/>
        <w:t>Rev0.5 mendokumentasikan structural refactor tanpa mengubah unresolved QC governance items menjadi approved requirements dan tanpa mengubah QC mining business logic. Exact post-merge master checkpoint tetap TBD sampai merge benar-benar dilakukan.</w:t>
      </w:r>
    </w:p>
    <w:p>
      <w:pPr>
        <w:pStyle w:val="Normal"/>
        <w:rPr/>
      </w:pPr>
      <w:r>
        <w:rPr/>
        <mc:AlternateContent>
          <mc:Choice Requires="wps">
            <w:drawing>
              <wp:inline distT="0" distB="0" distL="0" distR="0">
                <wp:extent cx="6120130" cy="19050"/>
                <wp:effectExtent l="0" t="0" r="0" b="0"/>
                <wp:docPr id="3" name=""/>
                <a:graphic xmlns:a="http://schemas.openxmlformats.org/drawingml/2006/main">
                  <a:graphicData uri="http://schemas.microsoft.com/office/word/2010/wordprocessingShape">
                    <wps:wsp>
                      <wps:cNvSpPr/>
                      <wps:nvSpPr>
                        <wps:cNvPr id="4" name=""/>
                        <wps:cNvSpPr/>
                      </wps:nvSpPr>
                      <wps:spPr>
                        <a:xfrm>
                          <a:off x="0" y="0"/>
                          <a:ext cx="61200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81.8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TOCTitle"/>
        <w:spacing w:before="0" w:after="160"/>
        <w:jc w:val="center"/>
        <w:rPr/>
      </w:pPr>
      <w:bookmarkStart w:id="12" w:name="X058fa925e053650bd2cdd075ad81aab8056cf7d"/>
      <w:bookmarkStart w:id="13" w:name="document-control"/>
      <w:bookmarkStart w:id="14" w:name="table-of-contents"/>
      <w:bookmarkEnd w:id="12"/>
      <w:bookmarkEnd w:id="13"/>
      <w:r>
        <w:rPr/>
        <w:t>TABLE OF CONTENTS</w:t>
      </w:r>
      <w:bookmarkEnd w:id="14"/>
    </w:p>
    <w:sdt>
      <w:sdtPr>
        <w:docPartObj>
          <w:docPartGallery w:val="Table of Contents"/>
          <w:docPartUnique w:val="true"/>
        </w:docPartObj>
      </w:sdtPr>
      <w:sdtContent>
        <w:p>
          <w:pPr>
            <w:pStyle w:val="TOC1"/>
            <w:tabs>
              <w:tab w:val="clear" w:pos="720"/>
              <w:tab w:val="right" w:pos="9638" w:leader="dot"/>
            </w:tabs>
            <w:rPr/>
          </w:pPr>
          <w:r>
            <w:fldChar w:fldCharType="begin"/>
          </w:r>
          <w:r>
            <w:rPr>
              <w:webHidden/>
              <w:rStyle w:val="IndexLink"/>
            </w:rPr>
            <w:instrText xml:space="preserve"> TOC \z \o "1-3" \u \h</w:instrText>
          </w:r>
          <w:r>
            <w:rPr>
              <w:webHidden/>
              <w:rStyle w:val="IndexLink"/>
            </w:rPr>
            <w:fldChar w:fldCharType="separate"/>
          </w:r>
          <w:hyperlink w:anchor="__RefHeading___Toc4464_2706231944">
            <w:bookmarkStart w:id="15" w:name="Xe656c7b6450ec476f453091ff6f524ec7bd654f"/>
            <w:bookmarkEnd w:id="15"/>
            <w:r>
              <w:rPr>
                <w:webHidden/>
                <w:rStyle w:val="IndexLink"/>
              </w:rPr>
              <w:t>NEXARIONT QC Data Mining Tool — User Guide</w:t>
              <w:tab/>
              <w:t>1</w:t>
            </w:r>
          </w:hyperlink>
        </w:p>
        <w:p>
          <w:pPr>
            <w:pStyle w:val="TOC2"/>
            <w:tabs>
              <w:tab w:val="clear" w:pos="720"/>
              <w:tab w:val="right" w:pos="9638" w:leader="dot"/>
            </w:tabs>
            <w:rPr/>
          </w:pPr>
          <w:hyperlink w:anchor="__RefHeading___Toc4466_2706231944">
            <w:r>
              <w:rPr>
                <w:webHidden/>
                <w:rStyle w:val="IndexLink"/>
              </w:rPr>
              <w:t>Document Control</w:t>
              <w:tab/>
              <w:t>2</w:t>
            </w:r>
          </w:hyperlink>
        </w:p>
        <w:p>
          <w:pPr>
            <w:pStyle w:val="TOC3"/>
            <w:tabs>
              <w:tab w:val="clear" w:pos="720"/>
              <w:tab w:val="right" w:pos="9638" w:leader="dot"/>
            </w:tabs>
            <w:rPr/>
          </w:pPr>
          <w:hyperlink w:anchor="__RefHeading___Toc4468_2706231944">
            <w:r>
              <w:rPr>
                <w:webHidden/>
                <w:rStyle w:val="IndexLink"/>
              </w:rPr>
              <w:t>Revision History</w:t>
              <w:tab/>
              <w:t>2</w:t>
            </w:r>
          </w:hyperlink>
        </w:p>
        <w:p>
          <w:pPr>
            <w:pStyle w:val="TOC3"/>
            <w:tabs>
              <w:tab w:val="clear" w:pos="720"/>
              <w:tab w:val="right" w:pos="9638" w:leader="dot"/>
            </w:tabs>
            <w:rPr/>
          </w:pPr>
          <w:hyperlink w:anchor="__RefHeading___Toc4470_2706231944">
            <w:r>
              <w:rPr>
                <w:webHidden/>
                <w:rStyle w:val="IndexLink"/>
              </w:rPr>
              <w:t>Supersession / Traceability</w:t>
              <w:tab/>
              <w:t>2</w:t>
            </w:r>
          </w:hyperlink>
        </w:p>
        <w:p>
          <w:pPr>
            <w:pStyle w:val="TOC1"/>
            <w:tabs>
              <w:tab w:val="clear" w:pos="720"/>
              <w:tab w:val="right" w:pos="9638" w:leader="dot"/>
            </w:tabs>
            <w:rPr/>
          </w:pPr>
          <w:hyperlink w:anchor="__RefHeading___Toc4472_2706231944">
            <w:r>
              <w:rPr>
                <w:webHidden/>
                <w:rStyle w:val="IndexLink"/>
              </w:rPr>
              <w:t>1. Purpose</w:t>
              <w:tab/>
              <w:t>6</w:t>
            </w:r>
          </w:hyperlink>
        </w:p>
        <w:p>
          <w:pPr>
            <w:pStyle w:val="TOC1"/>
            <w:tabs>
              <w:tab w:val="clear" w:pos="720"/>
              <w:tab w:val="right" w:pos="9638" w:leader="dot"/>
            </w:tabs>
            <w:rPr/>
          </w:pPr>
          <w:hyperlink w:anchor="__RefHeading___Toc4474_2706231944">
            <w:r>
              <w:rPr>
                <w:webHidden/>
                <w:rStyle w:val="IndexLink"/>
              </w:rPr>
              <w:t>2. Goal Utama</w:t>
              <w:tab/>
              <w:t>7</w:t>
            </w:r>
          </w:hyperlink>
        </w:p>
        <w:p>
          <w:pPr>
            <w:pStyle w:val="TOC1"/>
            <w:tabs>
              <w:tab w:val="clear" w:pos="720"/>
              <w:tab w:val="right" w:pos="9638" w:leader="dot"/>
            </w:tabs>
            <w:rPr/>
          </w:pPr>
          <w:hyperlink w:anchor="__RefHeading___Toc4476_2706231944">
            <w:r>
              <w:rPr>
                <w:webHidden/>
                <w:rStyle w:val="IndexLink"/>
              </w:rPr>
              <w:t>3. Governance and Boundary</w:t>
              <w:tab/>
              <w:t>7</w:t>
            </w:r>
          </w:hyperlink>
        </w:p>
        <w:p>
          <w:pPr>
            <w:pStyle w:val="TOC2"/>
            <w:tabs>
              <w:tab w:val="clear" w:pos="720"/>
              <w:tab w:val="right" w:pos="9638" w:leader="dot"/>
            </w:tabs>
            <w:rPr/>
          </w:pPr>
          <w:hyperlink w:anchor="__RefHeading___Toc4478_2706231944">
            <w:r>
              <w:rPr>
                <w:webHidden/>
                <w:rStyle w:val="IndexLink"/>
              </w:rPr>
              <w:t>3.1 Source Authority</w:t>
              <w:tab/>
              <w:t>7</w:t>
            </w:r>
          </w:hyperlink>
        </w:p>
        <w:p>
          <w:pPr>
            <w:pStyle w:val="TOC2"/>
            <w:tabs>
              <w:tab w:val="clear" w:pos="720"/>
              <w:tab w:val="right" w:pos="9638" w:leader="dot"/>
            </w:tabs>
            <w:rPr/>
          </w:pPr>
          <w:hyperlink w:anchor="__RefHeading___Toc4480_2706231944">
            <w:r>
              <w:rPr>
                <w:webHidden/>
                <w:rStyle w:val="IndexLink"/>
              </w:rPr>
              <w:t>3.2 QC Boundary</w:t>
              <w:tab/>
              <w:t>8</w:t>
            </w:r>
          </w:hyperlink>
        </w:p>
        <w:p>
          <w:pPr>
            <w:pStyle w:val="TOC2"/>
            <w:tabs>
              <w:tab w:val="clear" w:pos="720"/>
              <w:tab w:val="right" w:pos="9638" w:leader="dot"/>
            </w:tabs>
            <w:rPr/>
          </w:pPr>
          <w:hyperlink w:anchor="__RefHeading___Toc4482_2706231944">
            <w:r>
              <w:rPr>
                <w:webHidden/>
                <w:rStyle w:val="IndexLink"/>
              </w:rPr>
              <w:t>3.3 Candidate Data Boundary</w:t>
              <w:tab/>
              <w:t>8</w:t>
            </w:r>
          </w:hyperlink>
        </w:p>
        <w:p>
          <w:pPr>
            <w:pStyle w:val="TOC2"/>
            <w:tabs>
              <w:tab w:val="clear" w:pos="720"/>
              <w:tab w:val="right" w:pos="9638" w:leader="dot"/>
            </w:tabs>
            <w:rPr/>
          </w:pPr>
          <w:hyperlink w:anchor="__RefHeading___Toc4484_2706231944">
            <w:r>
              <w:rPr>
                <w:webHidden/>
                <w:rStyle w:val="IndexLink"/>
              </w:rPr>
              <w:t>3.4 Cross-Domain Boundary</w:t>
              <w:tab/>
              <w:t>8</w:t>
            </w:r>
          </w:hyperlink>
        </w:p>
        <w:p>
          <w:pPr>
            <w:pStyle w:val="TOC1"/>
            <w:tabs>
              <w:tab w:val="clear" w:pos="720"/>
              <w:tab w:val="right" w:pos="9638" w:leader="dot"/>
            </w:tabs>
            <w:rPr/>
          </w:pPr>
          <w:hyperlink w:anchor="__RefHeading___Toc4486_2706231944">
            <w:r>
              <w:rPr>
                <w:webHidden/>
                <w:rStyle w:val="IndexLink"/>
              </w:rPr>
              <w:t>4. CURRENT Implementation and Release State</w:t>
              <w:tab/>
              <w:t>9</w:t>
            </w:r>
          </w:hyperlink>
        </w:p>
        <w:p>
          <w:pPr>
            <w:pStyle w:val="TOC2"/>
            <w:tabs>
              <w:tab w:val="clear" w:pos="720"/>
              <w:tab w:val="right" w:pos="9638" w:leader="dot"/>
            </w:tabs>
            <w:rPr/>
          </w:pPr>
          <w:hyperlink w:anchor="__RefHeading___Toc4488_2706231944">
            <w:r>
              <w:rPr>
                <w:webHidden/>
                <w:rStyle w:val="IndexLink"/>
              </w:rPr>
              <w:t>4.1 QC Core Release Baseline</w:t>
              <w:tab/>
              <w:t>9</w:t>
            </w:r>
          </w:hyperlink>
        </w:p>
        <w:p>
          <w:pPr>
            <w:pStyle w:val="TOC2"/>
            <w:tabs>
              <w:tab w:val="clear" w:pos="720"/>
              <w:tab w:val="right" w:pos="9638" w:leader="dot"/>
            </w:tabs>
            <w:rPr/>
          </w:pPr>
          <w:hyperlink w:anchor="__RefHeading___Toc4490_2706231944">
            <w:r>
              <w:rPr>
                <w:webHidden/>
                <w:rStyle w:val="IndexLink"/>
              </w:rPr>
              <w:t>4.2 CURRENT Repository Baseline</w:t>
              <w:tab/>
              <w:t>9</w:t>
            </w:r>
          </w:hyperlink>
        </w:p>
        <w:p>
          <w:pPr>
            <w:pStyle w:val="TOC2"/>
            <w:tabs>
              <w:tab w:val="clear" w:pos="720"/>
              <w:tab w:val="right" w:pos="9638" w:leader="dot"/>
            </w:tabs>
            <w:rPr/>
          </w:pPr>
          <w:hyperlink w:anchor="__RefHeading___Toc4492_2706231944">
            <w:r>
              <w:rPr>
                <w:webHidden/>
                <w:rStyle w:val="IndexLink"/>
              </w:rPr>
              <w:t>4.3 Workflow Position</w:t>
              <w:tab/>
              <w:t>9</w:t>
            </w:r>
          </w:hyperlink>
        </w:p>
        <w:p>
          <w:pPr>
            <w:pStyle w:val="TOC1"/>
            <w:tabs>
              <w:tab w:val="clear" w:pos="720"/>
              <w:tab w:val="right" w:pos="9638" w:leader="dot"/>
            </w:tabs>
            <w:rPr/>
          </w:pPr>
          <w:hyperlink w:anchor="__RefHeading___Toc4494_2706231944">
            <w:r>
              <w:rPr>
                <w:webHidden/>
                <w:rStyle w:val="IndexLink"/>
              </w:rPr>
              <w:t>5. Development and Recovery Checkpoints</w:t>
              <w:tab/>
              <w:t>10</w:t>
            </w:r>
          </w:hyperlink>
        </w:p>
        <w:p>
          <w:pPr>
            <w:pStyle w:val="TOC1"/>
            <w:tabs>
              <w:tab w:val="clear" w:pos="720"/>
              <w:tab w:val="right" w:pos="9638" w:leader="dot"/>
            </w:tabs>
            <w:rPr/>
          </w:pPr>
          <w:hyperlink w:anchor="__RefHeading___Toc4496_2706231944">
            <w:r>
              <w:rPr>
                <w:webHidden/>
                <w:rStyle w:val="IndexLink"/>
              </w:rPr>
              <w:t>6. CURRENT Repository Structure</w:t>
              <w:tab/>
              <w:t>10</w:t>
            </w:r>
          </w:hyperlink>
        </w:p>
        <w:p>
          <w:pPr>
            <w:pStyle w:val="TOC1"/>
            <w:tabs>
              <w:tab w:val="clear" w:pos="720"/>
              <w:tab w:val="right" w:pos="9638" w:leader="dot"/>
            </w:tabs>
            <w:rPr/>
          </w:pPr>
          <w:hyperlink w:anchor="__RefHeading___Toc4498_2706231944">
            <w:r>
              <w:rPr>
                <w:webHidden/>
                <w:rStyle w:val="IndexLink"/>
              </w:rPr>
              <w:t>7. Execution Architecture</w:t>
              <w:tab/>
              <w:t>11</w:t>
            </w:r>
          </w:hyperlink>
        </w:p>
        <w:p>
          <w:pPr>
            <w:pStyle w:val="TOC2"/>
            <w:tabs>
              <w:tab w:val="clear" w:pos="720"/>
              <w:tab w:val="right" w:pos="9638" w:leader="dot"/>
            </w:tabs>
            <w:rPr/>
          </w:pPr>
          <w:hyperlink w:anchor="__RefHeading___Toc4500_2706231944">
            <w:r>
              <w:rPr>
                <w:webHidden/>
                <w:rStyle w:val="IndexLink"/>
              </w:rPr>
              <w:t>7.1 Single-Workbook Core Path</w:t>
              <w:tab/>
              <w:t>11</w:t>
            </w:r>
          </w:hyperlink>
        </w:p>
        <w:p>
          <w:pPr>
            <w:pStyle w:val="TOC2"/>
            <w:tabs>
              <w:tab w:val="clear" w:pos="720"/>
              <w:tab w:val="right" w:pos="9638" w:leader="dot"/>
            </w:tabs>
            <w:rPr/>
          </w:pPr>
          <w:hyperlink w:anchor="__RefHeading___Toc4502_2706231944">
            <w:r>
              <w:rPr>
                <w:webHidden/>
                <w:rStyle w:val="IndexLink"/>
              </w:rPr>
              <w:t>7.2 Monthly Orchestration Path</w:t>
              <w:tab/>
              <w:t>12</w:t>
            </w:r>
          </w:hyperlink>
        </w:p>
        <w:p>
          <w:pPr>
            <w:pStyle w:val="TOC1"/>
            <w:tabs>
              <w:tab w:val="clear" w:pos="720"/>
              <w:tab w:val="right" w:pos="9638" w:leader="dot"/>
            </w:tabs>
            <w:rPr/>
          </w:pPr>
          <w:hyperlink w:anchor="__RefHeading___Toc4504_2706231944">
            <w:r>
              <w:rPr>
                <w:webHidden/>
                <w:rStyle w:val="IndexLink"/>
              </w:rPr>
              <w:t>8. Prerequisites</w:t>
              <w:tab/>
              <w:t>12</w:t>
            </w:r>
          </w:hyperlink>
        </w:p>
        <w:p>
          <w:pPr>
            <w:pStyle w:val="TOC2"/>
            <w:tabs>
              <w:tab w:val="clear" w:pos="720"/>
              <w:tab w:val="right" w:pos="9638" w:leader="dot"/>
            </w:tabs>
            <w:rPr/>
          </w:pPr>
          <w:hyperlink w:anchor="__RefHeading___Toc4506_2706231944">
            <w:r>
              <w:rPr>
                <w:webHidden/>
                <w:rStyle w:val="IndexLink"/>
              </w:rPr>
              <w:t>8.1 Verified Environment</w:t>
              <w:tab/>
              <w:t>12</w:t>
            </w:r>
          </w:hyperlink>
        </w:p>
        <w:p>
          <w:pPr>
            <w:pStyle w:val="TOC2"/>
            <w:tabs>
              <w:tab w:val="clear" w:pos="720"/>
              <w:tab w:val="right" w:pos="9638" w:leader="dot"/>
            </w:tabs>
            <w:rPr/>
          </w:pPr>
          <w:hyperlink w:anchor="__RefHeading___Toc4508_2706231944">
            <w:r>
              <w:rPr>
                <w:webHidden/>
                <w:rStyle w:val="IndexLink"/>
              </w:rPr>
              <w:t>8.2 CURRENT QC Requirements</w:t>
              <w:tab/>
              <w:t>13</w:t>
            </w:r>
          </w:hyperlink>
        </w:p>
        <w:p>
          <w:pPr>
            <w:pStyle w:val="TOC2"/>
            <w:tabs>
              <w:tab w:val="clear" w:pos="720"/>
              <w:tab w:val="right" w:pos="9638" w:leader="dot"/>
            </w:tabs>
            <w:rPr/>
          </w:pPr>
          <w:hyperlink w:anchor="__RefHeading___Toc4510_2706231944">
            <w:r>
              <w:rPr>
                <w:webHidden/>
                <w:rStyle w:val="IndexLink"/>
              </w:rPr>
              <w:t>8.3 Supported Source Workbook Formats</w:t>
              <w:tab/>
              <w:t>13</w:t>
            </w:r>
          </w:hyperlink>
        </w:p>
        <w:p>
          <w:pPr>
            <w:pStyle w:val="TOC1"/>
            <w:tabs>
              <w:tab w:val="clear" w:pos="720"/>
              <w:tab w:val="right" w:pos="9638" w:leader="dot"/>
            </w:tabs>
            <w:rPr/>
          </w:pPr>
          <w:hyperlink w:anchor="__RefHeading___Toc4512_2706231944">
            <w:r>
              <w:rPr>
                <w:webHidden/>
                <w:rStyle w:val="IndexLink"/>
              </w:rPr>
              <w:t>9. Source Folder Model</w:t>
              <w:tab/>
              <w:t>13</w:t>
            </w:r>
          </w:hyperlink>
        </w:p>
        <w:p>
          <w:pPr>
            <w:pStyle w:val="TOC1"/>
            <w:tabs>
              <w:tab w:val="clear" w:pos="720"/>
              <w:tab w:val="right" w:pos="9638" w:leader="dot"/>
            </w:tabs>
            <w:rPr/>
          </w:pPr>
          <w:hyperlink w:anchor="__RefHeading___Toc4514_2706231944">
            <w:r>
              <w:rPr>
                <w:webHidden/>
                <w:rStyle w:val="IndexLink"/>
              </w:rPr>
              <w:t>10. Domain Routing</w:t>
              <w:tab/>
              <w:t>13</w:t>
            </w:r>
          </w:hyperlink>
        </w:p>
        <w:p>
          <w:pPr>
            <w:pStyle w:val="TOC1"/>
            <w:tabs>
              <w:tab w:val="clear" w:pos="720"/>
              <w:tab w:val="right" w:pos="9638" w:leader="dot"/>
            </w:tabs>
            <w:rPr/>
          </w:pPr>
          <w:hyperlink w:anchor="__RefHeading___Toc4516_2706231944">
            <w:r>
              <w:rPr>
                <w:webHidden/>
                <w:rStyle w:val="IndexLink"/>
              </w:rPr>
              <w:t>11. CURRENT Master Data</w:t>
              <w:tab/>
              <w:t>14</w:t>
            </w:r>
          </w:hyperlink>
        </w:p>
        <w:p>
          <w:pPr>
            <w:pStyle w:val="TOC2"/>
            <w:tabs>
              <w:tab w:val="clear" w:pos="720"/>
              <w:tab w:val="right" w:pos="9638" w:leader="dot"/>
            </w:tabs>
            <w:rPr/>
          </w:pPr>
          <w:hyperlink w:anchor="__RefHeading___Toc4518_2706231944">
            <w:r>
              <w:rPr>
                <w:webHidden/>
                <w:rStyle w:val="IndexLink"/>
              </w:rPr>
              <w:t>11.1 Canonical Working File</w:t>
              <w:tab/>
              <w:t>14</w:t>
            </w:r>
          </w:hyperlink>
        </w:p>
        <w:p>
          <w:pPr>
            <w:pStyle w:val="TOC2"/>
            <w:tabs>
              <w:tab w:val="clear" w:pos="720"/>
              <w:tab w:val="right" w:pos="9638" w:leader="dot"/>
            </w:tabs>
            <w:rPr/>
          </w:pPr>
          <w:hyperlink w:anchor="__RefHeading___Toc4520_2706231944">
            <w:r>
              <w:rPr>
                <w:webHidden/>
                <w:rStyle w:val="IndexLink"/>
              </w:rPr>
              <w:t>11.2 Sampling-Point Worksheet</w:t>
              <w:tab/>
              <w:t>14</w:t>
            </w:r>
          </w:hyperlink>
        </w:p>
        <w:p>
          <w:pPr>
            <w:pStyle w:val="TOC2"/>
            <w:tabs>
              <w:tab w:val="clear" w:pos="720"/>
              <w:tab w:val="right" w:pos="9638" w:leader="dot"/>
            </w:tabs>
            <w:rPr/>
          </w:pPr>
          <w:hyperlink w:anchor="__RefHeading___Toc4522_2706231944">
            <w:r>
              <w:rPr>
                <w:webHidden/>
                <w:rStyle w:val="IndexLink"/>
              </w:rPr>
              <w:t>11.3 Core Compatibility Adapter</w:t>
              <w:tab/>
              <w:t>14</w:t>
            </w:r>
          </w:hyperlink>
        </w:p>
        <w:p>
          <w:pPr>
            <w:pStyle w:val="TOC2"/>
            <w:tabs>
              <w:tab w:val="clear" w:pos="720"/>
              <w:tab w:val="right" w:pos="9638" w:leader="dot"/>
            </w:tabs>
            <w:rPr/>
          </w:pPr>
          <w:hyperlink w:anchor="__RefHeading___Toc4524_2706231944">
            <w:r>
              <w:rPr>
                <w:webHidden/>
                <w:rStyle w:val="IndexLink"/>
              </w:rPr>
              <w:t>11.4 Parameter Worksheet Boundary</w:t>
              <w:tab/>
              <w:t>14</w:t>
            </w:r>
          </w:hyperlink>
        </w:p>
        <w:p>
          <w:pPr>
            <w:pStyle w:val="TOC2"/>
            <w:tabs>
              <w:tab w:val="clear" w:pos="720"/>
              <w:tab w:val="right" w:pos="9638" w:leader="dot"/>
            </w:tabs>
            <w:rPr/>
          </w:pPr>
          <w:hyperlink w:anchor="__RefHeading___Toc4526_2706231944">
            <w:r>
              <w:rPr>
                <w:webHidden/>
                <w:rStyle w:val="IndexLink"/>
              </w:rPr>
              <w:t>11.5 Parameter Worksheet Creation Evidence</w:t>
              <w:tab/>
              <w:t>14</w:t>
            </w:r>
          </w:hyperlink>
        </w:p>
        <w:p>
          <w:pPr>
            <w:pStyle w:val="TOC1"/>
            <w:tabs>
              <w:tab w:val="clear" w:pos="720"/>
              <w:tab w:val="right" w:pos="9638" w:leader="dot"/>
            </w:tabs>
            <w:rPr/>
          </w:pPr>
          <w:hyperlink w:anchor="__RefHeading___Toc4528_2706231944">
            <w:r>
              <w:rPr>
                <w:webHidden/>
                <w:rStyle w:val="IndexLink"/>
              </w:rPr>
              <w:t>12. Controlled Sampling Point Recognition</w:t>
              <w:tab/>
              <w:t>15</w:t>
            </w:r>
          </w:hyperlink>
        </w:p>
        <w:p>
          <w:pPr>
            <w:pStyle w:val="TOC1"/>
            <w:tabs>
              <w:tab w:val="clear" w:pos="720"/>
              <w:tab w:val="right" w:pos="9638" w:leader="dot"/>
            </w:tabs>
            <w:rPr/>
          </w:pPr>
          <w:hyperlink w:anchor="__RefHeading___Toc4530_2706231944">
            <w:r>
              <w:rPr>
                <w:webHidden/>
                <w:rStyle w:val="IndexLink"/>
              </w:rPr>
              <w:t>13. Sampling Date Handling</w:t>
              <w:tab/>
              <w:t>15</w:t>
            </w:r>
          </w:hyperlink>
        </w:p>
        <w:p>
          <w:pPr>
            <w:pStyle w:val="TOC1"/>
            <w:tabs>
              <w:tab w:val="clear" w:pos="720"/>
              <w:tab w:val="right" w:pos="9638" w:leader="dot"/>
            </w:tabs>
            <w:rPr/>
          </w:pPr>
          <w:hyperlink w:anchor="__RefHeading___Toc4532_2706231944">
            <w:r>
              <w:rPr>
                <w:webHidden/>
                <w:rStyle w:val="IndexLink"/>
              </w:rPr>
              <w:t>14. Worksheet Discovery and Eligibility</w:t>
              <w:tab/>
              <w:t>15</w:t>
            </w:r>
          </w:hyperlink>
        </w:p>
        <w:p>
          <w:pPr>
            <w:pStyle w:val="TOC2"/>
            <w:tabs>
              <w:tab w:val="clear" w:pos="720"/>
              <w:tab w:val="right" w:pos="9638" w:leader="dot"/>
            </w:tabs>
            <w:rPr/>
          </w:pPr>
          <w:hyperlink w:anchor="__RefHeading___Toc4534_2706231944">
            <w:r>
              <w:rPr>
                <w:webHidden/>
                <w:rStyle w:val="IndexLink"/>
              </w:rPr>
              <w:t>14.1 Visibility</w:t>
              <w:tab/>
              <w:t>15</w:t>
            </w:r>
          </w:hyperlink>
        </w:p>
        <w:p>
          <w:pPr>
            <w:pStyle w:val="TOC2"/>
            <w:tabs>
              <w:tab w:val="clear" w:pos="720"/>
              <w:tab w:val="right" w:pos="9638" w:leader="dot"/>
            </w:tabs>
            <w:rPr/>
          </w:pPr>
          <w:hyperlink w:anchor="__RefHeading___Toc4536_2706231944">
            <w:r>
              <w:rPr>
                <w:webHidden/>
                <w:rStyle w:val="IndexLink"/>
              </w:rPr>
              <w:t>14.2 Configured Non-Candidate Exclusions</w:t>
              <w:tab/>
              <w:t>16</w:t>
            </w:r>
          </w:hyperlink>
        </w:p>
        <w:p>
          <w:pPr>
            <w:pStyle w:val="TOC1"/>
            <w:tabs>
              <w:tab w:val="clear" w:pos="720"/>
              <w:tab w:val="right" w:pos="9638" w:leader="dot"/>
            </w:tabs>
            <w:rPr/>
          </w:pPr>
          <w:hyperlink w:anchor="__RefHeading___Toc4538_2706231944">
            <w:r>
              <w:rPr>
                <w:webHidden/>
                <w:rStyle w:val="IndexLink"/>
              </w:rPr>
              <w:t>15. Processing Status</w:t>
              <w:tab/>
              <w:t>16</w:t>
            </w:r>
          </w:hyperlink>
        </w:p>
        <w:p>
          <w:pPr>
            <w:pStyle w:val="TOC2"/>
            <w:tabs>
              <w:tab w:val="clear" w:pos="720"/>
              <w:tab w:val="right" w:pos="9638" w:leader="dot"/>
            </w:tabs>
            <w:rPr/>
          </w:pPr>
          <w:hyperlink w:anchor="__RefHeading___Toc4540_2706231944">
            <w:r>
              <w:rPr>
                <w:webHidden/>
                <w:rStyle w:val="IndexLink"/>
              </w:rPr>
              <w:t>15.1 SUCCESS</w:t>
              <w:tab/>
              <w:t>16</w:t>
            </w:r>
          </w:hyperlink>
        </w:p>
        <w:p>
          <w:pPr>
            <w:pStyle w:val="TOC2"/>
            <w:tabs>
              <w:tab w:val="clear" w:pos="720"/>
              <w:tab w:val="right" w:pos="9638" w:leader="dot"/>
            </w:tabs>
            <w:rPr/>
          </w:pPr>
          <w:hyperlink w:anchor="__RefHeading___Toc4542_2706231944">
            <w:r>
              <w:rPr>
                <w:webHidden/>
                <w:rStyle w:val="IndexLink"/>
              </w:rPr>
              <w:t>15.2 SUCCESS + 0 Records</w:t>
              <w:tab/>
              <w:t>16</w:t>
            </w:r>
          </w:hyperlink>
        </w:p>
        <w:p>
          <w:pPr>
            <w:pStyle w:val="TOC2"/>
            <w:tabs>
              <w:tab w:val="clear" w:pos="720"/>
              <w:tab w:val="right" w:pos="9638" w:leader="dot"/>
            </w:tabs>
            <w:rPr/>
          </w:pPr>
          <w:hyperlink w:anchor="__RefHeading___Toc4544_2706231944">
            <w:r>
              <w:rPr>
                <w:webHidden/>
                <w:rStyle w:val="IndexLink"/>
              </w:rPr>
              <w:t>15.3 EXCLUDED</w:t>
              <w:tab/>
              <w:t>16</w:t>
            </w:r>
          </w:hyperlink>
        </w:p>
        <w:p>
          <w:pPr>
            <w:pStyle w:val="TOC2"/>
            <w:tabs>
              <w:tab w:val="clear" w:pos="720"/>
              <w:tab w:val="right" w:pos="9638" w:leader="dot"/>
            </w:tabs>
            <w:rPr/>
          </w:pPr>
          <w:hyperlink w:anchor="__RefHeading___Toc4546_2706231944">
            <w:r>
              <w:rPr>
                <w:webHidden/>
                <w:rStyle w:val="IndexLink"/>
              </w:rPr>
              <w:t>15.4 ERROR</w:t>
              <w:tab/>
              <w:t>16</w:t>
            </w:r>
          </w:hyperlink>
        </w:p>
        <w:p>
          <w:pPr>
            <w:pStyle w:val="TOC1"/>
            <w:tabs>
              <w:tab w:val="clear" w:pos="720"/>
              <w:tab w:val="right" w:pos="9638" w:leader="dot"/>
            </w:tabs>
            <w:rPr/>
          </w:pPr>
          <w:hyperlink w:anchor="__RefHeading___Toc4548_2706231944">
            <w:r>
              <w:rPr>
                <w:webHidden/>
                <w:rStyle w:val="IndexLink"/>
              </w:rPr>
              <w:t>16. Single-Workbook Running</w:t>
              <w:tab/>
              <w:t>16</w:t>
            </w:r>
          </w:hyperlink>
        </w:p>
        <w:p>
          <w:pPr>
            <w:pStyle w:val="TOC1"/>
            <w:tabs>
              <w:tab w:val="clear" w:pos="720"/>
              <w:tab w:val="right" w:pos="9638" w:leader="dot"/>
            </w:tabs>
            <w:rPr/>
          </w:pPr>
          <w:hyperlink w:anchor="__RefHeading___Toc4550_2706231944">
            <w:r>
              <w:rPr>
                <w:webHidden/>
                <w:rStyle w:val="IndexLink"/>
              </w:rPr>
              <w:t>17. Monthly Running — Recommended Operating Path</w:t>
              <w:tab/>
              <w:t>17</w:t>
            </w:r>
          </w:hyperlink>
        </w:p>
        <w:p>
          <w:pPr>
            <w:pStyle w:val="TOC2"/>
            <w:tabs>
              <w:tab w:val="clear" w:pos="720"/>
              <w:tab w:val="right" w:pos="9638" w:leader="dot"/>
            </w:tabs>
            <w:rPr/>
          </w:pPr>
          <w:hyperlink w:anchor="__RefHeading___Toc4552_2706231944">
            <w:r>
              <w:rPr>
                <w:webHidden/>
                <w:rStyle w:val="IndexLink"/>
              </w:rPr>
              <w:t>17.1 CLI</w:t>
              <w:tab/>
              <w:t>17</w:t>
            </w:r>
          </w:hyperlink>
        </w:p>
        <w:p>
          <w:pPr>
            <w:pStyle w:val="TOC2"/>
            <w:tabs>
              <w:tab w:val="clear" w:pos="720"/>
              <w:tab w:val="right" w:pos="9638" w:leader="dot"/>
            </w:tabs>
            <w:rPr/>
          </w:pPr>
          <w:hyperlink w:anchor="__RefHeading___Toc4554_2706231944">
            <w:r>
              <w:rPr>
                <w:webHidden/>
                <w:rStyle w:val="IndexLink"/>
              </w:rPr>
              <w:t>17.2 Local Example</w:t>
              <w:tab/>
              <w:t>17</w:t>
            </w:r>
          </w:hyperlink>
        </w:p>
        <w:p>
          <w:pPr>
            <w:pStyle w:val="TOC2"/>
            <w:tabs>
              <w:tab w:val="clear" w:pos="720"/>
              <w:tab w:val="right" w:pos="9638" w:leader="dot"/>
            </w:tabs>
            <w:rPr/>
          </w:pPr>
          <w:hyperlink w:anchor="__RefHeading___Toc4556_2706231944">
            <w:r>
              <w:rPr>
                <w:webHidden/>
                <w:rStyle w:val="IndexLink"/>
              </w:rPr>
              <w:t>17.3 Server / UNC Example Pattern</w:t>
              <w:tab/>
              <w:t>17</w:t>
            </w:r>
          </w:hyperlink>
        </w:p>
        <w:p>
          <w:pPr>
            <w:pStyle w:val="TOC2"/>
            <w:tabs>
              <w:tab w:val="clear" w:pos="720"/>
              <w:tab w:val="right" w:pos="9638" w:leader="dot"/>
            </w:tabs>
            <w:rPr/>
          </w:pPr>
          <w:hyperlink w:anchor="__RefHeading___Toc4558_2706231944">
            <w:r>
              <w:rPr>
                <w:webHidden/>
                <w:rStyle w:val="IndexLink"/>
              </w:rPr>
              <w:t>17.4 Default Output Name</w:t>
              <w:tab/>
              <w:t>17</w:t>
            </w:r>
          </w:hyperlink>
        </w:p>
        <w:p>
          <w:pPr>
            <w:pStyle w:val="TOC1"/>
            <w:tabs>
              <w:tab w:val="clear" w:pos="720"/>
              <w:tab w:val="right" w:pos="9638" w:leader="dot"/>
            </w:tabs>
            <w:rPr/>
          </w:pPr>
          <w:hyperlink w:anchor="__RefHeading___Toc4560_2706231944">
            <w:r>
              <w:rPr>
                <w:webHidden/>
                <w:rStyle w:val="IndexLink"/>
              </w:rPr>
              <w:t>18. Monthly Output Workbook</w:t>
              <w:tab/>
              <w:t>17</w:t>
            </w:r>
          </w:hyperlink>
        </w:p>
        <w:p>
          <w:pPr>
            <w:pStyle w:val="TOC2"/>
            <w:tabs>
              <w:tab w:val="clear" w:pos="720"/>
              <w:tab w:val="right" w:pos="9638" w:leader="dot"/>
            </w:tabs>
            <w:rPr/>
          </w:pPr>
          <w:hyperlink w:anchor="__RefHeading___Toc4562_2706231944">
            <w:r>
              <w:rPr>
                <w:webHidden/>
                <w:rStyle w:val="IndexLink"/>
              </w:rPr>
              <w:t>18.1 Data_Mining</w:t>
              <w:tab/>
              <w:t>18</w:t>
            </w:r>
          </w:hyperlink>
        </w:p>
        <w:p>
          <w:pPr>
            <w:pStyle w:val="TOC2"/>
            <w:tabs>
              <w:tab w:val="clear" w:pos="720"/>
              <w:tab w:val="right" w:pos="9638" w:leader="dot"/>
            </w:tabs>
            <w:rPr/>
          </w:pPr>
          <w:hyperlink w:anchor="__RefHeading___Toc4564_2706231944">
            <w:r>
              <w:rPr>
                <w:webHidden/>
                <w:rStyle w:val="IndexLink"/>
              </w:rPr>
              <w:t>18.2 Control</w:t>
              <w:tab/>
              <w:t>18</w:t>
            </w:r>
          </w:hyperlink>
        </w:p>
        <w:p>
          <w:pPr>
            <w:pStyle w:val="TOC2"/>
            <w:tabs>
              <w:tab w:val="clear" w:pos="720"/>
              <w:tab w:val="right" w:pos="9638" w:leader="dot"/>
            </w:tabs>
            <w:rPr/>
          </w:pPr>
          <w:hyperlink w:anchor="__RefHeading___Toc4566_2706231944">
            <w:r>
              <w:rPr>
                <w:webHidden/>
                <w:rStyle w:val="IndexLink"/>
              </w:rPr>
              <w:t>18.3 Processing_Log</w:t>
              <w:tab/>
              <w:t>18</w:t>
            </w:r>
          </w:hyperlink>
        </w:p>
        <w:p>
          <w:pPr>
            <w:pStyle w:val="TOC2"/>
            <w:tabs>
              <w:tab w:val="clear" w:pos="720"/>
              <w:tab w:val="right" w:pos="9638" w:leader="dot"/>
            </w:tabs>
            <w:rPr/>
          </w:pPr>
          <w:hyperlink w:anchor="__RefHeading___Toc4568_2706231944">
            <w:r>
              <w:rPr>
                <w:webHidden/>
                <w:rStyle w:val="IndexLink"/>
              </w:rPr>
              <w:t>18.4 Run_Summary</w:t>
              <w:tab/>
              <w:t>18</w:t>
            </w:r>
          </w:hyperlink>
        </w:p>
        <w:p>
          <w:pPr>
            <w:pStyle w:val="TOC1"/>
            <w:tabs>
              <w:tab w:val="clear" w:pos="720"/>
              <w:tab w:val="right" w:pos="9638" w:leader="dot"/>
            </w:tabs>
            <w:rPr/>
          </w:pPr>
          <w:hyperlink w:anchor="__RefHeading___Toc4570_2706231944">
            <w:r>
              <w:rPr>
                <w:webHidden/>
                <w:rStyle w:val="IndexLink"/>
              </w:rPr>
              <w:t>19. Verified August 2026 Monthly Runtime Baseline</w:t>
              <w:tab/>
              <w:t>18</w:t>
            </w:r>
          </w:hyperlink>
        </w:p>
        <w:p>
          <w:pPr>
            <w:pStyle w:val="TOC1"/>
            <w:tabs>
              <w:tab w:val="clear" w:pos="720"/>
              <w:tab w:val="right" w:pos="9638" w:leader="dot"/>
            </w:tabs>
            <w:rPr/>
          </w:pPr>
          <w:hyperlink w:anchor="__RefHeading___Toc4572_2706231944">
            <w:r>
              <w:rPr>
                <w:webHidden/>
                <w:rStyle w:val="IndexLink"/>
              </w:rPr>
              <w:t>20. Cross-Domain August Regression Evidence</w:t>
              <w:tab/>
              <w:t>19</w:t>
            </w:r>
          </w:hyperlink>
        </w:p>
        <w:p>
          <w:pPr>
            <w:pStyle w:val="TOC1"/>
            <w:tabs>
              <w:tab w:val="clear" w:pos="720"/>
              <w:tab w:val="right" w:pos="9638" w:leader="dot"/>
            </w:tabs>
            <w:rPr/>
          </w:pPr>
          <w:hyperlink w:anchor="__RefHeading___Toc4574_2706231944">
            <w:r>
              <w:rPr>
                <w:webHidden/>
                <w:rStyle w:val="IndexLink"/>
              </w:rPr>
              <w:t>21. Output Interpretation</w:t>
              <w:tab/>
              <w:t>19</w:t>
            </w:r>
          </w:hyperlink>
        </w:p>
        <w:p>
          <w:pPr>
            <w:pStyle w:val="TOC1"/>
            <w:tabs>
              <w:tab w:val="clear" w:pos="720"/>
              <w:tab w:val="right" w:pos="9638" w:leader="dot"/>
            </w:tabs>
            <w:rPr/>
          </w:pPr>
          <w:hyperlink w:anchor="__RefHeading___Toc4576_2706231944">
            <w:r>
              <w:rPr>
                <w:webHidden/>
                <w:rStyle w:val="IndexLink"/>
              </w:rPr>
              <w:t>22. Minimum Post-Run Verification</w:t>
              <w:tab/>
              <w:t>20</w:t>
            </w:r>
          </w:hyperlink>
        </w:p>
        <w:p>
          <w:pPr>
            <w:pStyle w:val="TOC1"/>
            <w:tabs>
              <w:tab w:val="clear" w:pos="720"/>
              <w:tab w:val="right" w:pos="9638" w:leader="dot"/>
            </w:tabs>
            <w:rPr/>
          </w:pPr>
          <w:hyperlink w:anchor="__RefHeading___Toc4578_2706231944">
            <w:r>
              <w:rPr>
                <w:webHidden/>
                <w:rStyle w:val="IndexLink"/>
              </w:rPr>
              <w:t>23. Source Value Handling</w:t>
              <w:tab/>
              <w:t>20</w:t>
            </w:r>
          </w:hyperlink>
        </w:p>
        <w:p>
          <w:pPr>
            <w:pStyle w:val="TOC1"/>
            <w:tabs>
              <w:tab w:val="clear" w:pos="720"/>
              <w:tab w:val="right" w:pos="9638" w:leader="dot"/>
            </w:tabs>
            <w:rPr/>
          </w:pPr>
          <w:hyperlink w:anchor="__RefHeading___Toc4580_2706231944">
            <w:r>
              <w:rPr>
                <w:webHidden/>
                <w:rStyle w:val="IndexLink"/>
              </w:rPr>
              <w:t>24. Traceability</w:t>
              <w:tab/>
              <w:t>20</w:t>
            </w:r>
          </w:hyperlink>
        </w:p>
        <w:p>
          <w:pPr>
            <w:pStyle w:val="TOC1"/>
            <w:tabs>
              <w:tab w:val="clear" w:pos="720"/>
              <w:tab w:val="right" w:pos="9638" w:leader="dot"/>
            </w:tabs>
            <w:rPr/>
          </w:pPr>
          <w:hyperlink w:anchor="__RefHeading___Toc4582_2706231944">
            <w:r>
              <w:rPr>
                <w:webHidden/>
                <w:rStyle w:val="IndexLink"/>
              </w:rPr>
              <w:t>25. Evidence → Finding → Action Method</w:t>
              <w:tab/>
              <w:t>21</w:t>
            </w:r>
          </w:hyperlink>
        </w:p>
        <w:p>
          <w:pPr>
            <w:pStyle w:val="TOC1"/>
            <w:tabs>
              <w:tab w:val="clear" w:pos="720"/>
              <w:tab w:val="right" w:pos="9638" w:leader="dot"/>
            </w:tabs>
            <w:rPr/>
          </w:pPr>
          <w:hyperlink w:anchor="__RefHeading___Toc4584_2706231944">
            <w:r>
              <w:rPr>
                <w:webHidden/>
                <w:rStyle w:val="IndexLink"/>
              </w:rPr>
              <w:t>26. Workflow Rev02 Completion Principle</w:t>
              <w:tab/>
              <w:t>21</w:t>
            </w:r>
          </w:hyperlink>
        </w:p>
        <w:p>
          <w:pPr>
            <w:pStyle w:val="TOC1"/>
            <w:tabs>
              <w:tab w:val="clear" w:pos="720"/>
              <w:tab w:val="right" w:pos="9638" w:leader="dot"/>
            </w:tabs>
            <w:rPr/>
          </w:pPr>
          <w:hyperlink w:anchor="__RefHeading___Toc4586_2706231944">
            <w:r>
              <w:rPr>
                <w:webHidden/>
                <w:rStyle w:val="IndexLink"/>
              </w:rPr>
              <w:t>27. Post-Closure Repository Restructuring</w:t>
              <w:tab/>
              <w:t>22</w:t>
            </w:r>
          </w:hyperlink>
        </w:p>
        <w:p>
          <w:pPr>
            <w:pStyle w:val="TOC2"/>
            <w:tabs>
              <w:tab w:val="clear" w:pos="720"/>
              <w:tab w:val="right" w:pos="9638" w:leader="dot"/>
            </w:tabs>
            <w:rPr/>
          </w:pPr>
          <w:hyperlink w:anchor="__RefHeading___Toc4588_2706231944">
            <w:r>
              <w:rPr>
                <w:webHidden/>
                <w:rStyle w:val="IndexLink"/>
              </w:rPr>
              <w:t>27.1 Purpose</w:t>
              <w:tab/>
              <w:t>22</w:t>
            </w:r>
          </w:hyperlink>
        </w:p>
        <w:p>
          <w:pPr>
            <w:pStyle w:val="TOC2"/>
            <w:tabs>
              <w:tab w:val="clear" w:pos="720"/>
              <w:tab w:val="right" w:pos="9638" w:leader="dot"/>
            </w:tabs>
            <w:rPr/>
          </w:pPr>
          <w:hyperlink w:anchor="__RefHeading___Toc4590_2706231944">
            <w:r>
              <w:rPr>
                <w:webHidden/>
                <w:rStyle w:val="IndexLink"/>
              </w:rPr>
              <w:t>27.2 Branch and Commit</w:t>
              <w:tab/>
              <w:t>22</w:t>
            </w:r>
          </w:hyperlink>
        </w:p>
        <w:p>
          <w:pPr>
            <w:pStyle w:val="TOC2"/>
            <w:tabs>
              <w:tab w:val="clear" w:pos="720"/>
              <w:tab w:val="right" w:pos="9638" w:leader="dot"/>
            </w:tabs>
            <w:rPr/>
          </w:pPr>
          <w:hyperlink w:anchor="__RefHeading___Toc4592_2706231944">
            <w:r>
              <w:rPr>
                <w:webHidden/>
                <w:rStyle w:val="IndexLink"/>
              </w:rPr>
              <w:t>27.3 Restructuring Verification</w:t>
              <w:tab/>
              <w:t>22</w:t>
            </w:r>
          </w:hyperlink>
        </w:p>
        <w:p>
          <w:pPr>
            <w:pStyle w:val="TOC2"/>
            <w:tabs>
              <w:tab w:val="clear" w:pos="720"/>
              <w:tab w:val="right" w:pos="9638" w:leader="dot"/>
            </w:tabs>
            <w:rPr/>
          </w:pPr>
          <w:hyperlink w:anchor="__RefHeading___Toc4594_2706231944">
            <w:r>
              <w:rPr>
                <w:webHidden/>
                <w:rStyle w:val="IndexLink"/>
              </w:rPr>
              <w:t>27.4 QC Mining Application Refactor — Accepted Pre-Merge Branch</w:t>
              <w:tab/>
              <w:t>23</w:t>
            </w:r>
          </w:hyperlink>
        </w:p>
        <w:p>
          <w:pPr>
            <w:pStyle w:val="TOC1"/>
            <w:tabs>
              <w:tab w:val="clear" w:pos="720"/>
              <w:tab w:val="right" w:pos="9638" w:leader="dot"/>
            </w:tabs>
            <w:rPr/>
          </w:pPr>
          <w:hyperlink w:anchor="__RefHeading___Toc4596_2706231944">
            <w:r>
              <w:rPr>
                <w:webHidden/>
                <w:rStyle w:val="IndexLink"/>
              </w:rPr>
              <w:t>28. Git Working Discipline</w:t>
              <w:tab/>
              <w:t>23</w:t>
            </w:r>
          </w:hyperlink>
        </w:p>
        <w:p>
          <w:pPr>
            <w:pStyle w:val="TOC1"/>
            <w:tabs>
              <w:tab w:val="clear" w:pos="720"/>
              <w:tab w:val="right" w:pos="9638" w:leader="dot"/>
            </w:tabs>
            <w:rPr/>
          </w:pPr>
          <w:hyperlink w:anchor="__RefHeading___Toc4598_2706231944">
            <w:r>
              <w:rPr>
                <w:webHidden/>
                <w:rStyle w:val="IndexLink"/>
              </w:rPr>
              <w:t>29. GitHub Publication</w:t>
              <w:tab/>
              <w:t>24</w:t>
            </w:r>
          </w:hyperlink>
        </w:p>
        <w:p>
          <w:pPr>
            <w:pStyle w:val="TOC1"/>
            <w:tabs>
              <w:tab w:val="clear" w:pos="720"/>
              <w:tab w:val="right" w:pos="9638" w:leader="dot"/>
            </w:tabs>
            <w:rPr/>
          </w:pPr>
          <w:hyperlink w:anchor="__RefHeading___Toc4600_2706231944">
            <w:r>
              <w:rPr>
                <w:webHidden/>
                <w:rStyle w:val="IndexLink"/>
              </w:rPr>
              <w:t>30. Fresh Clone Verification</w:t>
              <w:tab/>
              <w:t>24</w:t>
            </w:r>
          </w:hyperlink>
        </w:p>
        <w:p>
          <w:pPr>
            <w:pStyle w:val="TOC1"/>
            <w:tabs>
              <w:tab w:val="clear" w:pos="720"/>
              <w:tab w:val="right" w:pos="9638" w:leader="dot"/>
            </w:tabs>
            <w:rPr/>
          </w:pPr>
          <w:hyperlink w:anchor="__RefHeading___Toc4602_2706231944">
            <w:r>
              <w:rPr>
                <w:webHidden/>
                <w:rStyle w:val="IndexLink"/>
              </w:rPr>
              <w:t>31. Fresh Environment Setup Verification</w:t>
              <w:tab/>
              <w:t>24</w:t>
            </w:r>
          </w:hyperlink>
        </w:p>
        <w:p>
          <w:pPr>
            <w:pStyle w:val="TOC1"/>
            <w:tabs>
              <w:tab w:val="clear" w:pos="720"/>
              <w:tab w:val="right" w:pos="9638" w:leader="dot"/>
            </w:tabs>
            <w:rPr/>
          </w:pPr>
          <w:hyperlink w:anchor="__RefHeading___Toc4604_2706231944">
            <w:r>
              <w:rPr>
                <w:webHidden/>
                <w:rStyle w:val="IndexLink"/>
              </w:rPr>
              <w:t>32. Fresh-Clone End-to-End Runtime Test</w:t>
              <w:tab/>
              <w:t>25</w:t>
            </w:r>
          </w:hyperlink>
        </w:p>
        <w:p>
          <w:pPr>
            <w:pStyle w:val="TOC1"/>
            <w:tabs>
              <w:tab w:val="clear" w:pos="720"/>
              <w:tab w:val="right" w:pos="9638" w:leader="dot"/>
            </w:tabs>
            <w:rPr/>
          </w:pPr>
          <w:hyperlink w:anchor="__RefHeading___Toc4606_2706231944">
            <w:r>
              <w:rPr>
                <w:webHidden/>
                <w:rStyle w:val="IndexLink"/>
              </w:rPr>
              <w:t>33. Setup on Another Machine</w:t>
              <w:tab/>
              <w:t>25</w:t>
            </w:r>
          </w:hyperlink>
        </w:p>
        <w:p>
          <w:pPr>
            <w:pStyle w:val="TOC2"/>
            <w:tabs>
              <w:tab w:val="clear" w:pos="720"/>
              <w:tab w:val="right" w:pos="9638" w:leader="dot"/>
            </w:tabs>
            <w:rPr/>
          </w:pPr>
          <w:hyperlink w:anchor="__RefHeading___Toc4608_2706231944">
            <w:r>
              <w:rPr>
                <w:webHidden/>
                <w:rStyle w:val="IndexLink"/>
              </w:rPr>
              <w:t>33.1 Path A — Git Available</w:t>
              <w:tab/>
              <w:t>26</w:t>
            </w:r>
          </w:hyperlink>
        </w:p>
        <w:p>
          <w:pPr>
            <w:pStyle w:val="TOC3"/>
            <w:tabs>
              <w:tab w:val="clear" w:pos="720"/>
              <w:tab w:val="right" w:pos="9638" w:leader="dot"/>
            </w:tabs>
            <w:rPr/>
          </w:pPr>
          <w:hyperlink w:anchor="__RefHeading___Toc4610_2706231944">
            <w:r>
              <w:rPr>
                <w:webHidden/>
                <w:rStyle w:val="IndexLink"/>
              </w:rPr>
              <w:t>33.1.1 Verify Prerequisite</w:t>
              <w:tab/>
              <w:t>26</w:t>
            </w:r>
          </w:hyperlink>
        </w:p>
        <w:p>
          <w:pPr>
            <w:pStyle w:val="TOC3"/>
            <w:tabs>
              <w:tab w:val="clear" w:pos="720"/>
              <w:tab w:val="right" w:pos="9638" w:leader="dot"/>
            </w:tabs>
            <w:rPr/>
          </w:pPr>
          <w:hyperlink w:anchor="__RefHeading___Toc4612_2706231944">
            <w:r>
              <w:rPr>
                <w:webHidden/>
                <w:rStyle w:val="IndexLink"/>
              </w:rPr>
              <w:t>33.1.2 Clone Repository</w:t>
              <w:tab/>
              <w:t>26</w:t>
            </w:r>
          </w:hyperlink>
        </w:p>
        <w:p>
          <w:pPr>
            <w:pStyle w:val="TOC3"/>
            <w:tabs>
              <w:tab w:val="clear" w:pos="720"/>
              <w:tab w:val="right" w:pos="9638" w:leader="dot"/>
            </w:tabs>
            <w:rPr/>
          </w:pPr>
          <w:hyperlink w:anchor="__RefHeading___Toc4614_2706231944">
            <w:r>
              <w:rPr>
                <w:webHidden/>
                <w:rStyle w:val="IndexLink"/>
              </w:rPr>
              <w:t>33.1.3 Verify Git Baseline</w:t>
              <w:tab/>
              <w:t>26</w:t>
            </w:r>
          </w:hyperlink>
        </w:p>
        <w:p>
          <w:pPr>
            <w:pStyle w:val="TOC2"/>
            <w:tabs>
              <w:tab w:val="clear" w:pos="720"/>
              <w:tab w:val="right" w:pos="9638" w:leader="dot"/>
            </w:tabs>
            <w:rPr/>
          </w:pPr>
          <w:hyperlink w:anchor="__RefHeading___Toc4616_2706231944">
            <w:r>
              <w:rPr>
                <w:webHidden/>
                <w:rStyle w:val="IndexLink"/>
              </w:rPr>
              <w:t>33.2 Path B — Git Not Available</w:t>
              <w:tab/>
              <w:t>27</w:t>
            </w:r>
          </w:hyperlink>
        </w:p>
        <w:p>
          <w:pPr>
            <w:pStyle w:val="TOC3"/>
            <w:tabs>
              <w:tab w:val="clear" w:pos="720"/>
              <w:tab w:val="right" w:pos="9638" w:leader="dot"/>
            </w:tabs>
            <w:rPr/>
          </w:pPr>
          <w:hyperlink w:anchor="__RefHeading___Toc4618_2706231944">
            <w:r>
              <w:rPr>
                <w:webHidden/>
                <w:rStyle w:val="IndexLink"/>
              </w:rPr>
              <w:t>33.2.1 Verify Python</w:t>
              <w:tab/>
              <w:t>27</w:t>
            </w:r>
          </w:hyperlink>
        </w:p>
        <w:p>
          <w:pPr>
            <w:pStyle w:val="TOC3"/>
            <w:tabs>
              <w:tab w:val="clear" w:pos="720"/>
              <w:tab w:val="right" w:pos="9638" w:leader="dot"/>
            </w:tabs>
            <w:rPr/>
          </w:pPr>
          <w:hyperlink w:anchor="__RefHeading___Toc4620_2706231944">
            <w:r>
              <w:rPr>
                <w:webHidden/>
                <w:rStyle w:val="IndexLink"/>
              </w:rPr>
              <w:t>33.2.2 Obtain Repository as ZIP / Deployment Package</w:t>
              <w:tab/>
              <w:t>27</w:t>
            </w:r>
          </w:hyperlink>
        </w:p>
        <w:p>
          <w:pPr>
            <w:pStyle w:val="TOC3"/>
            <w:tabs>
              <w:tab w:val="clear" w:pos="720"/>
              <w:tab w:val="right" w:pos="9638" w:leader="dot"/>
            </w:tabs>
            <w:rPr/>
          </w:pPr>
          <w:hyperlink w:anchor="__RefHeading___Toc4622_2706231944">
            <w:r>
              <w:rPr>
                <w:webHidden/>
                <w:rStyle w:val="IndexLink"/>
              </w:rPr>
              <w:t>33.2.3 Non-Git Traceability Boundary</w:t>
              <w:tab/>
              <w:t>27</w:t>
            </w:r>
          </w:hyperlink>
        </w:p>
        <w:p>
          <w:pPr>
            <w:pStyle w:val="TOC2"/>
            <w:tabs>
              <w:tab w:val="clear" w:pos="720"/>
              <w:tab w:val="right" w:pos="9638" w:leader="dot"/>
            </w:tabs>
            <w:rPr/>
          </w:pPr>
          <w:hyperlink w:anchor="__RefHeading___Toc4624_2706231944">
            <w:r>
              <w:rPr>
                <w:webHidden/>
                <w:rStyle w:val="IndexLink"/>
              </w:rPr>
              <w:t>33.3 Create Python Environment — Common Path</w:t>
              <w:tab/>
              <w:t>28</w:t>
            </w:r>
          </w:hyperlink>
        </w:p>
        <w:p>
          <w:pPr>
            <w:pStyle w:val="TOC2"/>
            <w:tabs>
              <w:tab w:val="clear" w:pos="720"/>
              <w:tab w:val="right" w:pos="9638" w:leader="dot"/>
            </w:tabs>
            <w:rPr/>
          </w:pPr>
          <w:hyperlink w:anchor="__RefHeading___Toc4626_2706231944">
            <w:r>
              <w:rPr>
                <w:webHidden/>
                <w:rStyle w:val="IndexLink"/>
              </w:rPr>
              <w:t>33.4 Verify Deployment Files — Common Path</w:t>
              <w:tab/>
              <w:t>28</w:t>
            </w:r>
          </w:hyperlink>
        </w:p>
        <w:p>
          <w:pPr>
            <w:pStyle w:val="TOC2"/>
            <w:tabs>
              <w:tab w:val="clear" w:pos="720"/>
              <w:tab w:val="right" w:pos="9638" w:leader="dot"/>
            </w:tabs>
            <w:rPr/>
          </w:pPr>
          <w:hyperlink w:anchor="__RefHeading___Toc4628_2706231944">
            <w:r>
              <w:rPr>
                <w:webHidden/>
                <w:rStyle w:val="IndexLink"/>
              </w:rPr>
              <w:t>33.5 Verify CLI — Common Path</w:t>
              <w:tab/>
              <w:t>28</w:t>
            </w:r>
          </w:hyperlink>
        </w:p>
        <w:p>
          <w:pPr>
            <w:pStyle w:val="TOC2"/>
            <w:tabs>
              <w:tab w:val="clear" w:pos="720"/>
              <w:tab w:val="right" w:pos="9638" w:leader="dot"/>
            </w:tabs>
            <w:rPr/>
          </w:pPr>
          <w:hyperlink w:anchor="__RefHeading___Toc4630_2706231944">
            <w:r>
              <w:rPr>
                <w:webHidden/>
                <w:rStyle w:val="IndexLink"/>
              </w:rPr>
              <w:t>33.6 Verify Source Access — Common Path</w:t>
              <w:tab/>
              <w:t>28</w:t>
            </w:r>
          </w:hyperlink>
        </w:p>
        <w:p>
          <w:pPr>
            <w:pStyle w:val="TOC2"/>
            <w:tabs>
              <w:tab w:val="clear" w:pos="720"/>
              <w:tab w:val="right" w:pos="9638" w:leader="dot"/>
            </w:tabs>
            <w:rPr/>
          </w:pPr>
          <w:hyperlink w:anchor="__RefHeading___Toc4632_2706231944">
            <w:r>
              <w:rPr>
                <w:webHidden/>
                <w:rStyle w:val="IndexLink"/>
              </w:rPr>
              <w:t>33.7 Run QC Monthly Mining — Common Path</w:t>
              <w:tab/>
              <w:t>29</w:t>
            </w:r>
          </w:hyperlink>
        </w:p>
        <w:p>
          <w:pPr>
            <w:pStyle w:val="TOC2"/>
            <w:tabs>
              <w:tab w:val="clear" w:pos="720"/>
              <w:tab w:val="right" w:pos="9638" w:leader="dot"/>
            </w:tabs>
            <w:rPr/>
          </w:pPr>
          <w:hyperlink w:anchor="__RefHeading___Toc4634_2706231944">
            <w:r>
              <w:rPr>
                <w:webHidden/>
                <w:rStyle w:val="IndexLink"/>
              </w:rPr>
              <w:t>33.8 Post-Setup / First-Run Verification — Common Path</w:t>
              <w:tab/>
              <w:t>29</w:t>
            </w:r>
          </w:hyperlink>
        </w:p>
        <w:p>
          <w:pPr>
            <w:pStyle w:val="TOC1"/>
            <w:tabs>
              <w:tab w:val="clear" w:pos="720"/>
              <w:tab w:val="right" w:pos="9638" w:leader="dot"/>
            </w:tabs>
            <w:rPr/>
          </w:pPr>
          <w:hyperlink w:anchor="__RefHeading___Toc4636_2706231944">
            <w:r>
              <w:rPr>
                <w:webHidden/>
                <w:rStyle w:val="IndexLink"/>
              </w:rPr>
              <w:t>34. Troubleshooting Decision Guide</w:t>
              <w:tab/>
              <w:t>29</w:t>
            </w:r>
          </w:hyperlink>
        </w:p>
        <w:p>
          <w:pPr>
            <w:pStyle w:val="TOC1"/>
            <w:tabs>
              <w:tab w:val="clear" w:pos="720"/>
              <w:tab w:val="right" w:pos="9638" w:leader="dot"/>
            </w:tabs>
            <w:rPr/>
          </w:pPr>
          <w:hyperlink w:anchor="__RefHeading___Toc4638_2706231944">
            <w:r>
              <w:rPr>
                <w:webHidden/>
                <w:rStyle w:val="IndexLink"/>
              </w:rPr>
              <w:t>35. Prohibited / Unsafe Data Handling</w:t>
              <w:tab/>
              <w:t>30</w:t>
            </w:r>
          </w:hyperlink>
        </w:p>
        <w:p>
          <w:pPr>
            <w:pStyle w:val="TOC1"/>
            <w:tabs>
              <w:tab w:val="clear" w:pos="720"/>
              <w:tab w:val="right" w:pos="9638" w:leader="dot"/>
            </w:tabs>
            <w:rPr/>
          </w:pPr>
          <w:hyperlink w:anchor="__RefHeading___Toc4640_2706231944">
            <w:r>
              <w:rPr>
                <w:webHidden/>
                <w:rStyle w:val="IndexLink"/>
              </w:rPr>
              <w:t>36. Repository Security and Data Separation</w:t>
              <w:tab/>
              <w:t>31</w:t>
            </w:r>
          </w:hyperlink>
        </w:p>
        <w:p>
          <w:pPr>
            <w:pStyle w:val="TOC1"/>
            <w:tabs>
              <w:tab w:val="clear" w:pos="720"/>
              <w:tab w:val="right" w:pos="9638" w:leader="dot"/>
            </w:tabs>
            <w:rPr/>
          </w:pPr>
          <w:hyperlink w:anchor="__RefHeading___Toc4642_2706231944">
            <w:r>
              <w:rPr>
                <w:webHidden/>
                <w:rStyle w:val="IndexLink"/>
              </w:rPr>
              <w:t>37. Change Management for Future Data Mining Domains</w:t>
              <w:tab/>
              <w:t>31</w:t>
            </w:r>
          </w:hyperlink>
        </w:p>
        <w:p>
          <w:pPr>
            <w:pStyle w:val="TOC1"/>
            <w:tabs>
              <w:tab w:val="clear" w:pos="720"/>
              <w:tab w:val="right" w:pos="9638" w:leader="dot"/>
            </w:tabs>
            <w:rPr/>
          </w:pPr>
          <w:hyperlink w:anchor="__RefHeading___Toc4644_2706231944">
            <w:r>
              <w:rPr>
                <w:webHidden/>
                <w:rStyle w:val="IndexLink"/>
              </w:rPr>
              <w:t>38. shared/ Governance</w:t>
              <w:tab/>
              <w:t>31</w:t>
            </w:r>
          </w:hyperlink>
        </w:p>
        <w:p>
          <w:pPr>
            <w:pStyle w:val="TOC1"/>
            <w:tabs>
              <w:tab w:val="clear" w:pos="720"/>
              <w:tab w:val="right" w:pos="9638" w:leader="dot"/>
            </w:tabs>
            <w:rPr/>
          </w:pPr>
          <w:hyperlink w:anchor="__RefHeading___Toc4646_2706231944">
            <w:r>
              <w:rPr>
                <w:webHidden/>
                <w:rStyle w:val="IndexLink"/>
              </w:rPr>
              <w:t>39. Recovery Commands</w:t>
              <w:tab/>
              <w:t>32</w:t>
            </w:r>
          </w:hyperlink>
        </w:p>
        <w:p>
          <w:pPr>
            <w:pStyle w:val="TOC1"/>
            <w:tabs>
              <w:tab w:val="clear" w:pos="720"/>
              <w:tab w:val="right" w:pos="9638" w:leader="dot"/>
            </w:tabs>
            <w:rPr/>
          </w:pPr>
          <w:hyperlink w:anchor="__RefHeading___Toc4648_2706231944">
            <w:r>
              <w:rPr>
                <w:webHidden/>
                <w:rStyle w:val="IndexLink"/>
              </w:rPr>
              <w:t>40. CURRENT Known Boundaries / TBD</w:t>
              <w:tab/>
              <w:t>32</w:t>
            </w:r>
          </w:hyperlink>
        </w:p>
        <w:p>
          <w:pPr>
            <w:pStyle w:val="TOC1"/>
            <w:tabs>
              <w:tab w:val="clear" w:pos="720"/>
              <w:tab w:val="right" w:pos="9638" w:leader="dot"/>
            </w:tabs>
            <w:rPr/>
          </w:pPr>
          <w:hyperlink w:anchor="__RefHeading___Toc4650_2706231944">
            <w:r>
              <w:rPr>
                <w:webHidden/>
                <w:rStyle w:val="IndexLink"/>
              </w:rPr>
              <w:t>41. Operational Quick Checklist</w:t>
              <w:tab/>
              <w:t>33</w:t>
            </w:r>
          </w:hyperlink>
        </w:p>
        <w:p>
          <w:pPr>
            <w:pStyle w:val="TOC2"/>
            <w:tabs>
              <w:tab w:val="clear" w:pos="720"/>
              <w:tab w:val="right" w:pos="9638" w:leader="dot"/>
            </w:tabs>
            <w:rPr/>
          </w:pPr>
          <w:hyperlink w:anchor="__RefHeading___Toc4652_2706231944">
            <w:r>
              <w:rPr>
                <w:webHidden/>
                <w:rStyle w:val="IndexLink"/>
              </w:rPr>
              <w:t>Before Run</w:t>
              <w:tab/>
              <w:t>33</w:t>
            </w:r>
          </w:hyperlink>
        </w:p>
        <w:p>
          <w:pPr>
            <w:pStyle w:val="TOC2"/>
            <w:tabs>
              <w:tab w:val="clear" w:pos="720"/>
              <w:tab w:val="right" w:pos="9638" w:leader="dot"/>
            </w:tabs>
            <w:rPr/>
          </w:pPr>
          <w:hyperlink w:anchor="__RefHeading___Toc4654_2706231944">
            <w:r>
              <w:rPr>
                <w:webHidden/>
                <w:rStyle w:val="IndexLink"/>
              </w:rPr>
              <w:t>During Run</w:t>
              <w:tab/>
              <w:t>33</w:t>
            </w:r>
          </w:hyperlink>
        </w:p>
        <w:p>
          <w:pPr>
            <w:pStyle w:val="TOC2"/>
            <w:tabs>
              <w:tab w:val="clear" w:pos="720"/>
              <w:tab w:val="right" w:pos="9638" w:leader="dot"/>
            </w:tabs>
            <w:rPr/>
          </w:pPr>
          <w:hyperlink w:anchor="__RefHeading___Toc4656_2706231944">
            <w:r>
              <w:rPr>
                <w:webHidden/>
                <w:rStyle w:val="IndexLink"/>
              </w:rPr>
              <w:t>After Run</w:t>
              <w:tab/>
              <w:t>33</w:t>
            </w:r>
          </w:hyperlink>
        </w:p>
        <w:p>
          <w:pPr>
            <w:pStyle w:val="TOC1"/>
            <w:tabs>
              <w:tab w:val="clear" w:pos="720"/>
              <w:tab w:val="right" w:pos="9638" w:leader="dot"/>
            </w:tabs>
            <w:rPr/>
          </w:pPr>
          <w:hyperlink w:anchor="__RefHeading___Toc4658_2706231944">
            <w:r>
              <w:rPr>
                <w:webHidden/>
                <w:rStyle w:val="IndexLink"/>
              </w:rPr>
              <w:t>42. Maintainer Decision Rules</w:t>
              <w:tab/>
              <w:t>33</w:t>
            </w:r>
          </w:hyperlink>
        </w:p>
        <w:p>
          <w:pPr>
            <w:pStyle w:val="TOC1"/>
            <w:tabs>
              <w:tab w:val="clear" w:pos="720"/>
              <w:tab w:val="right" w:pos="9638" w:leader="dot"/>
            </w:tabs>
            <w:rPr/>
          </w:pPr>
          <w:hyperlink w:anchor="__RefHeading___Toc4660_2706231944">
            <w:r>
              <w:rPr>
                <w:webHidden/>
                <w:rStyle w:val="IndexLink"/>
              </w:rPr>
              <w:t>43. Handover / Continuity Package</w:t>
              <w:tab/>
              <w:t>34</w:t>
            </w:r>
          </w:hyperlink>
        </w:p>
        <w:p>
          <w:pPr>
            <w:pStyle w:val="TOC1"/>
            <w:tabs>
              <w:tab w:val="clear" w:pos="720"/>
              <w:tab w:val="right" w:pos="9638" w:leader="dot"/>
            </w:tabs>
            <w:rPr/>
          </w:pPr>
          <w:hyperlink w:anchor="__RefHeading___Toc4662_2706231944">
            <w:r>
              <w:rPr>
                <w:webHidden/>
                <w:rStyle w:val="IndexLink"/>
              </w:rPr>
              <w:t>44. Definition of Completion / Current Status</w:t>
              <w:tab/>
              <w:t>34</w:t>
            </w:r>
          </w:hyperlink>
        </w:p>
        <w:p>
          <w:pPr>
            <w:pStyle w:val="TOC2"/>
            <w:tabs>
              <w:tab w:val="clear" w:pos="720"/>
              <w:tab w:val="right" w:pos="9638" w:leader="dot"/>
            </w:tabs>
            <w:rPr/>
          </w:pPr>
          <w:hyperlink w:anchor="__RefHeading___Toc4664_2706231944">
            <w:r>
              <w:rPr>
                <w:webHidden/>
                <w:rStyle w:val="IndexLink"/>
              </w:rPr>
              <w:t>44.1 QC Core</w:t>
              <w:tab/>
              <w:t>34</w:t>
            </w:r>
          </w:hyperlink>
        </w:p>
        <w:p>
          <w:pPr>
            <w:pStyle w:val="TOC2"/>
            <w:tabs>
              <w:tab w:val="clear" w:pos="720"/>
              <w:tab w:val="right" w:pos="9638" w:leader="dot"/>
            </w:tabs>
            <w:rPr/>
          </w:pPr>
          <w:hyperlink w:anchor="__RefHeading___Toc4666_2706231944">
            <w:r>
              <w:rPr>
                <w:webHidden/>
                <w:rStyle w:val="IndexLink"/>
              </w:rPr>
              <w:t>44.2 Current Repository / Deployment / Refactor Work</w:t>
              <w:tab/>
              <w:t>35</w:t>
            </w:r>
          </w:hyperlink>
        </w:p>
        <w:p>
          <w:pPr>
            <w:pStyle w:val="TOC1"/>
            <w:tabs>
              <w:tab w:val="clear" w:pos="720"/>
              <w:tab w:val="right" w:pos="9638" w:leader="dot"/>
            </w:tabs>
            <w:rPr/>
          </w:pPr>
          <w:hyperlink w:anchor="__RefHeading___Toc4668_2706231944">
            <w:r>
              <w:rPr>
                <w:webHidden/>
                <w:rStyle w:val="IndexLink"/>
              </w:rPr>
              <w:t>Appendix A — Historical Multi-Worksheet Reference</w:t>
              <w:tab/>
              <w:t>35</w:t>
            </w:r>
          </w:hyperlink>
        </w:p>
        <w:p>
          <w:pPr>
            <w:pStyle w:val="TOC1"/>
            <w:tabs>
              <w:tab w:val="clear" w:pos="720"/>
              <w:tab w:val="right" w:pos="9638" w:leader="dot"/>
            </w:tabs>
            <w:rPr/>
          </w:pPr>
          <w:hyperlink w:anchor="__RefHeading___Toc4670_2706231944">
            <w:r>
              <w:rPr>
                <w:webHidden/>
                <w:rStyle w:val="IndexLink"/>
              </w:rPr>
              <w:t>Appendix B — NPG Regression Reference</w:t>
              <w:tab/>
              <w:t>35</w:t>
            </w:r>
          </w:hyperlink>
        </w:p>
        <w:p>
          <w:pPr>
            <w:pStyle w:val="TOC1"/>
            <w:tabs>
              <w:tab w:val="clear" w:pos="720"/>
              <w:tab w:val="right" w:pos="9638" w:leader="dot"/>
            </w:tabs>
            <w:rPr/>
          </w:pPr>
          <w:hyperlink w:anchor="__RefHeading___Toc4672_2706231944">
            <w:r>
              <w:rPr>
                <w:webHidden/>
                <w:rStyle w:val="IndexLink"/>
              </w:rPr>
              <w:t>Appendix C — Post-Master Smoke Reference</w:t>
              <w:tab/>
              <w:t>36</w:t>
            </w:r>
          </w:hyperlink>
        </w:p>
        <w:p>
          <w:pPr>
            <w:pStyle w:val="TOC1"/>
            <w:tabs>
              <w:tab w:val="clear" w:pos="720"/>
              <w:tab w:val="right" w:pos="9638" w:leader="dot"/>
            </w:tabs>
            <w:rPr/>
          </w:pPr>
          <w:hyperlink w:anchor="__RefHeading___Toc4674_2706231944">
            <w:r>
              <w:rPr>
                <w:webHidden/>
                <w:rStyle w:val="IndexLink"/>
              </w:rPr>
              <w:t>Appendix D — August 2026 Consolidated Verification</w:t>
              <w:tab/>
              <w:t>36</w:t>
            </w:r>
          </w:hyperlink>
        </w:p>
        <w:p>
          <w:pPr>
            <w:pStyle w:val="TOC1"/>
            <w:tabs>
              <w:tab w:val="clear" w:pos="720"/>
              <w:tab w:val="right" w:pos="9638" w:leader="dot"/>
            </w:tabs>
            <w:rPr/>
          </w:pPr>
          <w:hyperlink w:anchor="__RefHeading___Toc4676_2706231944">
            <w:r>
              <w:rPr>
                <w:webHidden/>
                <w:rStyle w:val="IndexLink"/>
              </w:rPr>
              <w:t>Appendix E — Git / Release / Deployment Reference</w:t>
              <w:tab/>
              <w:t>36</w:t>
            </w:r>
          </w:hyperlink>
        </w:p>
        <w:p>
          <w:pPr>
            <w:pStyle w:val="TOC1"/>
            <w:tabs>
              <w:tab w:val="clear" w:pos="720"/>
              <w:tab w:val="right" w:pos="9638" w:leader="dot"/>
            </w:tabs>
            <w:rPr/>
          </w:pPr>
          <w:hyperlink w:anchor="__RefHeading___Toc4678_2706231944">
            <w:r>
              <w:rPr>
                <w:webHidden/>
                <w:rStyle w:val="IndexLink"/>
              </w:rPr>
              <w:t>Appendix F — Source Basis for Rev0.5</w:t>
              <w:tab/>
              <w:t>37</w:t>
            </w:r>
          </w:hyperlink>
          <w:r>
            <w:rPr>
              <w:rStyle w:val="IndexLink"/>
            </w:rPr>
            <w:fldChar w:fldCharType="end"/>
          </w:r>
        </w:p>
      </w:sdtContent>
    </w:sdt>
    <w:p>
      <w:pPr>
        <w:pStyle w:val="Normal"/>
        <w:widowControl/>
        <w:bidi w:val="0"/>
        <w:spacing w:lineRule="auto" w:line="252" w:before="0" w:after="80"/>
        <w:jc w:val="left"/>
        <w:rPr>
          <w:rFonts w:ascii="Arial" w:hAnsi="Arial"/>
          <w:sz w:val="19"/>
        </w:rPr>
      </w:pPr>
      <w:r>
        <w:rPr>
          <w:sz w:val="19"/>
        </w:rPr>
      </w:r>
      <w:r>
        <w:br w:type="page"/>
      </w:r>
    </w:p>
    <w:p>
      <w:pPr>
        <w:pStyle w:val="Heading1"/>
        <w:rPr/>
      </w:pPr>
      <w:bookmarkStart w:id="16" w:name="__RefHeading___Toc4472_2706231944"/>
      <w:bookmarkStart w:id="17" w:name="_Toc241398599"/>
      <w:bookmarkEnd w:id="16"/>
      <w:r>
        <w:rPr/>
        <w:t>1. Purpose</w:t>
      </w:r>
      <w:bookmarkEnd w:id="17"/>
    </w:p>
    <w:p>
      <w:pPr>
        <w:pStyle w:val="Normal"/>
        <w:rPr/>
      </w:pPr>
      <w:r>
        <w:rPr/>
        <w:t xml:space="preserve">User Guide ini menjelaskan penggunaan, operating model, interpretation, verification, troubleshooting, recovery, deployment, dan evidence handling untuk </w:t>
      </w:r>
      <w:r>
        <w:rPr>
          <w:b/>
          <w:bCs/>
        </w:rPr>
        <w:t>NEXARIONT QC Data Mining Tool</w:t>
      </w:r>
      <w:r>
        <w:rPr/>
        <w:t>.</w:t>
      </w:r>
    </w:p>
    <w:p>
      <w:pPr>
        <w:pStyle w:val="BodyText"/>
        <w:rPr/>
      </w:pPr>
      <w:r>
        <w:rPr/>
        <w:t xml:space="preserve">Tool membaca actual QC workbook legacy/operasional </w:t>
      </w:r>
      <w:r>
        <w:rPr>
          <w:rStyle w:val="VerbatimChar"/>
        </w:rPr>
        <w:t>.xls</w:t>
      </w:r>
      <w:r>
        <w:rPr/>
        <w:t xml:space="preserve"> / </w:t>
      </w:r>
      <w:r>
        <w:rPr>
          <w:rStyle w:val="VerbatimChar"/>
        </w:rPr>
        <w:t>.xlsx</w:t>
      </w:r>
      <w:r>
        <w:rPr/>
        <w:t xml:space="preserve">, memproses worksheet yang eligible, mempertahankan provenance, mengenali Sampling Point (SP) secara terkontrol, menghubungkan Parameter dengan SP dan Sampling Time, dan menghasilkan </w:t>
      </w:r>
      <w:r>
        <w:rPr>
          <w:b/>
          <w:bCs/>
        </w:rPr>
        <w:t>structured QC candidate data</w:t>
      </w:r>
      <w:r>
        <w:rPr/>
        <w:t xml:space="preserve"> beserta execution trace.</w:t>
      </w:r>
    </w:p>
    <w:p>
      <w:pPr>
        <w:pStyle w:val="BodyText"/>
        <w:rPr/>
      </w:pPr>
      <w:r>
        <w:rPr/>
        <w:t>CURRENT operating capability juga mencakup monthly orchestration untuk memproses kumpulan workbook per minggu/domain dan menghasilkan satu consolidated monthly workbook.</w:t>
      </w:r>
    </w:p>
    <w:p>
      <w:pPr>
        <w:pStyle w:val="BodyText"/>
        <w:rPr/>
      </w:pPr>
      <w:r>
        <w:rPr/>
        <w:t>Rev0.5 mempertahankan evolution implementation Rev0.4 dan menambahkan accepted application-structure refactor:</w:t>
      </w:r>
    </w:p>
    <w:p>
      <w:pPr>
        <w:pStyle w:val="SourceCode"/>
        <w:shd w:val="clear" w:color="auto" w:fill="F3F6F8"/>
        <w:spacing w:before="40" w:after="80"/>
        <w:ind w:left="170"/>
        <w:rPr/>
      </w:pPr>
      <w:r>
        <w:rPr/>
        <w:t>Single-Worksheet Baseline</w:t>
        <w:br/>
        <w:t xml:space="preserve">        ↓</w:t>
        <w:br/>
        <w:t>Multi-Worksheet Capability</w:t>
        <w:br/>
        <w:t xml:space="preserve">        ↓</w:t>
        <w:br/>
        <w:t>Multi-File Regression / Exception Discovery</w:t>
        <w:br/>
        <w:t xml:space="preserve">        ↓</w:t>
        <w:br/>
        <w:t>Sampling Point Master Integration</w:t>
        <w:br/>
        <w:t xml:space="preserve">        ↓</w:t>
        <w:br/>
        <w:t>B+C Ambiguous Identity Correction</w:t>
        <w:br/>
        <w:t xml:space="preserve">        ↓</w:t>
        <w:br/>
        <w:t>Phase D — Acceptance &amp; Stabilization</w:t>
        <w:br/>
        <w:t xml:space="preserve">        ↓</w:t>
        <w:br/>
        <w:t>Phase E — Release Baseline</w:t>
        <w:br/>
        <w:t xml:space="preserve">        ↓</w:t>
        <w:br/>
        <w:t>v0.2-qc-data-mining @ de44b72</w:t>
        <w:br/>
        <w:t xml:space="preserve">        ↓</w:t>
        <w:br/>
        <w:t>CLOSED FOR AGREED QC CORE SCOPE</w:t>
        <w:br/>
        <w:t xml:space="preserve">        ↓</w:t>
        <w:br/>
        <w:t>Post-Closure Scoped Work</w:t>
        <w:br/>
        <w:t xml:space="preserve">        ↓</w:t>
        <w:br/>
        <w:t>Master-Data + Monthly Runner</w:t>
        <w:br/>
        <w:t xml:space="preserve">        ↓</w:t>
        <w:br/>
        <w:t>Multi-Domain Repository Restructuring</w:t>
        <w:br/>
        <w:t xml:space="preserve">        ↓</w:t>
        <w:br/>
        <w:t>GitHub Publish + Fresh Clone + End-to-End Runtime Verification</w:t>
        <w:br/>
        <w:t xml:space="preserve">        ↓</w:t>
        <w:br/>
        <w:t>master @ 97aead6 (pre-refactor baseline)</w:t>
        <w:br/>
        <w:t xml:space="preserve">        ↓</w:t>
        <w:br/>
        <w:t>QC Mining Application Refactor</w:t>
        <w:br/>
        <w:t xml:space="preserve">        ↓</w:t>
        <w:br/>
        <w:t>QCWorkbookProcessor + thin main.py</w:t>
        <w:br/>
        <w:t xml:space="preserve">        ↓</w:t>
        <w:br/>
        <w:t>MonthlySourcePlanner + MonthlyMiningOrchestrator + MonthlyWorkbookConsolidator</w:t>
        <w:br/>
        <w:t xml:space="preserve">        ↓</w:t>
        <w:br/>
        <w:t>G0-G9 PASS</w:t>
        <w:br/>
        <w:t xml:space="preserve">        ↓</w:t>
        <w:br/>
        <w:t>refactor/qc-monthly-decouple-main @ 8816899</w:t>
        <w:br/>
        <w:t xml:space="preserve">        ↓</w:t>
        <w:br/>
        <w:t>MERGE TO MASTER — PENDING</w:t>
      </w:r>
    </w:p>
    <w:p>
      <w:pPr>
        <w:pStyle w:val="Normal"/>
        <w:rPr/>
      </w:pPr>
      <w:r>
        <w:rPr/>
        <w:t xml:space="preserve">Output tool </w:t>
      </w:r>
      <w:r>
        <w:rPr>
          <w:b/>
          <w:bCs/>
        </w:rPr>
        <w:t>bukan otomatis</w:t>
      </w:r>
      <w:r>
        <w:rPr/>
        <w:t>:</w:t>
      </w:r>
    </w:p>
    <w:p>
      <w:pPr>
        <w:pStyle w:val="Normal"/>
        <w:numPr>
          <w:ilvl w:val="0"/>
          <w:numId w:val="7"/>
        </w:numPr>
        <w:rPr/>
      </w:pPr>
      <w:r>
        <w:rPr/>
        <w:t>validated QC fact;</w:t>
      </w:r>
    </w:p>
    <w:p>
      <w:pPr>
        <w:pStyle w:val="Normal"/>
        <w:numPr>
          <w:ilvl w:val="0"/>
          <w:numId w:val="7"/>
        </w:numPr>
        <w:rPr/>
      </w:pPr>
      <w:r>
        <w:rPr/>
        <w:t>approved QC result;</w:t>
      </w:r>
    </w:p>
    <w:p>
      <w:pPr>
        <w:pStyle w:val="Normal"/>
        <w:numPr>
          <w:ilvl w:val="0"/>
          <w:numId w:val="7"/>
        </w:numPr>
        <w:rPr/>
      </w:pPr>
      <w:r>
        <w:rPr/>
        <w:t>product release decision;</w:t>
      </w:r>
    </w:p>
    <w:p>
      <w:pPr>
        <w:pStyle w:val="Normal"/>
        <w:numPr>
          <w:ilvl w:val="0"/>
          <w:numId w:val="7"/>
        </w:numPr>
        <w:rPr/>
      </w:pPr>
      <w:r>
        <w:rPr/>
        <w:t>QC specification compliance decision;</w:t>
      </w:r>
    </w:p>
    <w:p>
      <w:pPr>
        <w:pStyle w:val="Normal"/>
        <w:numPr>
          <w:ilvl w:val="0"/>
          <w:numId w:val="7"/>
        </w:numPr>
        <w:rPr/>
      </w:pPr>
      <w:r>
        <w:rPr/>
        <w:t>formal System of Record;</w:t>
      </w:r>
    </w:p>
    <w:p>
      <w:pPr>
        <w:pStyle w:val="Normal"/>
        <w:numPr>
          <w:ilvl w:val="0"/>
          <w:numId w:val="7"/>
        </w:numPr>
        <w:rPr/>
      </w:pPr>
      <w:r>
        <w:rPr/>
        <w:t>Asset Readiness input;</w:t>
      </w:r>
    </w:p>
    <w:p>
      <w:pPr>
        <w:pStyle w:val="Normal"/>
        <w:numPr>
          <w:ilvl w:val="0"/>
          <w:numId w:val="7"/>
        </w:numPr>
        <w:rPr/>
      </w:pPr>
      <w:r>
        <w:rPr/>
        <w:t>evidence of causality terhadap Production atau equipment condition.</w:t>
      </w:r>
    </w:p>
    <w:p>
      <w:pPr>
        <w:pStyle w:val="Normal"/>
        <w:rPr/>
      </w:pPr>
      <w:r>
        <w:rPr/>
        <mc:AlternateContent>
          <mc:Choice Requires="wps">
            <w:drawing>
              <wp:inline distT="0" distB="0" distL="0" distR="0">
                <wp:extent cx="6120130" cy="19050"/>
                <wp:effectExtent l="0" t="0" r="0" b="0"/>
                <wp:docPr id="5" name=""/>
                <a:graphic xmlns:a="http://schemas.openxmlformats.org/drawingml/2006/main">
                  <a:graphicData uri="http://schemas.microsoft.com/office/word/2010/wordprocessingShape">
                    <wps:wsp>
                      <wps:cNvSpPr/>
                      <wps:nvSpPr>
                        <wps:cNvPr id="6" name=""/>
                        <wps:cNvSpPr/>
                      </wps:nvSpPr>
                      <wps:spPr>
                        <a:xfrm>
                          <a:off x="0" y="0"/>
                          <a:ext cx="61200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81.8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1"/>
        <w:rPr/>
      </w:pPr>
      <w:bookmarkStart w:id="18" w:name="Xe656c7b6450ec476f453091ff6f524ec7bd654f"/>
      <w:bookmarkStart w:id="19" w:name="__RefHeading___Toc4474_2706231944"/>
      <w:bookmarkStart w:id="20" w:name="X678ecf2af9f3cb7376a18db7028ac0f4070aad0"/>
      <w:bookmarkStart w:id="21" w:name="_Toc241398600"/>
      <w:bookmarkEnd w:id="18"/>
      <w:bookmarkEnd w:id="19"/>
      <w:bookmarkEnd w:id="20"/>
      <w:r>
        <w:rPr/>
        <w:t>2. Goal Utama</w:t>
      </w:r>
      <w:bookmarkEnd w:id="21"/>
    </w:p>
    <w:p>
      <w:pPr>
        <w:pStyle w:val="Normal"/>
        <w:rPr/>
      </w:pPr>
      <w:r>
        <w:rPr/>
        <w:t xml:space="preserve">Goal adalah membangun </w:t>
      </w:r>
      <w:r>
        <w:rPr>
          <w:b/>
          <w:bCs/>
        </w:rPr>
        <w:t>QC Data Mining tool untuk NEXARIONT</w:t>
      </w:r>
      <w:r>
        <w:rPr/>
        <w:t xml:space="preserve"> yang dapat mengambil data QC dari workbook legacy/operasional secara:</w:t>
      </w:r>
    </w:p>
    <w:p>
      <w:pPr>
        <w:pStyle w:val="Normal"/>
        <w:numPr>
          <w:ilvl w:val="0"/>
          <w:numId w:val="35"/>
        </w:numPr>
        <w:rPr/>
      </w:pPr>
      <w:r>
        <w:rPr/>
        <w:t>controlled;</w:t>
      </w:r>
    </w:p>
    <w:p>
      <w:pPr>
        <w:pStyle w:val="Normal"/>
        <w:numPr>
          <w:ilvl w:val="0"/>
          <w:numId w:val="36"/>
        </w:numPr>
        <w:rPr/>
      </w:pPr>
      <w:r>
        <w:rPr/>
        <w:t>repeatable;</w:t>
      </w:r>
    </w:p>
    <w:p>
      <w:pPr>
        <w:pStyle w:val="Normal"/>
        <w:numPr>
          <w:ilvl w:val="0"/>
          <w:numId w:val="37"/>
        </w:numPr>
        <w:rPr/>
      </w:pPr>
      <w:r>
        <w:rPr/>
        <w:t>traceable;</w:t>
      </w:r>
    </w:p>
    <w:p>
      <w:pPr>
        <w:pStyle w:val="Normal"/>
        <w:numPr>
          <w:ilvl w:val="0"/>
          <w:numId w:val="38"/>
        </w:numPr>
        <w:rPr/>
      </w:pPr>
      <w:r>
        <w:rPr/>
        <w:t>tanpa mengubah original source workbook;</w:t>
      </w:r>
    </w:p>
    <w:p>
      <w:pPr>
        <w:pStyle w:val="Normal"/>
        <w:numPr>
          <w:ilvl w:val="0"/>
          <w:numId w:val="39"/>
        </w:numPr>
        <w:rPr/>
      </w:pPr>
      <w:r>
        <w:rPr/>
        <w:t>tanpa merekonstruksi fakta yang tidak tersedia;</w:t>
      </w:r>
    </w:p>
    <w:p>
      <w:pPr>
        <w:pStyle w:val="Normal"/>
        <w:numPr>
          <w:ilvl w:val="0"/>
          <w:numId w:val="40"/>
        </w:numPr>
        <w:rPr/>
      </w:pPr>
      <w:r>
        <w:rPr/>
        <w:t>tanpa silently cleansing / merging / discarding ambiguous source;</w:t>
      </w:r>
    </w:p>
    <w:p>
      <w:pPr>
        <w:pStyle w:val="Normal"/>
        <w:numPr>
          <w:ilvl w:val="0"/>
          <w:numId w:val="41"/>
        </w:numPr>
        <w:rPr/>
      </w:pPr>
      <w:r>
        <w:rPr/>
        <w:t>dengan source workbook dan source worksheet provenance;</w:t>
      </w:r>
    </w:p>
    <w:p>
      <w:pPr>
        <w:pStyle w:val="Normal"/>
        <w:numPr>
          <w:ilvl w:val="0"/>
          <w:numId w:val="42"/>
        </w:numPr>
        <w:rPr/>
      </w:pPr>
      <w:r>
        <w:rPr/>
        <w:t>dengan processing trace per worksheet;</w:t>
      </w:r>
    </w:p>
    <w:p>
      <w:pPr>
        <w:pStyle w:val="Normal"/>
        <w:numPr>
          <w:ilvl w:val="0"/>
          <w:numId w:val="43"/>
        </w:numPr>
        <w:rPr/>
      </w:pPr>
      <w:r>
        <w:rPr/>
        <w:t>dengan controlled Sampling Point recognition;</w:t>
      </w:r>
    </w:p>
    <w:p>
      <w:pPr>
        <w:pStyle w:val="Normal"/>
        <w:numPr>
          <w:ilvl w:val="0"/>
          <w:numId w:val="44"/>
        </w:numPr>
        <w:rPr/>
      </w:pPr>
      <w:r>
        <w:rPr/>
        <w:t>dengan structured output untuk verification / integration stage berikutnya;</w:t>
      </w:r>
    </w:p>
    <w:p>
      <w:pPr>
        <w:pStyle w:val="Normal"/>
        <w:numPr>
          <w:ilvl w:val="0"/>
          <w:numId w:val="45"/>
        </w:numPr>
        <w:rPr/>
      </w:pPr>
      <w:r>
        <w:rPr/>
        <w:t>dengan batch/monthly orchestration yang tetap mempertahankan asal source.</w:t>
      </w:r>
    </w:p>
    <w:p>
      <w:pPr>
        <w:pStyle w:val="Normal"/>
        <w:rPr/>
      </w:pPr>
      <w:r>
        <w:rPr/>
        <w:t>Conceptual flow:</w:t>
      </w:r>
    </w:p>
    <w:p>
      <w:pPr>
        <w:pStyle w:val="SourceCode"/>
        <w:shd w:val="clear" w:color="auto" w:fill="F3F6F8"/>
        <w:spacing w:before="40" w:after="80"/>
        <w:ind w:left="170"/>
        <w:rPr/>
      </w:pPr>
      <w:r>
        <w:rPr>
          <w:rStyle w:val="VerbatimChar"/>
        </w:rPr>
        <w:t>Actual QC Workbook(s)</w:t>
      </w:r>
      <w:r>
        <w:rPr/>
        <w:br/>
      </w:r>
      <w:r>
        <w:rPr>
          <w:rStyle w:val="VerbatimChar"/>
        </w:rPr>
        <w:t xml:space="preserve">        ↓</w:t>
      </w:r>
      <w:r>
        <w:rPr/>
        <w:br/>
      </w:r>
      <w:r>
        <w:rPr>
          <w:rStyle w:val="VerbatimChar"/>
        </w:rPr>
        <w:t>Source discovery</w:t>
      </w:r>
      <w:r>
        <w:rPr/>
        <w:br/>
      </w:r>
      <w:r>
        <w:rPr>
          <w:rStyle w:val="VerbatimChar"/>
        </w:rPr>
        <w:t xml:space="preserve">        ↓</w:t>
      </w:r>
      <w:r>
        <w:rPr/>
        <w:br/>
      </w:r>
      <w:r>
        <w:rPr>
          <w:rStyle w:val="VerbatimChar"/>
        </w:rPr>
        <w:t>Worksheet discovery / eligibility</w:t>
      </w:r>
      <w:r>
        <w:rPr/>
        <w:br/>
      </w:r>
      <w:r>
        <w:rPr>
          <w:rStyle w:val="VerbatimChar"/>
        </w:rPr>
        <w:t xml:space="preserve">        ↓</w:t>
      </w:r>
      <w:r>
        <w:rPr/>
        <w:br/>
      </w:r>
      <w:r>
        <w:rPr>
          <w:rStyle w:val="VerbatimChar"/>
        </w:rPr>
        <w:t>Sampling date / layout handling</w:t>
      </w:r>
      <w:r>
        <w:rPr/>
        <w:br/>
      </w:r>
      <w:r>
        <w:rPr>
          <w:rStyle w:val="VerbatimChar"/>
        </w:rPr>
        <w:t xml:space="preserve">        ↓</w:t>
      </w:r>
      <w:r>
        <w:rPr/>
        <w:br/>
      </w:r>
      <w:r>
        <w:rPr>
          <w:rStyle w:val="VerbatimChar"/>
        </w:rPr>
        <w:t>Controlled Sampling Point recognition</w:t>
      </w:r>
      <w:r>
        <w:rPr/>
        <w:br/>
      </w:r>
      <w:r>
        <w:rPr>
          <w:rStyle w:val="VerbatimChar"/>
        </w:rPr>
        <w:t xml:space="preserve">        ↓</w:t>
      </w:r>
      <w:r>
        <w:rPr/>
        <w:br/>
      </w:r>
      <w:r>
        <w:rPr>
          <w:rStyle w:val="VerbatimChar"/>
        </w:rPr>
        <w:t>Parameter + Sampling Time association</w:t>
      </w:r>
      <w:r>
        <w:rPr/>
        <w:br/>
      </w:r>
      <w:r>
        <w:rPr>
          <w:rStyle w:val="VerbatimChar"/>
        </w:rPr>
        <w:t xml:space="preserve">        ↓</w:t>
      </w:r>
      <w:r>
        <w:rPr/>
        <w:br/>
      </w:r>
      <w:r>
        <w:rPr>
          <w:rStyle w:val="VerbatimChar"/>
        </w:rPr>
        <w:t>Candidate normalized records</w:t>
      </w:r>
      <w:r>
        <w:rPr/>
        <w:br/>
      </w:r>
      <w:r>
        <w:rPr>
          <w:rStyle w:val="VerbatimChar"/>
        </w:rPr>
        <w:t xml:space="preserve">        ↓</w:t>
      </w:r>
      <w:r>
        <w:rPr/>
        <w:br/>
      </w:r>
      <w:r>
        <w:rPr>
          <w:rStyle w:val="VerbatimChar"/>
        </w:rPr>
        <w:t>Workbook/worksheet provenance</w:t>
      </w:r>
      <w:r>
        <w:rPr/>
        <w:br/>
      </w:r>
      <w:r>
        <w:rPr>
          <w:rStyle w:val="VerbatimChar"/>
        </w:rPr>
        <w:t xml:space="preserve">        ↓</w:t>
      </w:r>
      <w:r>
        <w:rPr/>
        <w:br/>
      </w:r>
      <w:r>
        <w:rPr>
          <w:rStyle w:val="VerbatimChar"/>
        </w:rPr>
        <w:t>Processing_Log / Run_Summary</w:t>
      </w:r>
      <w:r>
        <w:rPr/>
        <w:br/>
      </w:r>
      <w:r>
        <w:rPr>
          <w:rStyle w:val="VerbatimChar"/>
        </w:rPr>
        <w:t xml:space="preserve">        ↓</w:t>
      </w:r>
      <w:r>
        <w:rPr/>
        <w:br/>
      </w:r>
      <w:r>
        <w:rPr>
          <w:rStyle w:val="VerbatimChar"/>
        </w:rPr>
        <w:t>Verification / reconciliation</w:t>
      </w:r>
      <w:r>
        <w:rPr/>
        <w:br/>
      </w:r>
      <w:r>
        <w:rPr>
          <w:rStyle w:val="VerbatimChar"/>
        </w:rPr>
        <w:t xml:space="preserve">        ↓</w:t>
      </w:r>
      <w:r>
        <w:rPr/>
        <w:br/>
      </w:r>
      <w:r>
        <w:rPr>
          <w:rStyle w:val="VerbatimChar"/>
        </w:rPr>
        <w:t>Future controlled integration</w:t>
      </w:r>
    </w:p>
    <w:p>
      <w:pPr>
        <w:pStyle w:val="Normal"/>
        <w:rPr/>
      </w:pPr>
      <w:r>
        <w:rPr/>
        <w:t xml:space="preserve">Authority, SoR, specification, QC approval, release criteria, KPI, validation authority, dan downstream integration yang belum ditetapkan tetap </w:t>
      </w:r>
      <w:r>
        <w:rPr>
          <w:b/>
          <w:bCs/>
        </w:rPr>
        <w:t>TBD</w:t>
      </w:r>
      <w:r>
        <w:rPr/>
        <w:t>.</w:t>
      </w:r>
    </w:p>
    <w:p>
      <w:pPr>
        <w:pStyle w:val="Normal"/>
        <w:rPr/>
      </w:pPr>
      <w:r>
        <w:rPr/>
        <mc:AlternateContent>
          <mc:Choice Requires="wps">
            <w:drawing>
              <wp:inline distT="0" distB="0" distL="0" distR="0">
                <wp:extent cx="6120130" cy="19050"/>
                <wp:effectExtent l="0" t="0" r="0" b="0"/>
                <wp:docPr id="7" name=""/>
                <a:graphic xmlns:a="http://schemas.openxmlformats.org/drawingml/2006/main">
                  <a:graphicData uri="http://schemas.microsoft.com/office/word/2010/wordprocessingShape">
                    <wps:wsp>
                      <wps:cNvSpPr/>
                      <wps:nvSpPr>
                        <wps:cNvPr id="8" name=""/>
                        <wps:cNvSpPr/>
                      </wps:nvSpPr>
                      <wps:spPr>
                        <a:xfrm>
                          <a:off x="0" y="0"/>
                          <a:ext cx="61200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81.8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1"/>
        <w:rPr/>
      </w:pPr>
      <w:bookmarkStart w:id="22" w:name="X678ecf2af9f3cb7376a18db7028ac0f4070aad0"/>
      <w:bookmarkStart w:id="23" w:name="__RefHeading___Toc4476_2706231944"/>
      <w:bookmarkStart w:id="24" w:name="X5d21382c8d36ec118f8d88ef294a5cccb884d02"/>
      <w:bookmarkStart w:id="25" w:name="_Toc241398601"/>
      <w:bookmarkEnd w:id="22"/>
      <w:bookmarkEnd w:id="23"/>
      <w:bookmarkEnd w:id="24"/>
      <w:r>
        <w:rPr/>
        <w:t>3. Governance and Boundary</w:t>
      </w:r>
      <w:bookmarkEnd w:id="25"/>
    </w:p>
    <w:p>
      <w:pPr>
        <w:pStyle w:val="Heading2"/>
        <w:rPr/>
      </w:pPr>
      <w:bookmarkStart w:id="26" w:name="__RefHeading___Toc4478_2706231944"/>
      <w:bookmarkStart w:id="27" w:name="Xa975e9ecec1b24bc13f1d8cb28f0110e0e89a94"/>
      <w:bookmarkStart w:id="28" w:name="_Toc241398602"/>
      <w:bookmarkEnd w:id="26"/>
      <w:bookmarkEnd w:id="27"/>
      <w:r>
        <w:rPr/>
        <w:t>3.1 Source Authority</w:t>
      </w:r>
      <w:bookmarkEnd w:id="28"/>
    </w:p>
    <w:p>
      <w:pPr>
        <w:pStyle w:val="Normal"/>
        <w:rPr/>
      </w:pPr>
      <w:r>
        <w:rPr/>
        <w:t>Untuk project facts:</w:t>
      </w:r>
    </w:p>
    <w:p>
      <w:pPr>
        <w:pStyle w:val="SourceCode"/>
        <w:shd w:val="clear" w:color="auto" w:fill="F3F6F8"/>
        <w:spacing w:before="40" w:after="80"/>
        <w:ind w:left="170"/>
        <w:rPr/>
      </w:pPr>
      <w:r>
        <w:rPr>
          <w:rStyle w:val="VerbatimChar"/>
        </w:rPr>
        <w:t>00 Project Master Context</w:t>
      </w:r>
      <w:r>
        <w:rPr/>
        <w:br/>
      </w:r>
      <w:r>
        <w:rPr>
          <w:rStyle w:val="VerbatimChar"/>
        </w:rPr>
        <w:t xml:space="preserve">        ↓</w:t>
      </w:r>
      <w:r>
        <w:rPr/>
        <w:br/>
      </w:r>
      <w:r>
        <w:rPr>
          <w:rStyle w:val="VerbatimChar"/>
        </w:rPr>
        <w:t>state / routing / governance / TBD</w:t>
      </w:r>
      <w:r>
        <w:rPr/>
        <w:br/>
      </w:r>
      <w:r>
        <w:rPr>
          <w:rStyle w:val="VerbatimChar"/>
        </w:rPr>
        <w:t xml:space="preserve">        ↓</w:t>
      </w:r>
      <w:r>
        <w:rPr/>
        <w:br/>
      </w:r>
      <w:r>
        <w:rPr>
          <w:rStyle w:val="VerbatimChar"/>
        </w:rPr>
        <w:t>04 Quality Control Information Integration Concept</w:t>
      </w:r>
      <w:r>
        <w:rPr/>
        <w:br/>
      </w:r>
      <w:r>
        <w:rPr>
          <w:rStyle w:val="VerbatimChar"/>
        </w:rPr>
        <w:t xml:space="preserve">        ↓</w:t>
      </w:r>
      <w:r>
        <w:rPr/>
        <w:br/>
      </w:r>
      <w:r>
        <w:rPr>
          <w:rStyle w:val="VerbatimChar"/>
        </w:rPr>
        <w:t>QC domain concept and boundary</w:t>
      </w:r>
      <w:r>
        <w:rPr/>
        <w:br/>
      </w:r>
      <w:r>
        <w:rPr>
          <w:rStyle w:val="VerbatimChar"/>
        </w:rPr>
        <w:t xml:space="preserve">        ↓</w:t>
      </w:r>
      <w:r>
        <w:rPr/>
        <w:br/>
      </w:r>
      <w:r>
        <w:rPr>
          <w:rStyle w:val="VerbatimChar"/>
        </w:rPr>
        <w:t>actual source/config/code/runtime/Git evidence</w:t>
      </w:r>
      <w:r>
        <w:rPr/>
        <w:br/>
      </w:r>
      <w:r>
        <w:rPr>
          <w:rStyle w:val="VerbatimChar"/>
        </w:rPr>
        <w:t xml:space="preserve">        ↓</w:t>
      </w:r>
      <w:r>
        <w:rPr/>
        <w:br/>
      </w:r>
      <w:r>
        <w:rPr>
          <w:rStyle w:val="VerbatimChar"/>
        </w:rPr>
        <w:t>CURRENT Data Mining behavior</w:t>
      </w:r>
    </w:p>
    <w:p>
      <w:pPr>
        <w:pStyle w:val="Normal"/>
        <w:rPr/>
      </w:pPr>
      <w:r>
        <w:rPr/>
        <w:t>Document 00 adalah project-level routing/governance authority dan tidak menggantikan substantive authority dokumen QC.</w:t>
      </w:r>
    </w:p>
    <w:p>
      <w:pPr>
        <w:pStyle w:val="Heading2"/>
        <w:rPr/>
      </w:pPr>
      <w:bookmarkStart w:id="29" w:name="Xa975e9ecec1b24bc13f1d8cb28f0110e0e89a94"/>
      <w:bookmarkStart w:id="30" w:name="__RefHeading___Toc4480_2706231944"/>
      <w:bookmarkStart w:id="31" w:name="X1dc4e4ddc75d7f8b36f09736497d22d95a5db2e"/>
      <w:bookmarkStart w:id="32" w:name="_Toc241398603"/>
      <w:bookmarkEnd w:id="29"/>
      <w:bookmarkEnd w:id="30"/>
      <w:bookmarkEnd w:id="31"/>
      <w:r>
        <w:rPr/>
        <w:t>3.2 QC Boundary</w:t>
      </w:r>
      <w:bookmarkEnd w:id="32"/>
    </w:p>
    <w:p>
      <w:pPr>
        <w:pStyle w:val="Normal"/>
        <w:rPr/>
      </w:pPr>
      <w:r>
        <w:rPr/>
        <w:t>Controlled QC concept menetapkan capability seperti:</w:t>
      </w:r>
    </w:p>
    <w:p>
      <w:pPr>
        <w:pStyle w:val="Normal"/>
        <w:numPr>
          <w:ilvl w:val="0"/>
          <w:numId w:val="46"/>
        </w:numPr>
        <w:rPr/>
      </w:pPr>
      <w:r>
        <w:rPr/>
        <w:t>current QC information;</w:t>
      </w:r>
    </w:p>
    <w:p>
      <w:pPr>
        <w:pStyle w:val="Normal"/>
        <w:numPr>
          <w:ilvl w:val="0"/>
          <w:numId w:val="47"/>
        </w:numPr>
        <w:rPr/>
      </w:pPr>
      <w:r>
        <w:rPr/>
        <w:t>historical QC information;</w:t>
      </w:r>
    </w:p>
    <w:p>
      <w:pPr>
        <w:pStyle w:val="Normal"/>
        <w:numPr>
          <w:ilvl w:val="0"/>
          <w:numId w:val="48"/>
        </w:numPr>
        <w:rPr/>
      </w:pPr>
      <w:r>
        <w:rPr/>
        <w:t>trending;</w:t>
      </w:r>
    </w:p>
    <w:p>
      <w:pPr>
        <w:pStyle w:val="Normal"/>
        <w:numPr>
          <w:ilvl w:val="0"/>
          <w:numId w:val="49"/>
        </w:numPr>
        <w:rPr/>
      </w:pPr>
      <w:r>
        <w:rPr/>
        <w:t>validation principle;</w:t>
      </w:r>
    </w:p>
    <w:p>
      <w:pPr>
        <w:pStyle w:val="Normal"/>
        <w:numPr>
          <w:ilvl w:val="0"/>
          <w:numId w:val="50"/>
        </w:numPr>
        <w:rPr/>
      </w:pPr>
      <w:r>
        <w:rPr/>
        <w:t>source traceability;</w:t>
      </w:r>
    </w:p>
    <w:p>
      <w:pPr>
        <w:pStyle w:val="Normal"/>
        <w:numPr>
          <w:ilvl w:val="0"/>
          <w:numId w:val="51"/>
        </w:numPr>
        <w:rPr/>
      </w:pPr>
      <w:r>
        <w:rPr/>
        <w:t>timestamp/freshness principle;</w:t>
      </w:r>
    </w:p>
    <w:p>
      <w:pPr>
        <w:pStyle w:val="Normal"/>
        <w:numPr>
          <w:ilvl w:val="0"/>
          <w:numId w:val="52"/>
        </w:numPr>
        <w:rPr/>
      </w:pPr>
      <w:r>
        <w:rPr/>
        <w:t>data quality;</w:t>
      </w:r>
    </w:p>
    <w:p>
      <w:pPr>
        <w:pStyle w:val="Normal"/>
        <w:numPr>
          <w:ilvl w:val="0"/>
          <w:numId w:val="53"/>
        </w:numPr>
        <w:rPr/>
      </w:pPr>
      <w:r>
        <w:rPr/>
        <w:t>integration logging.</w:t>
      </w:r>
    </w:p>
    <w:p>
      <w:pPr>
        <w:pStyle w:val="Normal"/>
        <w:rPr/>
      </w:pPr>
      <w:r>
        <w:rPr/>
        <w:t>Namun Data Mining Tool tidak menetapkan sendiri:</w:t>
      </w:r>
    </w:p>
    <w:p>
      <w:pPr>
        <w:pStyle w:val="Normal"/>
        <w:numPr>
          <w:ilvl w:val="0"/>
          <w:numId w:val="54"/>
        </w:numPr>
        <w:rPr/>
      </w:pPr>
      <w:r>
        <w:rPr/>
        <w:t>authoritative QC source;</w:t>
      </w:r>
    </w:p>
    <w:p>
      <w:pPr>
        <w:pStyle w:val="Normal"/>
        <w:numPr>
          <w:ilvl w:val="0"/>
          <w:numId w:val="55"/>
        </w:numPr>
        <w:rPr/>
      </w:pPr>
      <w:r>
        <w:rPr/>
        <w:t>formal QC System of Record;</w:t>
      </w:r>
    </w:p>
    <w:p>
      <w:pPr>
        <w:pStyle w:val="Normal"/>
        <w:numPr>
          <w:ilvl w:val="0"/>
          <w:numId w:val="56"/>
        </w:numPr>
        <w:rPr/>
      </w:pPr>
      <w:r>
        <w:rPr/>
        <w:t>complete QC parameter catalogue;</w:t>
      </w:r>
    </w:p>
    <w:p>
      <w:pPr>
        <w:pStyle w:val="Normal"/>
        <w:numPr>
          <w:ilvl w:val="0"/>
          <w:numId w:val="57"/>
        </w:numPr>
        <w:rPr/>
      </w:pPr>
      <w:r>
        <w:rPr/>
        <w:t>KPI;</w:t>
      </w:r>
    </w:p>
    <w:p>
      <w:pPr>
        <w:pStyle w:val="Normal"/>
        <w:numPr>
          <w:ilvl w:val="0"/>
          <w:numId w:val="58"/>
        </w:numPr>
        <w:rPr/>
      </w:pPr>
      <w:r>
        <w:rPr/>
        <w:t>specification limits;</w:t>
      </w:r>
    </w:p>
    <w:p>
      <w:pPr>
        <w:pStyle w:val="Normal"/>
        <w:numPr>
          <w:ilvl w:val="0"/>
          <w:numId w:val="59"/>
        </w:numPr>
        <w:rPr/>
      </w:pPr>
      <w:r>
        <w:rPr/>
        <w:t>acceptance/release criteria;</w:t>
      </w:r>
    </w:p>
    <w:p>
      <w:pPr>
        <w:pStyle w:val="Normal"/>
        <w:numPr>
          <w:ilvl w:val="0"/>
          <w:numId w:val="60"/>
        </w:numPr>
        <w:rPr/>
      </w:pPr>
      <w:r>
        <w:rPr/>
        <w:t>sample/batch/lot model;</w:t>
      </w:r>
    </w:p>
    <w:p>
      <w:pPr>
        <w:pStyle w:val="Normal"/>
        <w:numPr>
          <w:ilvl w:val="0"/>
          <w:numId w:val="61"/>
        </w:numPr>
        <w:rPr/>
      </w:pPr>
      <w:r>
        <w:rPr/>
        <w:t>refresh rule;</w:t>
      </w:r>
    </w:p>
    <w:p>
      <w:pPr>
        <w:pStyle w:val="Normal"/>
        <w:numPr>
          <w:ilvl w:val="0"/>
          <w:numId w:val="62"/>
        </w:numPr>
        <w:rPr/>
      </w:pPr>
      <w:r>
        <w:rPr/>
        <w:t>reconciliation threshold;</w:t>
      </w:r>
    </w:p>
    <w:p>
      <w:pPr>
        <w:pStyle w:val="Normal"/>
        <w:numPr>
          <w:ilvl w:val="0"/>
          <w:numId w:val="63"/>
        </w:numPr>
        <w:rPr/>
      </w:pPr>
      <w:r>
        <w:rPr/>
        <w:t>statistical/aggregation method;</w:t>
      </w:r>
    </w:p>
    <w:p>
      <w:pPr>
        <w:pStyle w:val="Normal"/>
        <w:numPr>
          <w:ilvl w:val="0"/>
          <w:numId w:val="64"/>
        </w:numPr>
        <w:rPr/>
      </w:pPr>
      <w:r>
        <w:rPr/>
        <w:t>alert/deviation rule;</w:t>
      </w:r>
    </w:p>
    <w:p>
      <w:pPr>
        <w:pStyle w:val="Normal"/>
        <w:numPr>
          <w:ilvl w:val="0"/>
          <w:numId w:val="65"/>
        </w:numPr>
        <w:rPr/>
      </w:pPr>
      <w:r>
        <w:rPr/>
        <w:t>retention;</w:t>
      </w:r>
    </w:p>
    <w:p>
      <w:pPr>
        <w:pStyle w:val="Normal"/>
        <w:numPr>
          <w:ilvl w:val="0"/>
          <w:numId w:val="66"/>
        </w:numPr>
        <w:rPr/>
      </w:pPr>
      <w:r>
        <w:rPr/>
        <w:t>owner/approval authority;</w:t>
      </w:r>
    </w:p>
    <w:p>
      <w:pPr>
        <w:pStyle w:val="Normal"/>
        <w:numPr>
          <w:ilvl w:val="0"/>
          <w:numId w:val="67"/>
        </w:numPr>
        <w:rPr/>
      </w:pPr>
      <w:r>
        <w:rPr/>
        <w:t>Production-QC detailed join key;</w:t>
      </w:r>
    </w:p>
    <w:p>
      <w:pPr>
        <w:pStyle w:val="Normal"/>
        <w:numPr>
          <w:ilvl w:val="0"/>
          <w:numId w:val="68"/>
        </w:numPr>
        <w:rPr/>
      </w:pPr>
      <w:r>
        <w:rPr/>
        <w:t>QC-to-Asset-Readiness rule.</w:t>
      </w:r>
    </w:p>
    <w:p>
      <w:pPr>
        <w:pStyle w:val="Heading2"/>
        <w:rPr/>
      </w:pPr>
      <w:bookmarkStart w:id="33" w:name="X1dc4e4ddc75d7f8b36f09736497d22d95a5db2e"/>
      <w:bookmarkStart w:id="34" w:name="__RefHeading___Toc4482_2706231944"/>
      <w:bookmarkStart w:id="35" w:name="X8753b7e33a64f63a72bca74d5a7e017fe220339"/>
      <w:bookmarkStart w:id="36" w:name="_Toc241398604"/>
      <w:bookmarkEnd w:id="33"/>
      <w:bookmarkEnd w:id="34"/>
      <w:bookmarkEnd w:id="35"/>
      <w:r>
        <w:rPr/>
        <w:t>3.3 Candidate Data Boundary</w:t>
      </w:r>
      <w:bookmarkEnd w:id="36"/>
    </w:p>
    <w:p>
      <w:pPr>
        <w:pStyle w:val="Normal"/>
        <w:rPr/>
      </w:pPr>
      <w:r>
        <w:rPr/>
        <w:t>Parser/miner output adalah:</w:t>
      </w:r>
    </w:p>
    <w:p>
      <w:pPr>
        <w:pStyle w:val="SourceCode"/>
        <w:shd w:val="clear" w:color="auto" w:fill="F3F6F8"/>
        <w:spacing w:before="40" w:after="80"/>
        <w:ind w:left="170"/>
        <w:rPr/>
      </w:pPr>
      <w:r>
        <w:rPr>
          <w:rStyle w:val="VerbatimChar"/>
        </w:rPr>
        <w:t>candidate normalized QC record</w:t>
      </w:r>
    </w:p>
    <w:p>
      <w:pPr>
        <w:pStyle w:val="Normal"/>
        <w:rPr/>
      </w:pPr>
      <w:r>
        <w:rPr/>
        <w:t>bukan otomatis:</w:t>
      </w:r>
    </w:p>
    <w:p>
      <w:pPr>
        <w:pStyle w:val="SourceCode"/>
        <w:shd w:val="clear" w:color="auto" w:fill="F3F6F8"/>
        <w:spacing w:before="40" w:after="80"/>
        <w:ind w:left="170"/>
        <w:rPr/>
      </w:pPr>
      <w:r>
        <w:rPr>
          <w:rStyle w:val="VerbatimChar"/>
        </w:rPr>
        <w:t>validated QC fact</w:t>
      </w:r>
      <w:r>
        <w:rPr/>
        <w:br/>
      </w:r>
      <w:r>
        <w:rPr>
          <w:rStyle w:val="VerbatimChar"/>
        </w:rPr>
        <w:t>approved QC result</w:t>
      </w:r>
      <w:r>
        <w:rPr/>
        <w:br/>
      </w:r>
      <w:r>
        <w:rPr>
          <w:rStyle w:val="VerbatimChar"/>
        </w:rPr>
        <w:t>product release decision</w:t>
      </w:r>
      <w:r>
        <w:rPr/>
        <w:br/>
      </w:r>
      <w:r>
        <w:rPr>
          <w:rStyle w:val="VerbatimChar"/>
        </w:rPr>
        <w:t>formal System-of-Record record</w:t>
      </w:r>
      <w:r>
        <w:rPr/>
        <w:br/>
      </w:r>
      <w:r>
        <w:rPr>
          <w:rStyle w:val="VerbatimChar"/>
        </w:rPr>
        <w:t>Asset Readiness evidence</w:t>
      </w:r>
    </w:p>
    <w:p>
      <w:pPr>
        <w:pStyle w:val="Heading2"/>
        <w:rPr/>
      </w:pPr>
      <w:bookmarkStart w:id="37" w:name="X8753b7e33a64f63a72bca74d5a7e017fe220339"/>
      <w:bookmarkStart w:id="38" w:name="__RefHeading___Toc4484_2706231944"/>
      <w:bookmarkStart w:id="39" w:name="Xcc811272de507a266fb1c9dd26ae46b9a173d80"/>
      <w:bookmarkStart w:id="40" w:name="_Toc241398605"/>
      <w:bookmarkEnd w:id="37"/>
      <w:bookmarkEnd w:id="38"/>
      <w:bookmarkEnd w:id="39"/>
      <w:r>
        <w:rPr/>
        <w:t>3.4 Cross-Domain Boundary</w:t>
      </w:r>
      <w:bookmarkEnd w:id="40"/>
    </w:p>
    <w:p>
      <w:pPr>
        <w:pStyle w:val="Normal"/>
        <w:rPr/>
      </w:pPr>
      <w:r>
        <w:rPr/>
        <w:t>Repository sekarang menyediakan folder untuk:</w:t>
      </w:r>
    </w:p>
    <w:p>
      <w:pPr>
        <w:pStyle w:val="SourceCode"/>
        <w:shd w:val="clear" w:color="auto" w:fill="F3F6F8"/>
        <w:spacing w:before="40" w:after="80"/>
        <w:ind w:left="170"/>
        <w:rPr/>
      </w:pPr>
      <w:r>
        <w:rPr>
          <w:rStyle w:val="VerbatimChar"/>
        </w:rPr>
        <w:t>QC</w:t>
      </w:r>
      <w:r>
        <w:rPr/>
        <w:br/>
      </w:r>
      <w:r>
        <w:rPr>
          <w:rStyle w:val="VerbatimChar"/>
        </w:rPr>
        <w:t>Production</w:t>
      </w:r>
      <w:r>
        <w:rPr/>
        <w:br/>
      </w:r>
      <w:r>
        <w:rPr>
          <w:rStyle w:val="VerbatimChar"/>
        </w:rPr>
        <w:t>Maintenance</w:t>
      </w:r>
      <w:r>
        <w:rPr/>
        <w:br/>
      </w:r>
      <w:r>
        <w:rPr>
          <w:rStyle w:val="VerbatimChar"/>
        </w:rPr>
        <w:t>SHE</w:t>
      </w:r>
    </w:p>
    <w:p>
      <w:pPr>
        <w:pStyle w:val="Normal"/>
        <w:rPr/>
      </w:pPr>
      <w:r>
        <w:rPr/>
        <w:t xml:space="preserve">Tetapi keberadaan folder </w:t>
      </w:r>
      <w:r>
        <w:rPr>
          <w:b/>
          <w:bCs/>
        </w:rPr>
        <w:t>tidak berarti</w:t>
      </w:r>
      <w:r>
        <w:rPr/>
        <w:t xml:space="preserve"> Production, Maintenance, atau SHE Data Mining capability sudah diimplementasikan.</w:t>
      </w:r>
    </w:p>
    <w:p>
      <w:pPr>
        <w:pStyle w:val="BodyText"/>
        <w:rPr/>
      </w:pPr>
      <w:r>
        <w:rPr/>
        <w:t>Tidak boleh ada automatic propagation QC rule ke domain lain.</w:t>
      </w:r>
    </w:p>
    <w:p>
      <w:pPr>
        <w:pStyle w:val="BodyText"/>
        <w:rPr/>
      </w:pPr>
      <w:r>
        <w:rPr>
          <w:rStyle w:val="VerbatimChar"/>
        </w:rPr>
        <w:t>shared/</w:t>
      </w:r>
      <w:r>
        <w:rPr/>
        <w:t xml:space="preserve"> hanya untuk reusable technical utility yang sudah diverifikasi domain-neutral. Business rule domain tidak otomatis dipindahkan ke </w:t>
      </w:r>
      <w:r>
        <w:rPr>
          <w:rStyle w:val="VerbatimChar"/>
        </w:rPr>
        <w:t>shared/</w:t>
      </w:r>
      <w:r>
        <w:rPr/>
        <w:t>.</w:t>
      </w:r>
    </w:p>
    <w:p>
      <w:pPr>
        <w:pStyle w:val="Normal"/>
        <w:rPr/>
      </w:pPr>
      <w:r>
        <w:rPr/>
        <mc:AlternateContent>
          <mc:Choice Requires="wps">
            <w:drawing>
              <wp:inline distT="0" distB="0" distL="0" distR="0">
                <wp:extent cx="6120130" cy="19050"/>
                <wp:effectExtent l="0" t="0" r="0" b="0"/>
                <wp:docPr id="9" name=""/>
                <a:graphic xmlns:a="http://schemas.openxmlformats.org/drawingml/2006/main">
                  <a:graphicData uri="http://schemas.microsoft.com/office/word/2010/wordprocessingShape">
                    <wps:wsp>
                      <wps:cNvSpPr/>
                      <wps:nvSpPr>
                        <wps:cNvPr id="10" name=""/>
                        <wps:cNvSpPr/>
                      </wps:nvSpPr>
                      <wps:spPr>
                        <a:xfrm>
                          <a:off x="0" y="0"/>
                          <a:ext cx="61200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81.8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1"/>
        <w:rPr/>
      </w:pPr>
      <w:bookmarkStart w:id="41" w:name="X5d21382c8d36ec118f8d88ef294a5cccb884d02"/>
      <w:bookmarkStart w:id="42" w:name="Xcc811272de507a266fb1c9dd26ae46b9a173d80"/>
      <w:bookmarkStart w:id="43" w:name="__RefHeading___Toc4486_2706231944"/>
      <w:bookmarkStart w:id="44" w:name="X537e1cc5be54db584be957db74418dd2a32d856"/>
      <w:bookmarkStart w:id="45" w:name="_Toc241398606"/>
      <w:bookmarkEnd w:id="41"/>
      <w:bookmarkEnd w:id="42"/>
      <w:bookmarkEnd w:id="43"/>
      <w:bookmarkEnd w:id="44"/>
      <w:r>
        <w:rPr/>
        <w:t>4. CURRENT Implementation and Release State</w:t>
      </w:r>
      <w:bookmarkEnd w:id="45"/>
    </w:p>
    <w:p>
      <w:pPr>
        <w:pStyle w:val="Heading2"/>
        <w:rPr/>
      </w:pPr>
      <w:bookmarkStart w:id="46" w:name="__RefHeading___Toc4488_2706231944"/>
      <w:bookmarkStart w:id="47" w:name="X6a291685873a9ca40ad06d5235164559218fbec"/>
      <w:bookmarkStart w:id="48" w:name="_Toc241398607"/>
      <w:bookmarkEnd w:id="46"/>
      <w:bookmarkEnd w:id="47"/>
      <w:r>
        <w:rPr/>
        <w:t>4.1 QC Core Release Baseline</w:t>
      </w:r>
      <w:bookmarkEnd w:id="48"/>
    </w:p>
    <w:p>
      <w:pPr>
        <w:pStyle w:val="Normal"/>
        <w:rPr/>
      </w:pPr>
      <w:r>
        <w:rPr/>
        <w:t>QC core finite workflow telah mencapai release baseline dan CLOSED untuk agreed scope.</w:t>
      </w:r>
    </w:p>
    <w:p>
      <w:pPr>
        <w:pStyle w:val="BodyText"/>
        <w:rPr/>
      </w:pPr>
      <w:r>
        <w:rPr/>
        <w:t>Verified core release:</w:t>
      </w:r>
    </w:p>
    <w:p>
      <w:pPr>
        <w:pStyle w:val="SourceCode"/>
        <w:shd w:val="clear" w:color="auto" w:fill="F3F6F8"/>
        <w:spacing w:before="40" w:after="80"/>
        <w:ind w:left="170"/>
        <w:rPr/>
      </w:pPr>
      <w:r>
        <w:rPr>
          <w:rStyle w:val="VerbatimChar"/>
        </w:rPr>
        <w:t>Commit : de44b72</w:t>
      </w:r>
      <w:r>
        <w:rPr/>
        <w:br/>
      </w:r>
      <w:r>
        <w:rPr>
          <w:rStyle w:val="VerbatimChar"/>
        </w:rPr>
        <w:t>Message: Fix ambiguous B+C sampling point output identity</w:t>
      </w:r>
      <w:r>
        <w:rPr/>
        <w:br/>
      </w:r>
      <w:r>
        <w:rPr>
          <w:rStyle w:val="VerbatimChar"/>
        </w:rPr>
        <w:t>Tag    : v0.2-qc-data-mining</w:t>
      </w:r>
    </w:p>
    <w:p>
      <w:pPr>
        <w:pStyle w:val="Normal"/>
        <w:rPr/>
      </w:pPr>
      <w:r>
        <w:rPr/>
        <w:t xml:space="preserve">Tag </w:t>
      </w:r>
      <w:r>
        <w:rPr>
          <w:rStyle w:val="VerbatimChar"/>
        </w:rPr>
        <w:t>v0.2-qc-data-mining</w:t>
      </w:r>
      <w:r>
        <w:rPr/>
        <w:t xml:space="preserve"> tetap menunjuk ke </w:t>
      </w:r>
      <w:r>
        <w:rPr>
          <w:rStyle w:val="VerbatimChar"/>
        </w:rPr>
        <w:t>de44b72</w:t>
      </w:r>
      <w:r>
        <w:rPr/>
        <w:t>.</w:t>
      </w:r>
    </w:p>
    <w:p>
      <w:pPr>
        <w:pStyle w:val="BodyText"/>
        <w:rPr/>
      </w:pPr>
      <w:r>
        <w:rPr/>
        <w:t xml:space="preserve">Tag tersebut </w:t>
      </w:r>
      <w:r>
        <w:rPr>
          <w:b/>
          <w:bCs/>
        </w:rPr>
        <w:t>tidak dipindahkan</w:t>
      </w:r>
      <w:r>
        <w:rPr/>
        <w:t xml:space="preserve"> ketika repository kemudian direstrukturisasi.</w:t>
      </w:r>
    </w:p>
    <w:p>
      <w:pPr>
        <w:pStyle w:val="Heading2"/>
        <w:rPr/>
      </w:pPr>
      <w:bookmarkStart w:id="49" w:name="X6a291685873a9ca40ad06d5235164559218fbec"/>
      <w:bookmarkStart w:id="50" w:name="__RefHeading___Toc4490_2706231944"/>
      <w:bookmarkStart w:id="51" w:name="Xdc84a601e93ae4bdf6ac4e5c2f8a99f8787bf17"/>
      <w:bookmarkStart w:id="52" w:name="_Toc241398608"/>
      <w:bookmarkEnd w:id="49"/>
      <w:bookmarkEnd w:id="50"/>
      <w:bookmarkEnd w:id="51"/>
      <w:r>
        <w:rPr/>
        <w:t>4.2 CURRENT Repository Baseline</w:t>
      </w:r>
      <w:bookmarkEnd w:id="52"/>
    </w:p>
    <w:p>
      <w:pPr>
        <w:pStyle w:val="Normal"/>
        <w:rPr/>
      </w:pPr>
      <w:r>
        <w:rPr/>
        <w:t>CURRENT repository state untuk Rev0.5 sebelum merge ke master:</w:t>
      </w:r>
    </w:p>
    <w:p>
      <w:pPr>
        <w:pStyle w:val="SourceCode"/>
        <w:shd w:val="clear" w:color="auto" w:fill="F3F6F8"/>
        <w:spacing w:before="40" w:after="80"/>
        <w:ind w:left="170"/>
        <w:rPr/>
      </w:pPr>
      <w:r>
        <w:rPr/>
        <w:t>Working branch : refactor/qc-monthly-decouple-main</w:t>
        <w:br/>
        <w:t>HEAD           : 8816899</w:t>
        <w:br/>
        <w:t>Commit         : fix(qc): preserve monthly progress reporting</w:t>
        <w:br/>
        <w:t>Remote         : origin/refactor/qc-monthly-decouple-main</w:t>
        <w:br/>
        <w:t>Status         : clean / up to date</w:t>
        <w:br/>
        <w:t>Pre-refactor master baseline : 97aead6 — add UG Rev04</w:t>
        <w:br/>
        <w:t>Post-merge master checkpoint : TBD</w:t>
      </w:r>
    </w:p>
    <w:p>
      <w:pPr>
        <w:pStyle w:val="Normal"/>
        <w:rPr/>
      </w:pPr>
      <w:r>
        <w:rPr/>
        <w:t>Repository remote:</w:t>
      </w:r>
    </w:p>
    <w:p>
      <w:pPr>
        <w:pStyle w:val="SourceCode"/>
        <w:shd w:val="clear" w:color="auto" w:fill="F3F6F8"/>
        <w:spacing w:before="40" w:after="80"/>
        <w:ind w:left="170"/>
        <w:rPr/>
      </w:pPr>
      <w:r>
        <w:rPr>
          <w:rStyle w:val="VerbatimChar"/>
        </w:rPr>
        <w:t>https://github.com/slametsampon/nexariont-data-mining.git</w:t>
      </w:r>
    </w:p>
    <w:p>
      <w:pPr>
        <w:pStyle w:val="Normal"/>
        <w:rPr/>
      </w:pPr>
      <w:r>
        <w:rPr/>
        <w:t>CURRENT accepted implementation checkpoint untuk scoped refactor adalah 8816899 pada branch refactor/qc-monthly-decouple-main. QC core release tag v0.2-qc-data-mining tetap menunjuk ke de44b72.</w:t>
      </w:r>
    </w:p>
    <w:p>
      <w:pPr>
        <w:pStyle w:val="BodyText"/>
        <w:rPr/>
      </w:pPr>
      <w:r>
        <w:rPr/>
        <w:t>Merge ke master dan exact post-merge master checkpoint belum dilakukan pada saat Rev0.5 diterbitkan. Jangan mengisi checkpoint tersebut dengan asumsi.</w:t>
      </w:r>
    </w:p>
    <w:p>
      <w:pPr>
        <w:pStyle w:val="Heading2"/>
        <w:rPr/>
      </w:pPr>
      <w:bookmarkStart w:id="53" w:name="Xdc84a601e93ae4bdf6ac4e5c2f8a99f8787bf17"/>
      <w:bookmarkStart w:id="54" w:name="__RefHeading___Toc4492_2706231944"/>
      <w:bookmarkStart w:id="55" w:name="Xa7cf87a8b6c32d1d8c268b0fd4a7754c774f278"/>
      <w:bookmarkStart w:id="56" w:name="_Toc241398609"/>
      <w:bookmarkEnd w:id="53"/>
      <w:bookmarkEnd w:id="54"/>
      <w:bookmarkEnd w:id="55"/>
      <w:r>
        <w:rPr/>
        <w:t>4.3 Workflow Position</w:t>
      </w:r>
      <w:bookmarkEnd w:id="56"/>
    </w:p>
    <w:p>
      <w:pPr>
        <w:pStyle w:val="Normal"/>
        <w:rPr/>
      </w:pPr>
      <w:r>
        <w:rPr/>
        <w:t>Workflow Rev02 untuk QC core memiliki finite path:</w:t>
        <w:br/>
        <w:t>Phase A — Core Parser Baseline</w:t>
        <w:br/>
        <w:t>Phase B — Multi-Worksheet Capability</w:t>
        <w:br/>
        <w:t>Phase C — Multi-File Regression &amp; Exception Discovery</w:t>
        <w:br/>
        <w:t>Phase D — Acceptance &amp; Stabilization</w:t>
        <w:br/>
        <w:t>Phase E — Release Baseline</w:t>
        <w:br/>
        <w:t>CLOSED</w:t>
        <w:br/>
        <w:br/>
        <w:t>Scoped application refactor menggunakan workflow terpisah:</w:t>
        <w:br/>
        <w:t>NEXARIONT_QC_Mining_Refactor_Concept_Workflow_Gates_Rev0.2.md</w:t>
      </w:r>
    </w:p>
    <w:p>
      <w:pPr>
        <w:pStyle w:val="SourceCode"/>
        <w:shd w:val="clear" w:color="auto" w:fill="F3F6F8"/>
        <w:spacing w:before="40" w:after="80"/>
        <w:ind w:left="170"/>
        <w:rPr/>
      </w:pPr>
      <w:r>
        <w:rPr>
          <w:rStyle w:val="VerbatimChar"/>
        </w:rPr>
        <w:t>Phase A — Core Parser Baseline</w:t>
      </w:r>
      <w:r>
        <w:rPr/>
        <w:br/>
      </w:r>
      <w:r>
        <w:rPr>
          <w:rStyle w:val="VerbatimChar"/>
        </w:rPr>
        <w:t>Phase B — Multi-Worksheet Capability</w:t>
      </w:r>
      <w:r>
        <w:rPr/>
        <w:br/>
      </w:r>
      <w:r>
        <w:rPr>
          <w:rStyle w:val="VerbatimChar"/>
        </w:rPr>
        <w:t>Phase C — Multi-File Regression &amp; Exception Discovery</w:t>
      </w:r>
      <w:r>
        <w:rPr/>
        <w:br/>
      </w:r>
      <w:r>
        <w:rPr>
          <w:rStyle w:val="VerbatimChar"/>
        </w:rPr>
        <w:t>Phase D — Acceptance &amp; Stabilization</w:t>
      </w:r>
      <w:r>
        <w:rPr/>
        <w:br/>
      </w:r>
      <w:r>
        <w:rPr>
          <w:rStyle w:val="VerbatimChar"/>
        </w:rPr>
        <w:t>Phase E — Release Baseline</w:t>
      </w:r>
      <w:r>
        <w:rPr/>
        <w:br/>
      </w:r>
      <w:r>
        <w:rPr>
          <w:rStyle w:val="VerbatimChar"/>
        </w:rPr>
        <w:t>CLOSED</w:t>
      </w:r>
    </w:p>
    <w:p>
      <w:pPr>
        <w:pStyle w:val="Normal"/>
        <w:rPr/>
      </w:pPr>
      <w:r>
        <w:rPr/>
        <w:t xml:space="preserve">CURRENT status untuk </w:t>
      </w:r>
      <w:r>
        <w:rPr>
          <w:b/>
          <w:bCs/>
        </w:rPr>
        <w:t>agreed QC core scope</w:t>
      </w:r>
      <w:r>
        <w:rPr/>
        <w:t>:</w:t>
      </w:r>
    </w:p>
    <w:p>
      <w:pPr>
        <w:pStyle w:val="SourceCode"/>
        <w:shd w:val="clear" w:color="auto" w:fill="F3F6F8"/>
        <w:spacing w:before="40" w:after="80"/>
        <w:ind w:left="170"/>
        <w:rPr/>
      </w:pPr>
      <w:r>
        <w:rPr/>
        <w:t>QC Core:</w:t>
        <w:br/>
        <w:t>Phase A   COMPLETE</w:t>
        <w:br/>
        <w:t>Phase B   COMPLETE</w:t>
        <w:br/>
        <w:t>Phase C   COMPLETE for agreed regression evidence</w:t>
        <w:br/>
        <w:t>Phase D   COMPLETE</w:t>
        <w:br/>
        <w:t>Phase E   COMPLETE</w:t>
        <w:br/>
        <w:t>Release   v0.2-qc-data-mining @ de44b72</w:t>
        <w:br/>
        <w:t>Status    CLOSED FOR AGREED QC CORE SCOPE</w:t>
        <w:br/>
        <w:br/>
        <w:t>QC Mining Application Refactor:</w:t>
        <w:br/>
        <w:t>G0 through G9   PASS</w:t>
        <w:br/>
        <w:t>Accepted branch refactor/qc-monthly-decouple-main @ 8816899</w:t>
        <w:br/>
        <w:t>Merge to master PENDING</w:t>
      </w:r>
    </w:p>
    <w:p>
      <w:pPr>
        <w:pStyle w:val="Normal"/>
        <w:rPr/>
      </w:pPr>
      <w:r>
        <w:rPr/>
        <w:t>Scoped refactor tidak membuka kembali QC core Phase A-E dan tidak membuat automatic CP5/CP6/Phase F.</w:t>
      </w:r>
    </w:p>
    <w:p>
      <w:pPr>
        <w:pStyle w:val="BodyText"/>
        <w:rPr/>
      </w:pPr>
      <w:r>
        <w:rPr/>
        <w:t>Repository restructuring, Master-Data/monthly operating capability, deployment verification, dan QC mining application refactor merupakan post-closure scoped work dengan evidence dan gate masing-masing.</w:t>
      </w:r>
    </w:p>
    <w:p>
      <w:pPr>
        <w:pStyle w:val="Normal"/>
        <w:rPr/>
      </w:pPr>
      <w:r>
        <w:rPr/>
        <mc:AlternateContent>
          <mc:Choice Requires="wps">
            <w:drawing>
              <wp:inline distT="0" distB="0" distL="0" distR="0">
                <wp:extent cx="6120130" cy="19050"/>
                <wp:effectExtent l="0" t="0" r="0" b="0"/>
                <wp:docPr id="11" name=""/>
                <a:graphic xmlns:a="http://schemas.openxmlformats.org/drawingml/2006/main">
                  <a:graphicData uri="http://schemas.microsoft.com/office/word/2010/wordprocessingShape">
                    <wps:wsp>
                      <wps:cNvSpPr/>
                      <wps:nvSpPr>
                        <wps:cNvPr id="12" name=""/>
                        <wps:cNvSpPr/>
                      </wps:nvSpPr>
                      <wps:spPr>
                        <a:xfrm>
                          <a:off x="0" y="0"/>
                          <a:ext cx="61200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81.8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1"/>
        <w:rPr/>
      </w:pPr>
      <w:bookmarkStart w:id="57" w:name="X537e1cc5be54db584be957db74418dd2a32d856"/>
      <w:bookmarkStart w:id="58" w:name="Xa7cf87a8b6c32d1d8c268b0fd4a7754c774f278"/>
      <w:bookmarkStart w:id="59" w:name="__RefHeading___Toc4494_2706231944"/>
      <w:bookmarkStart w:id="60" w:name="X27d4908ba328b1c2539075bbec5d4e7a4ec2105"/>
      <w:bookmarkStart w:id="61" w:name="_Toc241398610"/>
      <w:bookmarkEnd w:id="57"/>
      <w:bookmarkEnd w:id="58"/>
      <w:bookmarkEnd w:id="59"/>
      <w:bookmarkEnd w:id="60"/>
      <w:r>
        <w:rPr/>
        <w:t>5. Development and Recovery Checkpoints</w:t>
      </w:r>
      <w:bookmarkEnd w:id="61"/>
    </w:p>
    <w:p>
      <w:pPr>
        <w:pStyle w:val="Normal"/>
        <w:rPr/>
      </w:pPr>
      <w:r>
        <w:rPr/>
        <w:t>Verified development/recovery history yang relevan:</w:t>
      </w:r>
    </w:p>
    <w:p>
      <w:pPr>
        <w:pStyle w:val="SourceCode"/>
        <w:shd w:val="clear" w:color="auto" w:fill="F3F6F8"/>
        <w:spacing w:before="40" w:after="80"/>
        <w:ind w:left="170"/>
        <w:rPr/>
      </w:pPr>
      <w:r>
        <w:rPr/>
        <w:t>5afe138  Baseline: direct XLS shift-pagi parser verified 74 records</w:t>
        <w:br/>
        <w:t>0486509  Add workbook worksheet discovery</w:t>
        <w:br/>
        <w:t>1f7c992  Add worksheet visibility filtering</w:t>
        <w:br/>
        <w:t>5fc2936  Add multi-worksheet diagnostic processing</w:t>
        <w:br/>
        <w:t>3e7150d  Add worksheet provenance model</w:t>
        <w:br/>
        <w:t>75261a9  Add multi-worksheet service orchestration</w:t>
        <w:br/>
        <w:t>69deea8  Add multi-worksheet Excel export</w:t>
        <w:br/>
        <w:t>375e9a3  Add multi-worksheet processing log</w:t>
        <w:br/>
        <w:t>e874eef  Integrate multi-worksheet main execution path</w:t>
        <w:br/>
        <w:t>3984a65  Add report-level Date/Day fallback</w:t>
        <w:br/>
        <w:t>d7257ce  Exclude non-candidate QC worksheets</w:t>
        <w:br/>
        <w:t>6b96e75  Add master-driven sampling point recognition</w:t>
        <w:br/>
        <w:t>de44b72  Fix ambiguous B+C sampling point output identity</w:t>
        <w:br/>
        <w:t>fa86702  Restructure data mining repository for multi-domain development</w:t>
        <w:br/>
        <w:t>97aead6  add UG Rev04</w:t>
        <w:br/>
        <w:t>0523cd5  docs(qc): add mining refactor concept and gate workflow</w:t>
        <w:br/>
        <w:t>c2b94d4  refactor(qc): add shared workbook processor</w:t>
        <w:br/>
        <w:t>d04de6e  refactor(qc): route main through shared workbook processor</w:t>
        <w:br/>
        <w:t>ed026c6  refactor(qc): modularize monthly mining flow</w:t>
        <w:br/>
        <w:t>8816899  fix(qc): preserve monthly progress reporting</w:t>
      </w:r>
    </w:p>
    <w:p>
      <w:pPr>
        <w:pStyle w:val="Normal"/>
        <w:rPr/>
      </w:pPr>
      <w:r>
        <w:rPr/>
        <w:t>Important release points:</w:t>
      </w:r>
    </w:p>
    <w:p>
      <w:pPr>
        <w:pStyle w:val="SourceCode"/>
        <w:shd w:val="clear" w:color="auto" w:fill="F3F6F8"/>
        <w:spacing w:before="40" w:after="80"/>
        <w:ind w:left="170"/>
        <w:rPr/>
      </w:pPr>
      <w:r>
        <w:rPr>
          <w:rStyle w:val="VerbatimChar"/>
        </w:rPr>
        <w:t>v0.1-baseline       historical local baseline</w:t>
      </w:r>
      <w:r>
        <w:rPr/>
        <w:br/>
      </w:r>
      <w:r>
        <w:rPr>
          <w:rStyle w:val="VerbatimChar"/>
        </w:rPr>
        <w:t>v0.2-qc-data-mining QC core release @ de44b72</w:t>
      </w:r>
    </w:p>
    <w:p>
      <w:pPr>
        <w:pStyle w:val="Normal"/>
        <w:rPr/>
      </w:pPr>
      <w:r>
        <w:rPr/>
        <w:t>Gunakan Git sebagai recovery mechanism. Jangan merekonstruksi implementation dari memory jika actual Git source dapat diperiksa.</w:t>
      </w:r>
    </w:p>
    <w:p>
      <w:pPr>
        <w:pStyle w:val="Normal"/>
        <w:rPr/>
      </w:pPr>
      <w:r>
        <w:rPr/>
        <mc:AlternateContent>
          <mc:Choice Requires="wps">
            <w:drawing>
              <wp:inline distT="0" distB="0" distL="0" distR="0">
                <wp:extent cx="6120130" cy="19050"/>
                <wp:effectExtent l="0" t="0" r="0" b="0"/>
                <wp:docPr id="13" name=""/>
                <a:graphic xmlns:a="http://schemas.openxmlformats.org/drawingml/2006/main">
                  <a:graphicData uri="http://schemas.microsoft.com/office/word/2010/wordprocessingShape">
                    <wps:wsp>
                      <wps:cNvSpPr/>
                      <wps:nvSpPr>
                        <wps:cNvPr id="14" name=""/>
                        <wps:cNvSpPr/>
                      </wps:nvSpPr>
                      <wps:spPr>
                        <a:xfrm>
                          <a:off x="0" y="0"/>
                          <a:ext cx="61200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81.8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1"/>
        <w:rPr/>
      </w:pPr>
      <w:bookmarkStart w:id="62" w:name="X27d4908ba328b1c2539075bbec5d4e7a4ec2105"/>
      <w:bookmarkStart w:id="63" w:name="__RefHeading___Toc4496_2706231944"/>
      <w:bookmarkStart w:id="64" w:name="Xc7ff6174776b4f01e9100663ed75d1dd019e882"/>
      <w:bookmarkStart w:id="65" w:name="_Toc241398611"/>
      <w:bookmarkEnd w:id="62"/>
      <w:bookmarkEnd w:id="63"/>
      <w:bookmarkEnd w:id="64"/>
      <w:r>
        <w:rPr/>
        <w:t>6. CURRENT Repository Structure</w:t>
      </w:r>
      <w:bookmarkEnd w:id="65"/>
    </w:p>
    <w:p>
      <w:pPr>
        <w:pStyle w:val="Normal"/>
        <w:rPr/>
      </w:pPr>
      <w:r>
        <w:rPr/>
        <w:t>CURRENT repository name:</w:t>
      </w:r>
    </w:p>
    <w:p>
      <w:pPr>
        <w:pStyle w:val="SourceCode"/>
        <w:shd w:val="clear" w:color="auto" w:fill="F3F6F8"/>
        <w:spacing w:before="40" w:after="80"/>
        <w:ind w:left="170"/>
        <w:rPr/>
      </w:pPr>
      <w:r>
        <w:rPr>
          <w:rStyle w:val="VerbatimChar"/>
        </w:rPr>
        <w:t>nexariont-data-mining</w:t>
      </w:r>
    </w:p>
    <w:p>
      <w:pPr>
        <w:pStyle w:val="Normal"/>
        <w:rPr/>
      </w:pPr>
      <w:r>
        <w:rPr/>
        <w:t>Current verified structure:</w:t>
      </w:r>
    </w:p>
    <w:p>
      <w:pPr>
        <w:pStyle w:val="SourceCode"/>
        <w:shd w:val="clear" w:color="auto" w:fill="F3F6F8"/>
        <w:spacing w:before="40" w:after="80"/>
        <w:ind w:left="170"/>
        <w:rPr/>
      </w:pPr>
      <w:r>
        <w:rPr/>
        <w:t>nexariont-data-mining/</w:t>
        <w:br/>
        <w:t>├── .gitignore</w:t>
        <w:br/>
        <w:t>├── docs/</w:t>
        <w:br/>
        <w:t>│   ├── deployment/</w:t>
        <w:br/>
        <w:t>│   │   └── README.md</w:t>
        <w:br/>
        <w:t>│   └── governance/</w:t>
        <w:br/>
        <w:t>│       └── README.md</w:t>
        <w:br/>
        <w:t>├── domains/</w:t>
        <w:br/>
        <w:t>│   ├── maintenance/</w:t>
        <w:br/>
        <w:t>│   │   └── README.md</w:t>
        <w:br/>
        <w:t>│   ├── production/</w:t>
        <w:br/>
        <w:t>│   │   └── README.md</w:t>
        <w:br/>
        <w:t>│   ├── qc/</w:t>
        <w:br/>
        <w:t>│   │   ├── main.py</w:t>
        <w:br/>
        <w:t>│   │   ├── requirements.txt</w:t>
        <w:br/>
        <w:t>│   │   ├── run_monthly_qc_mining.py</w:t>
        <w:br/>
        <w:t>│   │   ├── doc/</w:t>
        <w:br/>
        <w:t>│   │   │   ├── Master-Data.xlsx</w:t>
        <w:br/>
        <w:t>│   │   │   ├── NEXARIONT_QC_Mining_Refactor_Concept_Workflow_Gates_Rev0.2.md</w:t>
        <w:br/>
        <w:t>│   │   │   ├── NEXARIONT_QC_Data_Mining_Handover_Checkpoint.md</w:t>
        <w:br/>
        <w:t>│   │   │   ├── NEXARIONT_QC_Data_Mining_Phase_D_Handover_Rev01.md</w:t>
        <w:br/>
        <w:t>│   │   │   ├── NEXARIONT_Sampling_Point_Master_Candidate-sam01.xlsx</w:t>
        <w:br/>
        <w:t>│   │   │   ├── qc_multi_worksheet_workflow_reference.md</w:t>
        <w:br/>
        <w:t>│   │   │   └── qc_multi_worksheet_workflow_reference_Rev02.md</w:t>
        <w:br/>
        <w:t>│   │   └── src/</w:t>
        <w:br/>
        <w:t>│   │       ├── __init__.py</w:t>
        <w:br/>
        <w:t>│   │       ├── config.py</w:t>
        <w:br/>
        <w:t>│   │       ├── exporter.py</w:t>
        <w:br/>
        <w:t>│   │       ├── models.py</w:t>
        <w:br/>
        <w:t>│   │       ├── parser.py</w:t>
        <w:br/>
        <w:t>│   │       ├── sampling_point_master.py</w:t>
        <w:br/>
        <w:t>│   │       ├── service.py</w:t>
        <w:br/>
        <w:t>│   │       ├── workbook_reader.py</w:t>
        <w:br/>
        <w:t>│   │       ├── workbook_processor.py</w:t>
        <w:br/>
        <w:t>│   │       ├── monthly_source_planner.py</w:t>
        <w:br/>
        <w:t>│   │       ├── monthly_mining_orchestrator.py</w:t>
        <w:br/>
        <w:t>│   │       └── monthly_workbook_consolidator.py</w:t>
        <w:br/>
        <w:t>│   └── she/</w:t>
        <w:br/>
        <w:t>│       └── README.md</w:t>
        <w:br/>
        <w:t>└── shared/</w:t>
        <w:br/>
        <w:t xml:space="preserve">    └── README.md</w:t>
      </w:r>
    </w:p>
    <w:p>
      <w:pPr>
        <w:pStyle w:val="Normal"/>
        <w:rPr/>
      </w:pPr>
      <w:r>
        <w:rPr/>
        <w:t>Local-only/runtime locations may include:</w:t>
      </w:r>
    </w:p>
    <w:p>
      <w:pPr>
        <w:pStyle w:val="SourceCode"/>
        <w:shd w:val="clear" w:color="auto" w:fill="F3F6F8"/>
        <w:spacing w:before="40" w:after="80"/>
        <w:ind w:left="170"/>
        <w:rPr/>
      </w:pPr>
      <w:r>
        <w:rPr>
          <w:rStyle w:val="VerbatimChar"/>
        </w:rPr>
        <w:t>.venv/</w:t>
      </w:r>
      <w:r>
        <w:rPr/>
        <w:br/>
      </w:r>
      <w:r>
        <w:rPr>
          <w:rStyle w:val="VerbatimChar"/>
        </w:rPr>
        <w:t>output/</w:t>
      </w:r>
      <w:r>
        <w:rPr/>
        <w:br/>
      </w:r>
      <w:r>
        <w:rPr>
          <w:rStyle w:val="VerbatimChar"/>
        </w:rPr>
        <w:t>scratch/</w:t>
      </w:r>
      <w:r>
        <w:rPr/>
        <w:br/>
      </w:r>
      <w:r>
        <w:rPr>
          <w:rStyle w:val="VerbatimChar"/>
        </w:rPr>
        <w:t>__pycache__/</w:t>
      </w:r>
    </w:p>
    <w:p>
      <w:pPr>
        <w:pStyle w:val="Normal"/>
        <w:rPr/>
      </w:pPr>
      <w:r>
        <w:rPr/>
        <w:t>dan tidak dimaksudkan sebagai implementation source di Git.</w:t>
      </w:r>
    </w:p>
    <w:p>
      <w:pPr>
        <w:pStyle w:val="BodyText"/>
        <w:rPr/>
      </w:pPr>
      <w:r>
        <w:rPr>
          <w:rStyle w:val="VerbatimChar"/>
        </w:rPr>
        <w:t>diagnostic.py</w:t>
      </w:r>
      <w:r>
        <w:rPr/>
        <w:t xml:space="preserve"> telah dipindahkan ke </w:t>
      </w:r>
      <w:r>
        <w:rPr>
          <w:rStyle w:val="VerbatimChar"/>
        </w:rPr>
        <w:t>scratch/</w:t>
      </w:r>
      <w:r>
        <w:rPr/>
        <w:t xml:space="preserve"> setelah trace menunjukkan tidak dipakai pada CURRENT runtime path. </w:t>
      </w:r>
      <w:r>
        <w:rPr>
          <w:rStyle w:val="VerbatimChar"/>
        </w:rPr>
        <w:t>scratch/</w:t>
      </w:r>
      <w:r>
        <w:rPr/>
        <w:t xml:space="preserve"> di-ignore oleh Git.</w:t>
      </w:r>
    </w:p>
    <w:p>
      <w:pPr>
        <w:pStyle w:val="Normal"/>
        <w:rPr/>
      </w:pPr>
      <w:r>
        <w:rPr/>
        <mc:AlternateContent>
          <mc:Choice Requires="wps">
            <w:drawing>
              <wp:inline distT="0" distB="0" distL="0" distR="0">
                <wp:extent cx="6120130" cy="19050"/>
                <wp:effectExtent l="0" t="0" r="0" b="0"/>
                <wp:docPr id="15" name=""/>
                <a:graphic xmlns:a="http://schemas.openxmlformats.org/drawingml/2006/main">
                  <a:graphicData uri="http://schemas.microsoft.com/office/word/2010/wordprocessingShape">
                    <wps:wsp>
                      <wps:cNvSpPr/>
                      <wps:nvSpPr>
                        <wps:cNvPr id="16" name=""/>
                        <wps:cNvSpPr/>
                      </wps:nvSpPr>
                      <wps:spPr>
                        <a:xfrm>
                          <a:off x="0" y="0"/>
                          <a:ext cx="61200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81.8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1"/>
        <w:rPr/>
      </w:pPr>
      <w:bookmarkStart w:id="66" w:name="Xc7ff6174776b4f01e9100663ed75d1dd019e882"/>
      <w:bookmarkStart w:id="67" w:name="__RefHeading___Toc4498_2706231944"/>
      <w:bookmarkStart w:id="68" w:name="Xf25ae2a575d83d122c1a31219548b32d94b43dd"/>
      <w:bookmarkStart w:id="69" w:name="_Toc241398612"/>
      <w:bookmarkEnd w:id="66"/>
      <w:bookmarkEnd w:id="67"/>
      <w:bookmarkEnd w:id="68"/>
      <w:r>
        <w:rPr/>
        <w:t>7. Execution Architecture</w:t>
      </w:r>
      <w:bookmarkEnd w:id="69"/>
    </w:p>
    <w:p>
      <w:pPr>
        <w:pStyle w:val="Heading2"/>
        <w:rPr/>
      </w:pPr>
      <w:bookmarkStart w:id="70" w:name="__RefHeading___Toc4500_2706231944"/>
      <w:bookmarkStart w:id="71" w:name="X7c51c92bcd97cfed7e34d8d45d2053b555982af"/>
      <w:bookmarkStart w:id="72" w:name="_Toc241398613"/>
      <w:bookmarkEnd w:id="70"/>
      <w:bookmarkEnd w:id="71"/>
      <w:r>
        <w:rPr/>
        <w:t>7.1 Single-Workbook Core Path</w:t>
      </w:r>
      <w:bookmarkEnd w:id="72"/>
    </w:p>
    <w:p>
      <w:pPr>
        <w:pStyle w:val="SourceCode"/>
        <w:shd w:val="clear" w:color="auto" w:fill="F3F6F8"/>
        <w:spacing w:before="40" w:after="80"/>
        <w:ind w:left="170"/>
        <w:rPr/>
      </w:pPr>
      <w:r>
        <w:rPr/>
        <w:t>QC Source Workbook (.xls / .xlsx)</w:t>
        <w:br/>
        <w:t xml:space="preserve">        |</w:t>
        <w:br/>
        <w:t xml:space="preserve">        v</w:t>
        <w:br/>
        <w:t>domains/qc/main.py</w:t>
        <w:br/>
        <w:t xml:space="preserve">   (thin CLI)</w:t>
        <w:br/>
        <w:t xml:space="preserve">        |</w:t>
        <w:br/>
        <w:t xml:space="preserve">        v</w:t>
        <w:br/>
        <w:t>QCWorkbookProcessor</w:t>
        <w:br/>
        <w:t xml:space="preserve">        |</w:t>
        <w:br/>
        <w:t xml:space="preserve">        +-- MiningConfig</w:t>
        <w:br/>
        <w:t xml:space="preserve">        +-- optional controlled SamplingPointMaster</w:t>
        <w:br/>
        <w:t xml:space="preserve">        +-- QCDataMiningService</w:t>
        <w:br/>
        <w:t xml:space="preserve">        +-- ExcelExporter</w:t>
        <w:br/>
        <w:t xml:space="preserve">        |</w:t>
        <w:br/>
        <w:t xml:space="preserve">        v</w:t>
        <w:br/>
        <w:t>WorkbookReader / ShiftReportParser / existing QC core</w:t>
        <w:br/>
        <w:t xml:space="preserve">        |</w:t>
        <w:br/>
        <w:t xml:space="preserve">        v</w:t>
        <w:br/>
        <w:t>ExcelExporter.export_multi_worksheet()</w:t>
        <w:br/>
        <w:t xml:space="preserve">        |</w:t>
        <w:br/>
        <w:t xml:space="preserve">        +--&gt; Data_Mining</w:t>
        <w:br/>
        <w:t xml:space="preserve">        +--&gt; Control</w:t>
        <w:br/>
        <w:t xml:space="preserve">        +--&gt; Processing_Log</w:t>
      </w:r>
    </w:p>
    <w:p>
      <w:pPr>
        <w:pStyle w:val="Heading2"/>
        <w:rPr/>
      </w:pPr>
      <w:bookmarkStart w:id="73" w:name="X7c51c92bcd97cfed7e34d8d45d2053b555982af"/>
      <w:bookmarkStart w:id="74" w:name="__RefHeading___Toc4502_2706231944"/>
      <w:bookmarkStart w:id="75" w:name="X2bae9fd25a0d65b41cb9bc96f2a3b38244c97a8"/>
      <w:bookmarkStart w:id="76" w:name="_Toc241398614"/>
      <w:bookmarkEnd w:id="73"/>
      <w:bookmarkEnd w:id="74"/>
      <w:bookmarkEnd w:id="75"/>
      <w:r>
        <w:rPr/>
        <w:t>7.2 Monthly Orchestration Path</w:t>
      </w:r>
      <w:bookmarkEnd w:id="76"/>
    </w:p>
    <w:p>
      <w:pPr>
        <w:pStyle w:val="Normal"/>
        <w:rPr/>
      </w:pPr>
      <w:r>
        <w:rPr/>
        <w:t>CURRENT monthly operating path:</w:t>
      </w:r>
    </w:p>
    <w:p>
      <w:pPr>
        <w:pStyle w:val="SourceCode"/>
        <w:shd w:val="clear" w:color="auto" w:fill="F3F6F8"/>
        <w:spacing w:before="40" w:after="80"/>
        <w:ind w:left="170"/>
        <w:rPr/>
      </w:pPr>
      <w:r>
        <w:rPr/>
        <w:t>Monthly Source Root</w:t>
        <w:br/>
        <w:t xml:space="preserve">        |</w:t>
        <w:br/>
        <w:t xml:space="preserve">        +--&gt; Minggu I ... Minggu V (jika ada)</w:t>
        <w:br/>
        <w:t xml:space="preserve">                 |</w:t>
        <w:br/>
        <w:t xml:space="preserve">                 +--&gt; NPG / Octanol / Syn Gas / Utility / WWT</w:t>
        <w:br/>
        <w:t xml:space="preserve">        |</w:t>
        <w:br/>
        <w:t xml:space="preserve">        v</w:t>
        <w:br/>
        <w:t>domains/qc/run_monthly_qc_mining.py</w:t>
        <w:br/>
        <w:t xml:space="preserve">   (thin CLI: parse / present / exit)</w:t>
        <w:br/>
        <w:t xml:space="preserve">        |</w:t>
        <w:br/>
        <w:t xml:space="preserve">        v</w:t>
        <w:br/>
        <w:t>MonthlyMiningOrchestrator</w:t>
        <w:br/>
        <w:t xml:space="preserve">        |</w:t>
        <w:br/>
        <w:t xml:space="preserve">        +--&gt; MonthlySourcePlanner</w:t>
        <w:br/>
        <w:t xml:space="preserve">        |      +-- week/domain/workbook discovery and deterministic work plan</w:t>
        <w:br/>
        <w:t xml:space="preserve">        |</w:t>
        <w:br/>
        <w:t xml:space="preserve">        +--&gt; QCWorkbookProcessor</w:t>
        <w:br/>
        <w:t xml:space="preserve">        |      +-- process one workbook end-to-end</w:t>
        <w:br/>
        <w:t xml:space="preserve">        |</w:t>
        <w:br/>
        <w:t xml:space="preserve">        +--&gt; MonthlyWorkbookConsolidator</w:t>
        <w:br/>
        <w:t xml:space="preserve">               +-- Data_Mining / Control / Processing_Log / Run_Summary</w:t>
        <w:br/>
        <w:t xml:space="preserve">        |</w:t>
        <w:br/>
        <w:t xml:space="preserve">        +-- temporary workspace / per-workbook XLSX lifecycle</w:t>
        <w:br/>
        <w:t xml:space="preserve">        +-- master compatibility adapter coordination</w:t>
        <w:br/>
        <w:t xml:space="preserve">        +-- workbook failure isolation / EXEC_FAILED</w:t>
        <w:br/>
        <w:t xml:space="preserve">        +-- progress event to CLI presentation</w:t>
        <w:br/>
        <w:t xml:space="preserve">        |</w:t>
        <w:br/>
        <w:t xml:space="preserve">        v</w:t>
        <w:br/>
        <w:t>Single Consolidated Monthly Workbook</w:t>
      </w:r>
    </w:p>
    <w:p>
      <w:pPr>
        <w:pStyle w:val="Normal"/>
        <w:rPr/>
      </w:pPr>
      <w:r>
        <w:rPr/>
        <w:t>Monthly runner tidak mengubah source workbook. Active monthly path tidak meng-import atau menjalankan main.py dan tidak menggunakan subprocess/sys.executable/Popen untuk memanggil single-workbook CLI.</w:t>
      </w:r>
    </w:p>
    <w:p>
      <w:pPr>
        <w:pStyle w:val="Normal"/>
        <w:rPr/>
      </w:pPr>
      <w:r>
        <w:rPr/>
        <mc:AlternateContent>
          <mc:Choice Requires="wps">
            <w:drawing>
              <wp:inline distT="0" distB="0" distL="0" distR="0">
                <wp:extent cx="6120130" cy="19050"/>
                <wp:effectExtent l="0" t="0" r="0" b="0"/>
                <wp:docPr id="17" name=""/>
                <a:graphic xmlns:a="http://schemas.openxmlformats.org/drawingml/2006/main">
                  <a:graphicData uri="http://schemas.microsoft.com/office/word/2010/wordprocessingShape">
                    <wps:wsp>
                      <wps:cNvSpPr/>
                      <wps:nvSpPr>
                        <wps:cNvPr id="18" name=""/>
                        <wps:cNvSpPr/>
                      </wps:nvSpPr>
                      <wps:spPr>
                        <a:xfrm>
                          <a:off x="0" y="0"/>
                          <a:ext cx="61200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81.8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1"/>
        <w:rPr/>
      </w:pPr>
      <w:bookmarkStart w:id="77" w:name="Xf25ae2a575d83d122c1a31219548b32d94b43dd"/>
      <w:bookmarkStart w:id="78" w:name="X2bae9fd25a0d65b41cb9bc96f2a3b38244c97a8"/>
      <w:bookmarkStart w:id="79" w:name="__RefHeading___Toc4504_2706231944"/>
      <w:bookmarkStart w:id="80" w:name="X6a6a8b6c3d76b517bd791a05186c3638af926e9"/>
      <w:bookmarkStart w:id="81" w:name="_Toc241398615"/>
      <w:bookmarkEnd w:id="77"/>
      <w:bookmarkEnd w:id="78"/>
      <w:bookmarkEnd w:id="79"/>
      <w:bookmarkEnd w:id="80"/>
      <w:r>
        <w:rPr/>
        <w:t>8. Prerequisites</w:t>
      </w:r>
      <w:bookmarkEnd w:id="81"/>
    </w:p>
    <w:p>
      <w:pPr>
        <w:pStyle w:val="Heading2"/>
        <w:rPr/>
      </w:pPr>
      <w:bookmarkStart w:id="82" w:name="__RefHeading___Toc4506_2706231944"/>
      <w:bookmarkStart w:id="83" w:name="X86bcbc3142066aa31213079a7dbad855523036b"/>
      <w:bookmarkStart w:id="84" w:name="_Toc241398616"/>
      <w:bookmarkEnd w:id="82"/>
      <w:bookmarkEnd w:id="83"/>
      <w:r>
        <w:rPr/>
        <w:t>8.1 Verified Environment</w:t>
      </w:r>
      <w:bookmarkEnd w:id="84"/>
    </w:p>
    <w:p>
      <w:pPr>
        <w:pStyle w:val="Normal"/>
        <w:rPr/>
      </w:pPr>
      <w:r>
        <w:rPr/>
        <w:t>Verified workstation environment selama final deployment test:</w:t>
      </w:r>
    </w:p>
    <w:p>
      <w:pPr>
        <w:pStyle w:val="SourceCode"/>
        <w:shd w:val="clear" w:color="auto" w:fill="F3F6F8"/>
        <w:spacing w:before="40" w:after="80"/>
        <w:ind w:left="170"/>
        <w:rPr/>
      </w:pPr>
      <w:r>
        <w:rPr>
          <w:rStyle w:val="VerbatimChar"/>
        </w:rPr>
        <w:t>Operating shell : Windows PowerShell</w:t>
      </w:r>
      <w:r>
        <w:rPr/>
        <w:br/>
      </w:r>
      <w:r>
        <w:rPr>
          <w:rStyle w:val="VerbatimChar"/>
        </w:rPr>
        <w:t>Python          : 3.14</w:t>
      </w:r>
      <w:r>
        <w:rPr/>
        <w:br/>
      </w:r>
      <w:r>
        <w:rPr>
          <w:rStyle w:val="VerbatimChar"/>
        </w:rPr>
        <w:t>Virtual env     : .venv</w:t>
      </w:r>
      <w:r>
        <w:rPr/>
        <w:br/>
      </w:r>
      <w:r>
        <w:rPr>
          <w:rStyle w:val="VerbatimChar"/>
        </w:rPr>
        <w:t>Git             : used for source/recovery/deployment</w:t>
      </w:r>
    </w:p>
    <w:p>
      <w:pPr>
        <w:pStyle w:val="Normal"/>
        <w:rPr/>
      </w:pPr>
      <w:r>
        <w:rPr/>
        <w:t xml:space="preserve">Python 3.14 adalah </w:t>
      </w:r>
      <w:r>
        <w:rPr>
          <w:b/>
          <w:bCs/>
        </w:rPr>
        <w:t>verified environment evidence</w:t>
      </w:r>
      <w:r>
        <w:rPr/>
        <w:t>, bukan formal minimum Python specification untuk semua future machines.</w:t>
      </w:r>
    </w:p>
    <w:p>
      <w:pPr>
        <w:pStyle w:val="Heading2"/>
        <w:rPr/>
      </w:pPr>
      <w:bookmarkStart w:id="85" w:name="X86bcbc3142066aa31213079a7dbad855523036b"/>
      <w:bookmarkStart w:id="86" w:name="__RefHeading___Toc4508_2706231944"/>
      <w:bookmarkStart w:id="87" w:name="X580920fd39a273d2fbc5d8993e8e56c0c779184"/>
      <w:bookmarkStart w:id="88" w:name="_Toc241398617"/>
      <w:bookmarkEnd w:id="85"/>
      <w:bookmarkEnd w:id="86"/>
      <w:bookmarkEnd w:id="87"/>
      <w:r>
        <w:rPr/>
        <w:t>8.2 CURRENT QC Requirements</w:t>
      </w:r>
      <w:bookmarkEnd w:id="88"/>
    </w:p>
    <w:p>
      <w:pPr>
        <w:pStyle w:val="Normal"/>
        <w:rPr/>
      </w:pPr>
      <w:r>
        <w:rPr/>
        <w:t>Fresh-clone installation verified:</w:t>
      </w:r>
    </w:p>
    <w:p>
      <w:pPr>
        <w:pStyle w:val="SourceCode"/>
        <w:shd w:val="clear" w:color="auto" w:fill="F3F6F8"/>
        <w:spacing w:before="40" w:after="80"/>
        <w:ind w:left="170"/>
        <w:rPr/>
      </w:pPr>
      <w:r>
        <w:rPr>
          <w:rStyle w:val="VerbatimChar"/>
        </w:rPr>
        <w:t>et_xmlfile==2.0.0</w:t>
      </w:r>
      <w:r>
        <w:rPr/>
        <w:br/>
      </w:r>
      <w:r>
        <w:rPr>
          <w:rStyle w:val="VerbatimChar"/>
        </w:rPr>
        <w:t>openpyxl==3.1.5</w:t>
      </w:r>
      <w:r>
        <w:rPr/>
        <w:br/>
      </w:r>
      <w:r>
        <w:rPr>
          <w:rStyle w:val="VerbatimChar"/>
        </w:rPr>
        <w:t>xlrd==2.0.2</w:t>
      </w:r>
    </w:p>
    <w:p>
      <w:pPr>
        <w:pStyle w:val="Normal"/>
        <w:rPr/>
      </w:pPr>
      <w:r>
        <w:rPr/>
        <w:t>Source:</w:t>
      </w:r>
    </w:p>
    <w:p>
      <w:pPr>
        <w:pStyle w:val="SourceCode"/>
        <w:shd w:val="clear" w:color="auto" w:fill="F3F6F8"/>
        <w:spacing w:before="40" w:after="80"/>
        <w:ind w:left="170"/>
        <w:rPr/>
      </w:pPr>
      <w:r>
        <w:rPr>
          <w:rStyle w:val="VerbatimChar"/>
        </w:rPr>
        <w:t>domains/qc/requirements.txt</w:t>
      </w:r>
    </w:p>
    <w:p>
      <w:pPr>
        <w:pStyle w:val="Normal"/>
        <w:rPr/>
      </w:pPr>
      <w:r>
        <w:rPr/>
        <w:t>Fresh clone test also completed:</w:t>
      </w:r>
    </w:p>
    <w:p>
      <w:pPr>
        <w:pStyle w:val="SourceCode"/>
        <w:shd w:val="clear" w:color="auto" w:fill="F3F6F8"/>
        <w:spacing w:before="40" w:after="80"/>
        <w:ind w:left="170"/>
        <w:rPr/>
      </w:pPr>
      <w:r>
        <w:rPr>
          <w:rStyle w:val="VerbatimChar"/>
        </w:rPr>
        <w:t>python -m pip check</w:t>
      </w:r>
      <w:r>
        <w:rPr/>
        <w:br/>
      </w:r>
      <w:r>
        <w:rPr>
          <w:rStyle w:val="VerbatimChar"/>
        </w:rPr>
        <w:t>No broken requirements found.</w:t>
      </w:r>
    </w:p>
    <w:p>
      <w:pPr>
        <w:pStyle w:val="Normal"/>
        <w:rPr/>
      </w:pPr>
      <w:r>
        <w:rPr>
          <w:rStyle w:val="VerbatimChar"/>
        </w:rPr>
        <w:t>pip</w:t>
      </w:r>
      <w:r>
        <w:rPr/>
        <w:t xml:space="preserve"> version itself is not a QC business/technical requirement unless separately baselined.</w:t>
      </w:r>
    </w:p>
    <w:p>
      <w:pPr>
        <w:pStyle w:val="Heading2"/>
        <w:rPr/>
      </w:pPr>
      <w:bookmarkStart w:id="89" w:name="X580920fd39a273d2fbc5d8993e8e56c0c779184"/>
      <w:bookmarkStart w:id="90" w:name="__RefHeading___Toc4510_2706231944"/>
      <w:bookmarkStart w:id="91" w:name="X44a7b7a8e0be6ac21348420f4fde383174fef15"/>
      <w:bookmarkStart w:id="92" w:name="_Toc241398618"/>
      <w:bookmarkEnd w:id="89"/>
      <w:bookmarkEnd w:id="90"/>
      <w:bookmarkEnd w:id="91"/>
      <w:r>
        <w:rPr/>
        <w:t>8.3 Supported Source Workbook Formats</w:t>
      </w:r>
      <w:bookmarkEnd w:id="92"/>
    </w:p>
    <w:p>
      <w:pPr>
        <w:pStyle w:val="Normal"/>
        <w:rPr/>
      </w:pPr>
      <w:r>
        <w:rPr/>
        <w:t>Established:</w:t>
      </w:r>
    </w:p>
    <w:p>
      <w:pPr>
        <w:pStyle w:val="SourceCode"/>
        <w:shd w:val="clear" w:color="auto" w:fill="F3F6F8"/>
        <w:spacing w:before="40" w:after="80"/>
        <w:ind w:left="170"/>
        <w:rPr/>
      </w:pPr>
      <w:r>
        <w:rPr>
          <w:rStyle w:val="VerbatimChar"/>
        </w:rPr>
        <w:t>.xls</w:t>
      </w:r>
      <w:r>
        <w:rPr/>
        <w:br/>
      </w:r>
      <w:r>
        <w:rPr>
          <w:rStyle w:val="VerbatimChar"/>
        </w:rPr>
        <w:t>.xlsx</w:t>
      </w:r>
    </w:p>
    <w:p>
      <w:pPr>
        <w:pStyle w:val="Normal"/>
        <w:rPr/>
      </w:pPr>
      <w:r>
        <w:rPr>
          <w:rStyle w:val="VerbatimChar"/>
        </w:rPr>
        <w:t>.xls</w:t>
      </w:r>
      <w:r>
        <w:rPr/>
        <w:t xml:space="preserve"> is read using </w:t>
      </w:r>
      <w:r>
        <w:rPr>
          <w:rStyle w:val="VerbatimChar"/>
        </w:rPr>
        <w:t>xlrd</w:t>
      </w:r>
      <w:r>
        <w:rPr/>
        <w:t>.</w:t>
      </w:r>
    </w:p>
    <w:p>
      <w:pPr>
        <w:pStyle w:val="BodyText"/>
        <w:rPr/>
      </w:pPr>
      <w:r>
        <w:rPr>
          <w:rStyle w:val="VerbatimChar"/>
        </w:rPr>
        <w:t>.xlsx</w:t>
      </w:r>
      <w:r>
        <w:rPr/>
        <w:t xml:space="preserve"> is read using </w:t>
      </w:r>
      <w:r>
        <w:rPr>
          <w:rStyle w:val="VerbatimChar"/>
        </w:rPr>
        <w:t>openpyxl</w:t>
      </w:r>
      <w:r>
        <w:rPr/>
        <w:t>.</w:t>
      </w:r>
    </w:p>
    <w:p>
      <w:pPr>
        <w:pStyle w:val="BodyText"/>
        <w:rPr/>
      </w:pPr>
      <w:r>
        <w:rPr/>
        <w:t>Other formats remain unsupported/TBD unless new capability is established and verified.</w:t>
      </w:r>
    </w:p>
    <w:p>
      <w:pPr>
        <w:pStyle w:val="Normal"/>
        <w:rPr/>
      </w:pPr>
      <w:r>
        <w:rPr/>
        <mc:AlternateContent>
          <mc:Choice Requires="wps">
            <w:drawing>
              <wp:inline distT="0" distB="0" distL="0" distR="0">
                <wp:extent cx="6120130" cy="19050"/>
                <wp:effectExtent l="0" t="0" r="0" b="0"/>
                <wp:docPr id="19" name=""/>
                <a:graphic xmlns:a="http://schemas.openxmlformats.org/drawingml/2006/main">
                  <a:graphicData uri="http://schemas.microsoft.com/office/word/2010/wordprocessingShape">
                    <wps:wsp>
                      <wps:cNvSpPr/>
                      <wps:nvSpPr>
                        <wps:cNvPr id="20" name=""/>
                        <wps:cNvSpPr/>
                      </wps:nvSpPr>
                      <wps:spPr>
                        <a:xfrm>
                          <a:off x="0" y="0"/>
                          <a:ext cx="61200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81.8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1"/>
        <w:rPr/>
      </w:pPr>
      <w:bookmarkStart w:id="93" w:name="X6a6a8b6c3d76b517bd791a05186c3638af926e9"/>
      <w:bookmarkStart w:id="94" w:name="X44a7b7a8e0be6ac21348420f4fde383174fef15"/>
      <w:bookmarkStart w:id="95" w:name="__RefHeading___Toc4512_2706231944"/>
      <w:bookmarkStart w:id="96" w:name="Xc38b3c922e028e2d750d2a42836cff288e359b1"/>
      <w:bookmarkStart w:id="97" w:name="_Toc241398619"/>
      <w:bookmarkEnd w:id="93"/>
      <w:bookmarkEnd w:id="94"/>
      <w:bookmarkEnd w:id="95"/>
      <w:bookmarkEnd w:id="96"/>
      <w:r>
        <w:rPr/>
        <w:t>9. Source Folder Model</w:t>
      </w:r>
      <w:bookmarkEnd w:id="97"/>
    </w:p>
    <w:p>
      <w:pPr>
        <w:pStyle w:val="Normal"/>
        <w:rPr/>
      </w:pPr>
      <w:r>
        <w:rPr/>
        <w:t>Verified August 2026 source root example:</w:t>
      </w:r>
    </w:p>
    <w:p>
      <w:pPr>
        <w:pStyle w:val="SourceCode"/>
        <w:shd w:val="clear" w:color="auto" w:fill="F3F6F8"/>
        <w:spacing w:before="40" w:after="80"/>
        <w:ind w:left="170"/>
        <w:rPr/>
      </w:pPr>
      <w:r>
        <w:rPr>
          <w:rStyle w:val="VerbatimChar"/>
        </w:rPr>
        <w:t>C:\Users\sam294\Documents\DATA\Staff-ahli\nexariont\data\qca\8-AGUSTUS 2026</w:t>
      </w:r>
    </w:p>
    <w:p>
      <w:pPr>
        <w:pStyle w:val="Normal"/>
        <w:rPr/>
      </w:pPr>
      <w:r>
        <w:rPr/>
        <w:t>Verified weeks:</w:t>
      </w:r>
    </w:p>
    <w:p>
      <w:pPr>
        <w:pStyle w:val="SourceCode"/>
        <w:shd w:val="clear" w:color="auto" w:fill="F3F6F8"/>
        <w:spacing w:before="40" w:after="80"/>
        <w:ind w:left="170"/>
        <w:rPr/>
      </w:pPr>
      <w:r>
        <w:rPr>
          <w:rStyle w:val="VerbatimChar"/>
        </w:rPr>
        <w:t>MInggu I ( 02 AGU - 08 AGU  )</w:t>
      </w:r>
      <w:r>
        <w:rPr/>
        <w:br/>
      </w:r>
      <w:r>
        <w:rPr>
          <w:rStyle w:val="VerbatimChar"/>
        </w:rPr>
        <w:t>MInggu II ( 09 AGU - 15 AGU  )</w:t>
      </w:r>
      <w:r>
        <w:rPr/>
        <w:br/>
      </w:r>
      <w:r>
        <w:rPr>
          <w:rStyle w:val="VerbatimChar"/>
        </w:rPr>
        <w:t>MInggu III ( 16 AGU - 22 AGU )</w:t>
      </w:r>
      <w:r>
        <w:rPr/>
        <w:br/>
      </w:r>
      <w:r>
        <w:rPr>
          <w:rStyle w:val="VerbatimChar"/>
        </w:rPr>
        <w:t>MInggu IV ( 23 AGU - 29 AGU  )</w:t>
      </w:r>
    </w:p>
    <w:p>
      <w:pPr>
        <w:pStyle w:val="Normal"/>
        <w:rPr/>
      </w:pPr>
      <w:r>
        <w:rPr/>
        <w:t>Monthly runner is designed to detect week folders matching the controlled week naming approach, including Roman I-V / supported numeric handling in CURRENT implementation.</w:t>
      </w:r>
    </w:p>
    <w:p>
      <w:pPr>
        <w:pStyle w:val="BodyText"/>
        <w:rPr/>
      </w:pPr>
      <w:r>
        <w:rPr/>
        <w:t>Source root may be local or UNC/server path.</w:t>
      </w:r>
    </w:p>
    <w:p>
      <w:pPr>
        <w:pStyle w:val="BodyText"/>
        <w:rPr/>
      </w:pPr>
      <w:r>
        <w:rPr/>
        <w:t>Absolute example path above is workstation evidence, not universal installation requirement.</w:t>
      </w:r>
    </w:p>
    <w:p>
      <w:pPr>
        <w:pStyle w:val="Normal"/>
        <w:rPr/>
      </w:pPr>
      <w:r>
        <w:rPr/>
        <mc:AlternateContent>
          <mc:Choice Requires="wps">
            <w:drawing>
              <wp:inline distT="0" distB="0" distL="0" distR="0">
                <wp:extent cx="6120130" cy="19050"/>
                <wp:effectExtent l="0" t="0" r="0" b="0"/>
                <wp:docPr id="21" name=""/>
                <a:graphic xmlns:a="http://schemas.openxmlformats.org/drawingml/2006/main">
                  <a:graphicData uri="http://schemas.microsoft.com/office/word/2010/wordprocessingShape">
                    <wps:wsp>
                      <wps:cNvSpPr/>
                      <wps:nvSpPr>
                        <wps:cNvPr id="22" name=""/>
                        <wps:cNvSpPr/>
                      </wps:nvSpPr>
                      <wps:spPr>
                        <a:xfrm>
                          <a:off x="0" y="0"/>
                          <a:ext cx="61200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81.8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1"/>
        <w:rPr/>
      </w:pPr>
      <w:bookmarkStart w:id="98" w:name="Xc38b3c922e028e2d750d2a42836cff288e359b1"/>
      <w:bookmarkStart w:id="99" w:name="__RefHeading___Toc4514_2706231944"/>
      <w:bookmarkStart w:id="100" w:name="X77929ac52f7d5c402d7954fe38063dcdd0101d5"/>
      <w:bookmarkStart w:id="101" w:name="_Toc241398620"/>
      <w:bookmarkEnd w:id="98"/>
      <w:bookmarkEnd w:id="99"/>
      <w:bookmarkEnd w:id="100"/>
      <w:r>
        <w:rPr/>
        <w:t>10. Domain Routing</w:t>
      </w:r>
      <w:bookmarkEnd w:id="101"/>
    </w:p>
    <w:p>
      <w:pPr>
        <w:pStyle w:val="Normal"/>
        <w:rPr/>
      </w:pPr>
      <w:r>
        <w:rPr/>
        <w:t>CURRENT QC monthly routing:</w:t>
      </w:r>
    </w:p>
    <w:tbl>
      <w:tblPr>
        <w:tblStyle w:val="TableGrid"/>
        <w:tblW w:w="9072"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4536"/>
        <w:gridCol w:w="4535"/>
      </w:tblGrid>
      <w:tr>
        <w:trPr>
          <w:tblHeader w:val="true"/>
        </w:trPr>
        <w:tc>
          <w:tcPr>
            <w:tcW w:w="4536" w:type="dxa"/>
            <w:tcBorders/>
            <w:shd w:color="auto" w:fill="D9EAF7" w:val="clear"/>
          </w:tcPr>
          <w:p>
            <w:pPr>
              <w:pStyle w:val="Normal"/>
              <w:widowControl/>
              <w:spacing w:before="0" w:after="20"/>
              <w:jc w:val="left"/>
              <w:rPr>
                <w:rFonts w:eastAsia="ＭＳ 明朝" w:cs=""/>
                <w:kern w:val="0"/>
                <w:szCs w:val="22"/>
                <w:lang w:val="en-US" w:eastAsia="en-US" w:bidi="ar-SA"/>
              </w:rPr>
            </w:pPr>
            <w:r>
              <w:rPr>
                <w:rFonts w:eastAsia="ＭＳ 明朝" w:cs=""/>
                <w:b/>
                <w:kern w:val="0"/>
                <w:sz w:val="16"/>
                <w:szCs w:val="22"/>
                <w:lang w:val="en-US" w:eastAsia="en-US" w:bidi="ar-SA"/>
              </w:rPr>
              <w:t>Source Folder</w:t>
            </w:r>
          </w:p>
        </w:tc>
        <w:tc>
          <w:tcPr>
            <w:tcW w:w="4535" w:type="dxa"/>
            <w:tcBorders/>
            <w:shd w:color="auto" w:fill="D9EAF7" w:val="clear"/>
          </w:tcPr>
          <w:p>
            <w:pPr>
              <w:pStyle w:val="Normal"/>
              <w:widowControl/>
              <w:spacing w:before="0" w:after="20"/>
              <w:jc w:val="left"/>
              <w:rPr>
                <w:rFonts w:eastAsia="ＭＳ 明朝" w:cs=""/>
                <w:kern w:val="0"/>
                <w:szCs w:val="22"/>
                <w:lang w:val="en-US" w:eastAsia="en-US" w:bidi="ar-SA"/>
              </w:rPr>
            </w:pPr>
            <w:r>
              <w:rPr>
                <w:rFonts w:eastAsia="ＭＳ 明朝" w:cs=""/>
                <w:b/>
                <w:kern w:val="0"/>
                <w:sz w:val="16"/>
                <w:szCs w:val="22"/>
                <w:lang w:val="en-US" w:eastAsia="en-US" w:bidi="ar-SA"/>
              </w:rPr>
              <w:t>Parser Domain</w:t>
            </w:r>
          </w:p>
        </w:tc>
      </w:tr>
      <w:tr>
        <w:trPr/>
        <w:tc>
          <w:tcPr>
            <w:tcW w:w="4536" w:type="dxa"/>
            <w:tcBorders/>
          </w:tcPr>
          <w:p>
            <w:pPr>
              <w:pStyle w:val="Normal"/>
              <w:widowControl/>
              <w:spacing w:before="0" w:after="20"/>
              <w:jc w:val="left"/>
              <w:rPr>
                <w:rFonts w:eastAsia="ＭＳ 明朝" w:cs=""/>
                <w:kern w:val="0"/>
                <w:szCs w:val="22"/>
                <w:lang w:val="en-US" w:eastAsia="en-US" w:bidi="ar-SA"/>
              </w:rPr>
            </w:pPr>
            <w:r>
              <w:rPr>
                <w:rFonts w:eastAsia="ＭＳ 明朝" w:cs=""/>
                <w:kern w:val="0"/>
                <w:sz w:val="16"/>
                <w:szCs w:val="22"/>
                <w:lang w:val="en-US" w:eastAsia="en-US" w:bidi="ar-SA"/>
              </w:rPr>
              <w:t>NPG</w:t>
            </w:r>
          </w:p>
        </w:tc>
        <w:tc>
          <w:tcPr>
            <w:tcW w:w="4535" w:type="dxa"/>
            <w:tcBorders/>
          </w:tcPr>
          <w:p>
            <w:pPr>
              <w:pStyle w:val="Normal"/>
              <w:widowControl/>
              <w:spacing w:before="0" w:after="20"/>
              <w:jc w:val="left"/>
              <w:rPr>
                <w:rFonts w:eastAsia="ＭＳ 明朝" w:cs=""/>
                <w:kern w:val="0"/>
                <w:szCs w:val="22"/>
                <w:lang w:val="en-US" w:eastAsia="en-US" w:bidi="ar-SA"/>
              </w:rPr>
            </w:pPr>
            <w:r>
              <w:rPr>
                <w:rFonts w:eastAsia="ＭＳ 明朝" w:cs=""/>
                <w:kern w:val="0"/>
                <w:sz w:val="16"/>
                <w:szCs w:val="22"/>
                <w:lang w:val="en-US" w:eastAsia="en-US" w:bidi="ar-SA"/>
              </w:rPr>
              <w:t>NPG</w:t>
            </w:r>
          </w:p>
        </w:tc>
      </w:tr>
      <w:tr>
        <w:trPr/>
        <w:tc>
          <w:tcPr>
            <w:tcW w:w="4536" w:type="dxa"/>
            <w:tcBorders/>
          </w:tcPr>
          <w:p>
            <w:pPr>
              <w:pStyle w:val="Normal"/>
              <w:widowControl/>
              <w:spacing w:before="0" w:after="20"/>
              <w:jc w:val="left"/>
              <w:rPr>
                <w:rFonts w:eastAsia="ＭＳ 明朝" w:cs=""/>
                <w:kern w:val="0"/>
                <w:szCs w:val="22"/>
                <w:lang w:val="en-US" w:eastAsia="en-US" w:bidi="ar-SA"/>
              </w:rPr>
            </w:pPr>
            <w:r>
              <w:rPr>
                <w:rFonts w:eastAsia="ＭＳ 明朝" w:cs=""/>
                <w:kern w:val="0"/>
                <w:sz w:val="16"/>
                <w:szCs w:val="22"/>
                <w:lang w:val="en-US" w:eastAsia="en-US" w:bidi="ar-SA"/>
              </w:rPr>
              <w:t>Octanol</w:t>
            </w:r>
          </w:p>
        </w:tc>
        <w:tc>
          <w:tcPr>
            <w:tcW w:w="4535" w:type="dxa"/>
            <w:tcBorders/>
          </w:tcPr>
          <w:p>
            <w:pPr>
              <w:pStyle w:val="Normal"/>
              <w:widowControl/>
              <w:spacing w:before="0" w:after="20"/>
              <w:jc w:val="left"/>
              <w:rPr>
                <w:rFonts w:eastAsia="ＭＳ 明朝" w:cs=""/>
                <w:kern w:val="0"/>
                <w:szCs w:val="22"/>
                <w:lang w:val="en-US" w:eastAsia="en-US" w:bidi="ar-SA"/>
              </w:rPr>
            </w:pPr>
            <w:r>
              <w:rPr>
                <w:rFonts w:eastAsia="ＭＳ 明朝" w:cs=""/>
                <w:kern w:val="0"/>
                <w:sz w:val="16"/>
                <w:szCs w:val="22"/>
                <w:lang w:val="en-US" w:eastAsia="en-US" w:bidi="ar-SA"/>
              </w:rPr>
              <w:t>Octanol</w:t>
            </w:r>
          </w:p>
        </w:tc>
      </w:tr>
      <w:tr>
        <w:trPr/>
        <w:tc>
          <w:tcPr>
            <w:tcW w:w="4536" w:type="dxa"/>
            <w:tcBorders/>
          </w:tcPr>
          <w:p>
            <w:pPr>
              <w:pStyle w:val="Normal"/>
              <w:widowControl/>
              <w:spacing w:before="0" w:after="20"/>
              <w:jc w:val="left"/>
              <w:rPr>
                <w:rFonts w:eastAsia="ＭＳ 明朝" w:cs=""/>
                <w:kern w:val="0"/>
                <w:szCs w:val="22"/>
                <w:lang w:val="en-US" w:eastAsia="en-US" w:bidi="ar-SA"/>
              </w:rPr>
            </w:pPr>
            <w:r>
              <w:rPr>
                <w:rFonts w:eastAsia="ＭＳ 明朝" w:cs=""/>
                <w:kern w:val="0"/>
                <w:sz w:val="16"/>
                <w:szCs w:val="22"/>
                <w:lang w:val="en-US" w:eastAsia="en-US" w:bidi="ar-SA"/>
              </w:rPr>
              <w:t>Syn Gas</w:t>
            </w:r>
          </w:p>
        </w:tc>
        <w:tc>
          <w:tcPr>
            <w:tcW w:w="4535" w:type="dxa"/>
            <w:tcBorders/>
          </w:tcPr>
          <w:p>
            <w:pPr>
              <w:pStyle w:val="Normal"/>
              <w:widowControl/>
              <w:spacing w:before="0" w:after="20"/>
              <w:jc w:val="left"/>
              <w:rPr>
                <w:rFonts w:eastAsia="ＭＳ 明朝" w:cs=""/>
                <w:kern w:val="0"/>
                <w:szCs w:val="22"/>
                <w:lang w:val="en-US" w:eastAsia="en-US" w:bidi="ar-SA"/>
              </w:rPr>
            </w:pPr>
            <w:r>
              <w:rPr>
                <w:rFonts w:eastAsia="ＭＳ 明朝" w:cs=""/>
                <w:kern w:val="0"/>
                <w:sz w:val="16"/>
                <w:szCs w:val="22"/>
                <w:lang w:val="en-US" w:eastAsia="en-US" w:bidi="ar-SA"/>
              </w:rPr>
              <w:t>Syngas</w:t>
            </w:r>
          </w:p>
        </w:tc>
      </w:tr>
      <w:tr>
        <w:trPr/>
        <w:tc>
          <w:tcPr>
            <w:tcW w:w="4536" w:type="dxa"/>
            <w:tcBorders/>
          </w:tcPr>
          <w:p>
            <w:pPr>
              <w:pStyle w:val="Normal"/>
              <w:widowControl/>
              <w:spacing w:before="0" w:after="20"/>
              <w:jc w:val="left"/>
              <w:rPr>
                <w:rFonts w:eastAsia="ＭＳ 明朝" w:cs=""/>
                <w:kern w:val="0"/>
                <w:szCs w:val="22"/>
                <w:lang w:val="en-US" w:eastAsia="en-US" w:bidi="ar-SA"/>
              </w:rPr>
            </w:pPr>
            <w:r>
              <w:rPr>
                <w:rFonts w:eastAsia="ＭＳ 明朝" w:cs=""/>
                <w:kern w:val="0"/>
                <w:sz w:val="16"/>
                <w:szCs w:val="22"/>
                <w:lang w:val="en-US" w:eastAsia="en-US" w:bidi="ar-SA"/>
              </w:rPr>
              <w:t>Utility</w:t>
            </w:r>
          </w:p>
        </w:tc>
        <w:tc>
          <w:tcPr>
            <w:tcW w:w="4535" w:type="dxa"/>
            <w:tcBorders/>
          </w:tcPr>
          <w:p>
            <w:pPr>
              <w:pStyle w:val="Normal"/>
              <w:widowControl/>
              <w:spacing w:before="0" w:after="20"/>
              <w:jc w:val="left"/>
              <w:rPr>
                <w:rFonts w:eastAsia="ＭＳ 明朝" w:cs=""/>
                <w:kern w:val="0"/>
                <w:szCs w:val="22"/>
                <w:lang w:val="en-US" w:eastAsia="en-US" w:bidi="ar-SA"/>
              </w:rPr>
            </w:pPr>
            <w:r>
              <w:rPr>
                <w:rFonts w:eastAsia="ＭＳ 明朝" w:cs=""/>
                <w:kern w:val="0"/>
                <w:sz w:val="16"/>
                <w:szCs w:val="22"/>
                <w:lang w:val="en-US" w:eastAsia="en-US" w:bidi="ar-SA"/>
              </w:rPr>
              <w:t>Utility</w:t>
            </w:r>
          </w:p>
        </w:tc>
      </w:tr>
      <w:tr>
        <w:trPr/>
        <w:tc>
          <w:tcPr>
            <w:tcW w:w="4536" w:type="dxa"/>
            <w:tcBorders/>
          </w:tcPr>
          <w:p>
            <w:pPr>
              <w:pStyle w:val="Normal"/>
              <w:widowControl/>
              <w:spacing w:before="0" w:after="20"/>
              <w:jc w:val="left"/>
              <w:rPr>
                <w:rFonts w:eastAsia="ＭＳ 明朝" w:cs=""/>
                <w:kern w:val="0"/>
                <w:szCs w:val="22"/>
                <w:lang w:val="en-US" w:eastAsia="en-US" w:bidi="ar-SA"/>
              </w:rPr>
            </w:pPr>
            <w:r>
              <w:rPr>
                <w:rFonts w:eastAsia="ＭＳ 明朝" w:cs=""/>
                <w:kern w:val="0"/>
                <w:sz w:val="16"/>
                <w:szCs w:val="22"/>
                <w:lang w:val="en-US" w:eastAsia="en-US" w:bidi="ar-SA"/>
              </w:rPr>
              <w:t>WWT</w:t>
            </w:r>
          </w:p>
        </w:tc>
        <w:tc>
          <w:tcPr>
            <w:tcW w:w="4535" w:type="dxa"/>
            <w:tcBorders/>
          </w:tcPr>
          <w:p>
            <w:pPr>
              <w:pStyle w:val="Normal"/>
              <w:widowControl/>
              <w:spacing w:before="0" w:after="20"/>
              <w:jc w:val="left"/>
              <w:rPr>
                <w:rFonts w:eastAsia="ＭＳ 明朝" w:cs=""/>
                <w:kern w:val="0"/>
                <w:szCs w:val="22"/>
                <w:lang w:val="en-US" w:eastAsia="en-US" w:bidi="ar-SA"/>
              </w:rPr>
            </w:pPr>
            <w:r>
              <w:rPr>
                <w:rFonts w:eastAsia="ＭＳ 明朝" w:cs=""/>
                <w:kern w:val="0"/>
                <w:sz w:val="16"/>
                <w:szCs w:val="22"/>
                <w:lang w:val="en-US" w:eastAsia="en-US" w:bidi="ar-SA"/>
              </w:rPr>
              <w:t>wwt</w:t>
            </w:r>
          </w:p>
        </w:tc>
      </w:tr>
    </w:tbl>
    <w:p>
      <w:pPr>
        <w:pStyle w:val="BodyText"/>
        <w:rPr/>
      </w:pPr>
      <w:r>
        <w:rPr/>
        <w:t>Important:</w:t>
      </w:r>
    </w:p>
    <w:p>
      <w:pPr>
        <w:pStyle w:val="SourceCode"/>
        <w:shd w:val="clear" w:color="auto" w:fill="F3F6F8"/>
        <w:spacing w:before="40" w:after="80"/>
        <w:ind w:left="170"/>
        <w:rPr/>
      </w:pPr>
      <w:r>
        <w:rPr>
          <w:rStyle w:val="VerbatimChar"/>
        </w:rPr>
        <w:t>Utility ≠ Utility NPG</w:t>
      </w:r>
    </w:p>
    <w:p>
      <w:pPr>
        <w:pStyle w:val="Normal"/>
        <w:rPr/>
      </w:pPr>
      <w:r>
        <w:rPr>
          <w:rStyle w:val="VerbatimChar"/>
        </w:rPr>
        <w:t>Utility NPG</w:t>
      </w:r>
      <w:r>
        <w:rPr/>
        <w:t xml:space="preserve"> routing remains TBD unless separately established.</w:t>
      </w:r>
    </w:p>
    <w:p>
      <w:pPr>
        <w:pStyle w:val="BodyText"/>
        <w:rPr/>
      </w:pPr>
      <w:r>
        <w:rPr/>
        <w:t xml:space="preserve">Do not silently route </w:t>
      </w:r>
      <w:r>
        <w:rPr>
          <w:rStyle w:val="VerbatimChar"/>
        </w:rPr>
        <w:t>Utility NPG</w:t>
      </w:r>
      <w:r>
        <w:rPr/>
        <w:t xml:space="preserve"> as </w:t>
      </w:r>
      <w:r>
        <w:rPr>
          <w:rStyle w:val="VerbatimChar"/>
        </w:rPr>
        <w:t>Utility</w:t>
      </w:r>
      <w:r>
        <w:rPr/>
        <w:t>.</w:t>
      </w:r>
    </w:p>
    <w:p>
      <w:pPr>
        <w:pStyle w:val="BodyText"/>
        <w:rPr/>
      </w:pPr>
      <w:r>
        <w:rPr/>
        <w:t>Domain routing is parser/master context; it does not establish data ownership, QC authority, or SoR.</w:t>
      </w:r>
    </w:p>
    <w:p>
      <w:pPr>
        <w:pStyle w:val="Normal"/>
        <w:rPr/>
      </w:pPr>
      <w:r>
        <w:rPr/>
        <mc:AlternateContent>
          <mc:Choice Requires="wps">
            <w:drawing>
              <wp:inline distT="0" distB="0" distL="0" distR="0">
                <wp:extent cx="6120130" cy="19050"/>
                <wp:effectExtent l="0" t="0" r="0" b="0"/>
                <wp:docPr id="23" name=""/>
                <a:graphic xmlns:a="http://schemas.openxmlformats.org/drawingml/2006/main">
                  <a:graphicData uri="http://schemas.microsoft.com/office/word/2010/wordprocessingShape">
                    <wps:wsp>
                      <wps:cNvSpPr/>
                      <wps:nvSpPr>
                        <wps:cNvPr id="24" name=""/>
                        <wps:cNvSpPr/>
                      </wps:nvSpPr>
                      <wps:spPr>
                        <a:xfrm>
                          <a:off x="0" y="0"/>
                          <a:ext cx="61200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81.8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1"/>
        <w:rPr/>
      </w:pPr>
      <w:bookmarkStart w:id="102" w:name="X77929ac52f7d5c402d7954fe38063dcdd0101d5"/>
      <w:bookmarkStart w:id="103" w:name="__RefHeading___Toc4516_2706231944"/>
      <w:bookmarkStart w:id="104" w:name="X51fc5296940a93904170a34a495ca2999c69094"/>
      <w:bookmarkStart w:id="105" w:name="_Toc241398621"/>
      <w:bookmarkEnd w:id="102"/>
      <w:bookmarkEnd w:id="103"/>
      <w:bookmarkEnd w:id="104"/>
      <w:r>
        <w:rPr/>
        <w:t>11. CURRENT Master Data</w:t>
      </w:r>
      <w:bookmarkEnd w:id="105"/>
    </w:p>
    <w:p>
      <w:pPr>
        <w:pStyle w:val="Heading2"/>
        <w:rPr/>
      </w:pPr>
      <w:bookmarkStart w:id="106" w:name="__RefHeading___Toc4518_2706231944"/>
      <w:bookmarkStart w:id="107" w:name="X9b4a5f263580c9333abf47b6053a90a6c11f3c7"/>
      <w:bookmarkStart w:id="108" w:name="_Toc241398622"/>
      <w:bookmarkEnd w:id="106"/>
      <w:bookmarkEnd w:id="107"/>
      <w:r>
        <w:rPr/>
        <w:t>11.1 Canonical Working File</w:t>
      </w:r>
      <w:bookmarkEnd w:id="108"/>
    </w:p>
    <w:p>
      <w:pPr>
        <w:pStyle w:val="Normal"/>
        <w:rPr/>
      </w:pPr>
      <w:r>
        <w:rPr/>
        <w:t>CURRENT monthly working master:</w:t>
      </w:r>
    </w:p>
    <w:p>
      <w:pPr>
        <w:pStyle w:val="SourceCode"/>
        <w:shd w:val="clear" w:color="auto" w:fill="F3F6F8"/>
        <w:spacing w:before="40" w:after="80"/>
        <w:ind w:left="170"/>
        <w:rPr/>
      </w:pPr>
      <w:r>
        <w:rPr>
          <w:rStyle w:val="VerbatimChar"/>
        </w:rPr>
        <w:t>domains/qc/doc/Master-Data.xlsx</w:t>
      </w:r>
    </w:p>
    <w:p>
      <w:pPr>
        <w:pStyle w:val="Normal"/>
        <w:rPr/>
      </w:pPr>
      <w:r>
        <w:rPr/>
        <w:t>Established worksheets:</w:t>
      </w:r>
    </w:p>
    <w:p>
      <w:pPr>
        <w:pStyle w:val="SourceCode"/>
        <w:shd w:val="clear" w:color="auto" w:fill="F3F6F8"/>
        <w:spacing w:before="40" w:after="80"/>
        <w:ind w:left="170"/>
        <w:rPr/>
      </w:pPr>
      <w:r>
        <w:rPr>
          <w:rStyle w:val="VerbatimChar"/>
        </w:rPr>
        <w:t>Sampling-Point</w:t>
      </w:r>
      <w:r>
        <w:rPr/>
        <w:br/>
      </w:r>
      <w:r>
        <w:rPr>
          <w:rStyle w:val="VerbatimChar"/>
        </w:rPr>
        <w:t>Parameter</w:t>
      </w:r>
    </w:p>
    <w:p>
      <w:pPr>
        <w:pStyle w:val="Heading2"/>
        <w:rPr/>
      </w:pPr>
      <w:bookmarkStart w:id="109" w:name="X9b4a5f263580c9333abf47b6053a90a6c11f3c7"/>
      <w:bookmarkStart w:id="110" w:name="__RefHeading___Toc4520_2706231944"/>
      <w:bookmarkStart w:id="111" w:name="Xecf7092caa674098b4f2c7dc0134dd6d00c9041"/>
      <w:bookmarkStart w:id="112" w:name="_Toc241398623"/>
      <w:bookmarkEnd w:id="109"/>
      <w:bookmarkEnd w:id="110"/>
      <w:bookmarkEnd w:id="111"/>
      <w:r>
        <w:rPr/>
        <w:t>11.2 Sampling-Point Worksheet</w:t>
      </w:r>
      <w:bookmarkEnd w:id="112"/>
    </w:p>
    <w:p>
      <w:pPr>
        <w:pStyle w:val="Normal"/>
        <w:rPr/>
      </w:pPr>
      <w:r>
        <w:rPr>
          <w:rStyle w:val="VerbatimChar"/>
        </w:rPr>
        <w:t>Sampling-Point</w:t>
      </w:r>
      <w:r>
        <w:rPr/>
        <w:t xml:space="preserve"> replaces the older operational dependency on:</w:t>
      </w:r>
    </w:p>
    <w:p>
      <w:pPr>
        <w:pStyle w:val="SourceCode"/>
        <w:shd w:val="clear" w:color="auto" w:fill="F3F6F8"/>
        <w:spacing w:before="40" w:after="80"/>
        <w:ind w:left="170"/>
        <w:rPr/>
      </w:pPr>
      <w:r>
        <w:rPr>
          <w:rStyle w:val="VerbatimChar"/>
        </w:rPr>
        <w:t>NEXARIONT_Sampling_Point_Master_Candidate-sam01.xlsx</w:t>
      </w:r>
      <w:r>
        <w:rPr/>
        <w:br/>
      </w:r>
      <w:r>
        <w:rPr>
          <w:rStyle w:val="VerbatimChar"/>
        </w:rPr>
        <w:t>worksheet: QA Review</w:t>
      </w:r>
    </w:p>
    <w:p>
      <w:pPr>
        <w:pStyle w:val="Normal"/>
        <w:rPr/>
      </w:pPr>
      <w:r>
        <w:rPr/>
        <w:t>for the CURRENT monthly runner.</w:t>
      </w:r>
    </w:p>
    <w:p>
      <w:pPr>
        <w:pStyle w:val="BodyText"/>
        <w:rPr/>
      </w:pPr>
      <w:r>
        <w:rPr/>
        <w:t xml:space="preserve">The historical candidate file remains in </w:t>
      </w:r>
      <w:r>
        <w:rPr>
          <w:rStyle w:val="VerbatimChar"/>
        </w:rPr>
        <w:t>domains/qc/doc/</w:t>
      </w:r>
      <w:r>
        <w:rPr/>
        <w:t xml:space="preserve"> as reference/provenance and is not the default monthly master.</w:t>
      </w:r>
    </w:p>
    <w:p>
      <w:pPr>
        <w:pStyle w:val="Heading2"/>
        <w:rPr/>
      </w:pPr>
      <w:bookmarkStart w:id="113" w:name="Xecf7092caa674098b4f2c7dc0134dd6d00c9041"/>
      <w:bookmarkStart w:id="114" w:name="__RefHeading___Toc4522_2706231944"/>
      <w:bookmarkStart w:id="115" w:name="X9cedcca147126f120bb15774866167d692785c4"/>
      <w:bookmarkStart w:id="116" w:name="_Toc241398624"/>
      <w:bookmarkEnd w:id="113"/>
      <w:bookmarkEnd w:id="114"/>
      <w:bookmarkEnd w:id="115"/>
      <w:r>
        <w:rPr/>
        <w:t>11.3 Core Compatibility Adapter</w:t>
      </w:r>
      <w:bookmarkEnd w:id="116"/>
    </w:p>
    <w:p>
      <w:pPr>
        <w:pStyle w:val="Normal"/>
        <w:rPr/>
      </w:pPr>
      <w:r>
        <w:rPr/>
        <w:t>QC core release was built to read Master worksheet:</w:t>
      </w:r>
    </w:p>
    <w:p>
      <w:pPr>
        <w:pStyle w:val="SourceCode"/>
        <w:shd w:val="clear" w:color="auto" w:fill="F3F6F8"/>
        <w:spacing w:before="40" w:after="80"/>
        <w:ind w:left="170"/>
        <w:rPr/>
      </w:pPr>
      <w:r>
        <w:rPr>
          <w:rStyle w:val="VerbatimChar"/>
        </w:rPr>
        <w:t>QA Review</w:t>
      </w:r>
    </w:p>
    <w:p>
      <w:pPr>
        <w:pStyle w:val="Normal"/>
        <w:rPr/>
      </w:pPr>
      <w:r>
        <w:rPr/>
        <w:t>CURRENT monthly runner therefore:</w:t>
      </w:r>
    </w:p>
    <w:p>
      <w:pPr>
        <w:pStyle w:val="Normal"/>
        <w:numPr>
          <w:ilvl w:val="0"/>
          <w:numId w:val="69"/>
        </w:numPr>
        <w:rPr/>
      </w:pPr>
      <w:r>
        <w:rPr/>
        <w:t xml:space="preserve">opens canonical </w:t>
      </w:r>
      <w:r>
        <w:rPr>
          <w:rStyle w:val="VerbatimChar"/>
        </w:rPr>
        <w:t>Master-Data.xlsx</w:t>
      </w:r>
      <w:r>
        <w:rPr/>
        <w:t>;</w:t>
      </w:r>
    </w:p>
    <w:p>
      <w:pPr>
        <w:pStyle w:val="Normal"/>
        <w:numPr>
          <w:ilvl w:val="0"/>
          <w:numId w:val="11"/>
        </w:numPr>
        <w:rPr/>
      </w:pPr>
      <w:r>
        <w:rPr/>
        <w:t xml:space="preserve">requires worksheet </w:t>
      </w:r>
      <w:r>
        <w:rPr>
          <w:rStyle w:val="VerbatimChar"/>
        </w:rPr>
        <w:t>Sampling-Point</w:t>
      </w:r>
      <w:r>
        <w:rPr/>
        <w:t>;</w:t>
      </w:r>
    </w:p>
    <w:p>
      <w:pPr>
        <w:pStyle w:val="Normal"/>
        <w:numPr>
          <w:ilvl w:val="0"/>
          <w:numId w:val="11"/>
        </w:numPr>
        <w:rPr/>
      </w:pPr>
      <w:r>
        <w:rPr/>
        <w:t>creates a temporary adapter workbook;</w:t>
      </w:r>
    </w:p>
    <w:p>
      <w:pPr>
        <w:pStyle w:val="Normal"/>
        <w:numPr>
          <w:ilvl w:val="0"/>
          <w:numId w:val="11"/>
        </w:numPr>
        <w:rPr/>
      </w:pPr>
      <w:r>
        <w:rPr/>
        <w:t xml:space="preserve">copies the </w:t>
      </w:r>
      <w:r>
        <w:rPr>
          <w:rStyle w:val="VerbatimChar"/>
        </w:rPr>
        <w:t>Sampling-Point</w:t>
      </w:r>
      <w:r>
        <w:rPr/>
        <w:t xml:space="preserve"> rows into temporary worksheet </w:t>
      </w:r>
      <w:r>
        <w:rPr>
          <w:rStyle w:val="VerbatimChar"/>
        </w:rPr>
        <w:t>QA Review</w:t>
      </w:r>
      <w:r>
        <w:rPr/>
        <w:t>;</w:t>
      </w:r>
    </w:p>
    <w:p>
      <w:pPr>
        <w:pStyle w:val="Normal"/>
        <w:numPr>
          <w:ilvl w:val="0"/>
          <w:numId w:val="11"/>
        </w:numPr>
        <w:rPr/>
      </w:pPr>
      <w:r>
        <w:rPr/>
        <w:t>passes the adapter to the existing core;</w:t>
      </w:r>
    </w:p>
    <w:p>
      <w:pPr>
        <w:pStyle w:val="Normal"/>
        <w:numPr>
          <w:ilvl w:val="0"/>
          <w:numId w:val="11"/>
        </w:numPr>
        <w:rPr/>
      </w:pPr>
      <w:r>
        <w:rPr/>
        <w:t xml:space="preserve">does not modify canonical </w:t>
      </w:r>
      <w:r>
        <w:rPr>
          <w:rStyle w:val="VerbatimChar"/>
        </w:rPr>
        <w:t>Master-Data.xlsx</w:t>
      </w:r>
      <w:r>
        <w:rPr/>
        <w:t>.</w:t>
      </w:r>
    </w:p>
    <w:p>
      <w:pPr>
        <w:pStyle w:val="Normal"/>
        <w:rPr/>
      </w:pPr>
      <w:r>
        <w:rPr/>
        <w:t>This preserves current core behavior without silently rewriting the released parser.</w:t>
      </w:r>
    </w:p>
    <w:p>
      <w:pPr>
        <w:pStyle w:val="Heading2"/>
        <w:rPr/>
      </w:pPr>
      <w:bookmarkStart w:id="117" w:name="X9cedcca147126f120bb15774866167d692785c4"/>
      <w:bookmarkStart w:id="118" w:name="__RefHeading___Toc4524_2706231944"/>
      <w:bookmarkStart w:id="119" w:name="Xa550a82cb5fb98ca65501503f938248b3b3a160"/>
      <w:bookmarkStart w:id="120" w:name="_Toc241398625"/>
      <w:bookmarkEnd w:id="117"/>
      <w:bookmarkEnd w:id="118"/>
      <w:bookmarkEnd w:id="119"/>
      <w:r>
        <w:rPr/>
        <w:t>11.4 Parameter Worksheet Boundary</w:t>
      </w:r>
      <w:bookmarkEnd w:id="120"/>
    </w:p>
    <w:p>
      <w:pPr>
        <w:pStyle w:val="Normal"/>
        <w:rPr/>
      </w:pPr>
      <w:r>
        <w:rPr>
          <w:rStyle w:val="VerbatimChar"/>
        </w:rPr>
        <w:t>Master-Data.xlsx</w:t>
      </w:r>
      <w:r>
        <w:rPr/>
        <w:t xml:space="preserve"> also contains:</w:t>
      </w:r>
    </w:p>
    <w:p>
      <w:pPr>
        <w:pStyle w:val="SourceCode"/>
        <w:shd w:val="clear" w:color="auto" w:fill="F3F6F8"/>
        <w:spacing w:before="40" w:after="80"/>
        <w:ind w:left="170"/>
        <w:rPr/>
      </w:pPr>
      <w:r>
        <w:rPr>
          <w:rStyle w:val="VerbatimChar"/>
        </w:rPr>
        <w:t>Parameter</w:t>
      </w:r>
    </w:p>
    <w:p>
      <w:pPr>
        <w:pStyle w:val="Normal"/>
        <w:rPr/>
      </w:pPr>
      <w:r>
        <w:rPr/>
        <w:t xml:space="preserve">The </w:t>
      </w:r>
      <w:r>
        <w:rPr>
          <w:rStyle w:val="VerbatimChar"/>
        </w:rPr>
        <w:t>Parameter</w:t>
      </w:r>
      <w:r>
        <w:rPr/>
        <w:t xml:space="preserve"> worksheet is maintained as working master/reference data.</w:t>
      </w:r>
    </w:p>
    <w:p>
      <w:pPr>
        <w:pStyle w:val="BodyText"/>
        <w:rPr/>
      </w:pPr>
      <w:r>
        <w:rPr/>
        <w:t xml:space="preserve">It is </w:t>
      </w:r>
      <w:r>
        <w:rPr>
          <w:b/>
          <w:bCs/>
        </w:rPr>
        <w:t>not automatically a parser rule</w:t>
      </w:r>
      <w:r>
        <w:rPr/>
        <w:t xml:space="preserve"> in the CURRENT core.</w:t>
      </w:r>
    </w:p>
    <w:p>
      <w:pPr>
        <w:pStyle w:val="BodyText"/>
        <w:rPr/>
      </w:pPr>
      <w:r>
        <w:rPr/>
        <w:t>Do not wire Parameter Master into recognition/validation logic without a separately defined requirement, implementation change, and verification.</w:t>
      </w:r>
    </w:p>
    <w:p>
      <w:pPr>
        <w:pStyle w:val="Heading2"/>
        <w:rPr/>
      </w:pPr>
      <w:bookmarkStart w:id="121" w:name="Xa550a82cb5fb98ca65501503f938248b3b3a160"/>
      <w:bookmarkStart w:id="122" w:name="__RefHeading___Toc4526_2706231944"/>
      <w:bookmarkStart w:id="123" w:name="X4927c67e6f19b912be1a7880f5d74bd931da0d0"/>
      <w:bookmarkStart w:id="124" w:name="_Toc241398626"/>
      <w:bookmarkEnd w:id="121"/>
      <w:bookmarkEnd w:id="122"/>
      <w:bookmarkEnd w:id="123"/>
      <w:r>
        <w:rPr/>
        <w:t>11.5 Parameter Worksheet Creation Evidence</w:t>
      </w:r>
      <w:bookmarkEnd w:id="124"/>
    </w:p>
    <w:p>
      <w:pPr>
        <w:pStyle w:val="Normal"/>
        <w:rPr/>
      </w:pPr>
      <w:r>
        <w:rPr/>
        <w:t xml:space="preserve">The working </w:t>
      </w:r>
      <w:r>
        <w:rPr>
          <w:rStyle w:val="VerbatimChar"/>
        </w:rPr>
        <w:t>Parameter</w:t>
      </w:r>
      <w:r>
        <w:rPr/>
        <w:t xml:space="preserve"> worksheet was generated from the verified consolidated August mining output:</w:t>
      </w:r>
    </w:p>
    <w:p>
      <w:pPr>
        <w:pStyle w:val="SourceCode"/>
        <w:shd w:val="clear" w:color="auto" w:fill="F3F6F8"/>
        <w:spacing w:before="40" w:after="80"/>
        <w:ind w:left="170"/>
        <w:rPr/>
      </w:pPr>
      <w:r>
        <w:rPr>
          <w:rStyle w:val="VerbatimChar"/>
        </w:rPr>
        <w:t>QC_Data_Mining_8-AGUSTUS_2026.xlsx</w:t>
      </w:r>
      <w:r>
        <w:rPr/>
        <w:br/>
      </w:r>
      <w:r>
        <w:rPr>
          <w:rStyle w:val="VerbatimChar"/>
        </w:rPr>
        <w:t>worksheet: Data_Mining</w:t>
      </w:r>
    </w:p>
    <w:p>
      <w:pPr>
        <w:pStyle w:val="Normal"/>
        <w:rPr/>
      </w:pPr>
      <w:r>
        <w:rPr/>
        <w:t>The source range inspected contained:</w:t>
      </w:r>
    </w:p>
    <w:p>
      <w:pPr>
        <w:pStyle w:val="SourceCode"/>
        <w:shd w:val="clear" w:color="auto" w:fill="F3F6F8"/>
        <w:spacing w:before="40" w:after="80"/>
        <w:ind w:left="170"/>
        <w:rPr/>
      </w:pPr>
      <w:r>
        <w:rPr>
          <w:rStyle w:val="VerbatimChar"/>
        </w:rPr>
        <w:t>1 header row</w:t>
      </w:r>
      <w:r>
        <w:rPr/>
        <w:br/>
      </w:r>
      <w:r>
        <w:rPr>
          <w:rStyle w:val="VerbatimChar"/>
        </w:rPr>
        <w:t>12633 data rows</w:t>
      </w:r>
    </w:p>
    <w:p>
      <w:pPr>
        <w:pStyle w:val="Normal"/>
        <w:rPr/>
      </w:pPr>
      <w:r>
        <w:rPr/>
        <w:t>Working extraction result:</w:t>
      </w:r>
    </w:p>
    <w:p>
      <w:pPr>
        <w:pStyle w:val="SourceCode"/>
        <w:shd w:val="clear" w:color="auto" w:fill="F3F6F8"/>
        <w:spacing w:before="40" w:after="80"/>
        <w:ind w:left="170"/>
        <w:rPr/>
      </w:pPr>
      <w:r>
        <w:rPr>
          <w:rStyle w:val="VerbatimChar"/>
        </w:rPr>
        <w:t>126 unique Parameter identities</w:t>
      </w:r>
    </w:p>
    <w:p>
      <w:pPr>
        <w:pStyle w:val="Normal"/>
        <w:rPr/>
      </w:pPr>
      <w:r>
        <w:rPr/>
        <w:t>The extraction used Parameter identity as the de-duplication key after case-insensitive / whitespace-normalized comparison. Where the same Parameter appeared with more than one Domain or Unit, the observed source values were preserved rather than silently selecting one. Blank Unit evidence was preserved explicitly in the working extraction rather than inferred.</w:t>
      </w:r>
    </w:p>
    <w:p>
      <w:pPr>
        <w:pStyle w:val="BodyText"/>
        <w:rPr/>
      </w:pPr>
      <w:r>
        <w:rPr/>
        <w:t xml:space="preserve">This extraction is a </w:t>
      </w:r>
      <w:r>
        <w:rPr>
          <w:b/>
          <w:bCs/>
        </w:rPr>
        <w:t>working Master preparation result</w:t>
      </w:r>
      <w:r>
        <w:rPr/>
        <w:t>. It does not by itself establish an approved complete QC parameter catalogue, parameter authority, or QC specification rule.</w:t>
      </w:r>
    </w:p>
    <w:p>
      <w:pPr>
        <w:pStyle w:val="Normal"/>
        <w:rPr/>
      </w:pPr>
      <w:r>
        <w:rPr/>
        <mc:AlternateContent>
          <mc:Choice Requires="wps">
            <w:drawing>
              <wp:inline distT="0" distB="0" distL="0" distR="0">
                <wp:extent cx="6120130" cy="19050"/>
                <wp:effectExtent l="0" t="0" r="0" b="0"/>
                <wp:docPr id="25" name=""/>
                <a:graphic xmlns:a="http://schemas.openxmlformats.org/drawingml/2006/main">
                  <a:graphicData uri="http://schemas.microsoft.com/office/word/2010/wordprocessingShape">
                    <wps:wsp>
                      <wps:cNvSpPr/>
                      <wps:nvSpPr>
                        <wps:cNvPr id="26" name=""/>
                        <wps:cNvSpPr/>
                      </wps:nvSpPr>
                      <wps:spPr>
                        <a:xfrm>
                          <a:off x="0" y="0"/>
                          <a:ext cx="61200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81.8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1"/>
        <w:rPr/>
      </w:pPr>
      <w:bookmarkStart w:id="125" w:name="X51fc5296940a93904170a34a495ca2999c69094"/>
      <w:bookmarkStart w:id="126" w:name="X4927c67e6f19b912be1a7880f5d74bd931da0d0"/>
      <w:bookmarkStart w:id="127" w:name="__RefHeading___Toc4528_2706231944"/>
      <w:bookmarkStart w:id="128" w:name="X7c9b8cfeec07ab6e8ff3d72b0374ba559cdfd5e"/>
      <w:bookmarkStart w:id="129" w:name="_Toc241398627"/>
      <w:bookmarkEnd w:id="125"/>
      <w:bookmarkEnd w:id="126"/>
      <w:bookmarkEnd w:id="127"/>
      <w:bookmarkEnd w:id="128"/>
      <w:r>
        <w:rPr/>
        <w:t>12. Controlled Sampling Point Recognition</w:t>
      </w:r>
      <w:bookmarkEnd w:id="129"/>
    </w:p>
    <w:p>
      <w:pPr>
        <w:pStyle w:val="Normal"/>
        <w:rPr/>
      </w:pPr>
      <w:r>
        <w:rPr/>
        <w:t>Sampling Point recognition remains conservative.</w:t>
      </w:r>
    </w:p>
    <w:p>
      <w:pPr>
        <w:pStyle w:val="BodyText"/>
        <w:rPr/>
      </w:pPr>
      <w:r>
        <w:rPr/>
        <w:t>Principles:</w:t>
      </w:r>
    </w:p>
    <w:p>
      <w:pPr>
        <w:pStyle w:val="Normal"/>
        <w:numPr>
          <w:ilvl w:val="0"/>
          <w:numId w:val="70"/>
        </w:numPr>
        <w:rPr/>
      </w:pPr>
      <w:r>
        <w:rPr/>
        <w:t>no general fuzzy edit-distance inference;</w:t>
      </w:r>
    </w:p>
    <w:p>
      <w:pPr>
        <w:pStyle w:val="Normal"/>
        <w:numPr>
          <w:ilvl w:val="0"/>
          <w:numId w:val="71"/>
        </w:numPr>
        <w:rPr/>
      </w:pPr>
      <w:r>
        <w:rPr/>
        <w:t>no semantic guessing;</w:t>
      </w:r>
    </w:p>
    <w:p>
      <w:pPr>
        <w:pStyle w:val="Normal"/>
        <w:numPr>
          <w:ilvl w:val="0"/>
          <w:numId w:val="72"/>
        </w:numPr>
        <w:rPr/>
      </w:pPr>
      <w:r>
        <w:rPr/>
        <w:t>unique primary Sampling Point identity may be recognized;</w:t>
      </w:r>
    </w:p>
    <w:p>
      <w:pPr>
        <w:pStyle w:val="Normal"/>
        <w:numPr>
          <w:ilvl w:val="0"/>
          <w:numId w:val="73"/>
        </w:numPr>
        <w:rPr/>
      </w:pPr>
      <w:r>
        <w:rPr/>
        <w:t>if primary identity is ambiguous, controlled B+C identity is used;</w:t>
      </w:r>
    </w:p>
    <w:p>
      <w:pPr>
        <w:pStyle w:val="Normal"/>
        <w:numPr>
          <w:ilvl w:val="0"/>
          <w:numId w:val="74"/>
        </w:numPr>
        <w:rPr/>
      </w:pPr>
      <w:r>
        <w:rPr/>
        <w:t>similar text is not automatically same Sampling Point;</w:t>
      </w:r>
    </w:p>
    <w:p>
      <w:pPr>
        <w:pStyle w:val="Normal"/>
        <w:numPr>
          <w:ilvl w:val="0"/>
          <w:numId w:val="75"/>
        </w:numPr>
        <w:rPr/>
      </w:pPr>
      <w:r>
        <w:rPr/>
        <w:t>missing description is not invented;</w:t>
      </w:r>
    </w:p>
    <w:p>
      <w:pPr>
        <w:pStyle w:val="Normal"/>
        <w:numPr>
          <w:ilvl w:val="0"/>
          <w:numId w:val="76"/>
        </w:numPr>
        <w:rPr/>
      </w:pPr>
      <w:r>
        <w:rPr/>
        <w:t>duplicate/collision is not silently resolved;</w:t>
      </w:r>
    </w:p>
    <w:p>
      <w:pPr>
        <w:pStyle w:val="Normal"/>
        <w:numPr>
          <w:ilvl w:val="0"/>
          <w:numId w:val="77"/>
        </w:numPr>
        <w:rPr/>
      </w:pPr>
      <w:r>
        <w:rPr/>
        <w:t>trailing sampling-time stripping is only applied under established controlled logic.</w:t>
      </w:r>
    </w:p>
    <w:p>
      <w:pPr>
        <w:pStyle w:val="Normal"/>
        <w:rPr/>
      </w:pPr>
      <w:r>
        <w:rPr/>
        <w:t>The correction at:</w:t>
      </w:r>
    </w:p>
    <w:p>
      <w:pPr>
        <w:pStyle w:val="SourceCode"/>
        <w:shd w:val="clear" w:color="auto" w:fill="F3F6F8"/>
        <w:spacing w:before="40" w:after="80"/>
        <w:ind w:left="170"/>
        <w:rPr/>
      </w:pPr>
      <w:r>
        <w:rPr>
          <w:rStyle w:val="VerbatimChar"/>
        </w:rPr>
        <w:t>de44b72  Fix ambiguous B+C sampling point output identity</w:t>
      </w:r>
    </w:p>
    <w:p>
      <w:pPr>
        <w:pStyle w:val="Normal"/>
        <w:rPr/>
      </w:pPr>
      <w:r>
        <w:rPr/>
        <w:t>was verified to prevent collapsing distinct ambiguous B+C identities.</w:t>
      </w:r>
    </w:p>
    <w:p>
      <w:pPr>
        <w:pStyle w:val="BodyText"/>
        <w:rPr/>
      </w:pPr>
      <w:r>
        <w:rPr/>
        <w:t>Full cross-domain regression after the fix preserved:</w:t>
      </w:r>
    </w:p>
    <w:p>
      <w:pPr>
        <w:pStyle w:val="SourceCode"/>
        <w:shd w:val="clear" w:color="auto" w:fill="F3F6F8"/>
        <w:spacing w:before="40" w:after="80"/>
        <w:ind w:left="170"/>
        <w:rPr/>
      </w:pPr>
      <w:r>
        <w:rPr>
          <w:rStyle w:val="VerbatimChar"/>
        </w:rPr>
        <w:t>172 B+C rows</w:t>
      </w:r>
      <w:r>
        <w:rPr/>
        <w:br/>
      </w:r>
      <w:r>
        <w:rPr>
          <w:rStyle w:val="VerbatimChar"/>
        </w:rPr>
        <w:t>0 collapsed/collisions</w:t>
      </w:r>
    </w:p>
    <w:p>
      <w:pPr>
        <w:pStyle w:val="Normal"/>
        <w:rPr/>
      </w:pPr>
      <w:r>
        <w:rPr/>
        <w:t>for the verified regression evidence.</w:t>
      </w:r>
    </w:p>
    <w:p>
      <w:pPr>
        <w:pStyle w:val="Normal"/>
        <w:rPr/>
      </w:pPr>
      <w:r>
        <w:rPr/>
        <mc:AlternateContent>
          <mc:Choice Requires="wps">
            <w:drawing>
              <wp:inline distT="0" distB="0" distL="0" distR="0">
                <wp:extent cx="6120130" cy="19050"/>
                <wp:effectExtent l="0" t="0" r="0" b="0"/>
                <wp:docPr id="27" name=""/>
                <a:graphic xmlns:a="http://schemas.openxmlformats.org/drawingml/2006/main">
                  <a:graphicData uri="http://schemas.microsoft.com/office/word/2010/wordprocessingShape">
                    <wps:wsp>
                      <wps:cNvSpPr/>
                      <wps:nvSpPr>
                        <wps:cNvPr id="28" name=""/>
                        <wps:cNvSpPr/>
                      </wps:nvSpPr>
                      <wps:spPr>
                        <a:xfrm>
                          <a:off x="0" y="0"/>
                          <a:ext cx="61200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81.8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1"/>
        <w:rPr/>
      </w:pPr>
      <w:bookmarkStart w:id="130" w:name="X7c9b8cfeec07ab6e8ff3d72b0374ba559cdfd5e"/>
      <w:bookmarkStart w:id="131" w:name="__RefHeading___Toc4530_2706231944"/>
      <w:bookmarkStart w:id="132" w:name="X6712082fd0773b69ea71897da2868841aefe3ad"/>
      <w:bookmarkStart w:id="133" w:name="_Toc241398628"/>
      <w:bookmarkEnd w:id="130"/>
      <w:bookmarkEnd w:id="131"/>
      <w:bookmarkEnd w:id="132"/>
      <w:r>
        <w:rPr/>
        <w:t>13. Sampling Date Handling</w:t>
      </w:r>
      <w:bookmarkEnd w:id="133"/>
    </w:p>
    <w:p>
      <w:pPr>
        <w:pStyle w:val="Normal"/>
        <w:rPr/>
      </w:pPr>
      <w:r>
        <w:rPr/>
        <w:t>Parser uses dates explicitly available in source.</w:t>
      </w:r>
    </w:p>
    <w:p>
      <w:pPr>
        <w:pStyle w:val="BodyText"/>
        <w:rPr/>
      </w:pPr>
      <w:r>
        <w:rPr/>
        <w:t>Established handling includes:</w:t>
      </w:r>
    </w:p>
    <w:p>
      <w:pPr>
        <w:pStyle w:val="Normal"/>
        <w:numPr>
          <w:ilvl w:val="0"/>
          <w:numId w:val="78"/>
        </w:numPr>
        <w:rPr/>
      </w:pPr>
      <w:r>
        <w:rPr/>
        <w:t xml:space="preserve">expected </w:t>
      </w:r>
      <w:r>
        <w:rPr>
          <w:rStyle w:val="VerbatimChar"/>
        </w:rPr>
        <w:t>dd/mm/yyyy</w:t>
      </w:r>
      <w:r>
        <w:rPr/>
        <w:t xml:space="preserve"> date form;</w:t>
      </w:r>
    </w:p>
    <w:p>
      <w:pPr>
        <w:pStyle w:val="Normal"/>
        <w:numPr>
          <w:ilvl w:val="0"/>
          <w:numId w:val="79"/>
        </w:numPr>
        <w:rPr/>
      </w:pPr>
      <w:r>
        <w:rPr/>
        <w:t xml:space="preserve">report-level </w:t>
      </w:r>
      <w:r>
        <w:rPr>
          <w:rStyle w:val="VerbatimChar"/>
        </w:rPr>
        <w:t>Date/Day</w:t>
      </w:r>
      <w:r>
        <w:rPr/>
        <w:t xml:space="preserve"> fallback for verified source variation;</w:t>
      </w:r>
    </w:p>
    <w:p>
      <w:pPr>
        <w:pStyle w:val="Normal"/>
        <w:numPr>
          <w:ilvl w:val="0"/>
          <w:numId w:val="80"/>
        </w:numPr>
        <w:rPr/>
      </w:pPr>
      <w:r>
        <w:rPr/>
        <w:t>Indonesian textual month recognition where implemented.</w:t>
      </w:r>
    </w:p>
    <w:p>
      <w:pPr>
        <w:pStyle w:val="Normal"/>
        <w:rPr/>
      </w:pPr>
      <w:r>
        <w:rPr/>
        <w:t>Mandatory boundary:</w:t>
      </w:r>
    </w:p>
    <w:p>
      <w:pPr>
        <w:pStyle w:val="SourceCode"/>
        <w:shd w:val="clear" w:color="auto" w:fill="F3F6F8"/>
        <w:spacing w:before="40" w:after="80"/>
        <w:ind w:left="170"/>
        <w:rPr/>
      </w:pPr>
      <w:r>
        <w:rPr>
          <w:rStyle w:val="VerbatimChar"/>
        </w:rPr>
        <w:t>Do not infer Sampling Date from:</w:t>
      </w:r>
      <w:r>
        <w:rPr/>
        <w:br/>
      </w:r>
      <w:r>
        <w:rPr>
          <w:rStyle w:val="VerbatimChar"/>
        </w:rPr>
        <w:t>- filename</w:t>
      </w:r>
      <w:r>
        <w:rPr/>
        <w:br/>
      </w:r>
      <w:r>
        <w:rPr>
          <w:rStyle w:val="VerbatimChar"/>
        </w:rPr>
        <w:t>- folder name</w:t>
      </w:r>
      <w:r>
        <w:rPr/>
        <w:br/>
      </w:r>
      <w:r>
        <w:rPr>
          <w:rStyle w:val="VerbatimChar"/>
        </w:rPr>
        <w:t>- worksheet name</w:t>
      </w:r>
      <w:r>
        <w:rPr/>
        <w:br/>
      </w:r>
      <w:r>
        <w:rPr>
          <w:rStyle w:val="VerbatimChar"/>
        </w:rPr>
        <w:t>- file timestamp</w:t>
      </w:r>
      <w:r>
        <w:rPr/>
        <w:br/>
      </w:r>
      <w:r>
        <w:rPr>
          <w:rStyle w:val="VerbatimChar"/>
        </w:rPr>
        <w:t>- neighboring workbook</w:t>
      </w:r>
    </w:p>
    <w:p>
      <w:pPr>
        <w:pStyle w:val="Normal"/>
        <w:rPr/>
      </w:pPr>
      <w:r>
        <w:rPr/>
        <w:t>If usable Sampling Date evidence is unavailable, leave the condition as exception/error evidence.</w:t>
      </w:r>
    </w:p>
    <w:p>
      <w:pPr>
        <w:pStyle w:val="Normal"/>
        <w:rPr/>
      </w:pPr>
      <w:r>
        <w:rPr/>
        <mc:AlternateContent>
          <mc:Choice Requires="wps">
            <w:drawing>
              <wp:inline distT="0" distB="0" distL="0" distR="0">
                <wp:extent cx="6120130" cy="19050"/>
                <wp:effectExtent l="0" t="0" r="0" b="0"/>
                <wp:docPr id="29" name=""/>
                <a:graphic xmlns:a="http://schemas.openxmlformats.org/drawingml/2006/main">
                  <a:graphicData uri="http://schemas.microsoft.com/office/word/2010/wordprocessingShape">
                    <wps:wsp>
                      <wps:cNvSpPr/>
                      <wps:nvSpPr>
                        <wps:cNvPr id="30" name=""/>
                        <wps:cNvSpPr/>
                      </wps:nvSpPr>
                      <wps:spPr>
                        <a:xfrm>
                          <a:off x="0" y="0"/>
                          <a:ext cx="61200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81.8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1"/>
        <w:rPr/>
      </w:pPr>
      <w:bookmarkStart w:id="134" w:name="X6712082fd0773b69ea71897da2868841aefe3ad"/>
      <w:bookmarkStart w:id="135" w:name="__RefHeading___Toc4532_2706231944"/>
      <w:bookmarkStart w:id="136" w:name="X06be2d774a1b8e630452042ec53999cb3e98d1a"/>
      <w:bookmarkStart w:id="137" w:name="_Toc241398629"/>
      <w:bookmarkEnd w:id="134"/>
      <w:bookmarkEnd w:id="135"/>
      <w:bookmarkEnd w:id="136"/>
      <w:r>
        <w:rPr/>
        <w:t>14. Worksheet Discovery and Eligibility</w:t>
      </w:r>
      <w:bookmarkEnd w:id="137"/>
    </w:p>
    <w:p>
      <w:pPr>
        <w:pStyle w:val="Heading2"/>
        <w:rPr/>
      </w:pPr>
      <w:bookmarkStart w:id="138" w:name="__RefHeading___Toc4534_2706231944"/>
      <w:bookmarkStart w:id="139" w:name="Xb444c2f86a5ebee625e5f5a0254ad1c1e4b11bc"/>
      <w:bookmarkStart w:id="140" w:name="_Toc241398630"/>
      <w:bookmarkEnd w:id="138"/>
      <w:bookmarkEnd w:id="139"/>
      <w:r>
        <w:rPr/>
        <w:t>14.1 Visibility</w:t>
      </w:r>
      <w:bookmarkEnd w:id="140"/>
    </w:p>
    <w:p>
      <w:pPr>
        <w:pStyle w:val="Normal"/>
        <w:rPr/>
      </w:pPr>
      <w:r>
        <w:rPr/>
        <w:t>Representation:</w:t>
      </w:r>
    </w:p>
    <w:p>
      <w:pPr>
        <w:pStyle w:val="SourceCode"/>
        <w:shd w:val="clear" w:color="auto" w:fill="F3F6F8"/>
        <w:spacing w:before="40" w:after="80"/>
        <w:ind w:left="170"/>
        <w:rPr/>
      </w:pPr>
      <w:r>
        <w:rPr>
          <w:rStyle w:val="VerbatimChar"/>
        </w:rPr>
        <w:t>0 = visible</w:t>
      </w:r>
      <w:r>
        <w:rPr/>
        <w:br/>
      </w:r>
      <w:r>
        <w:rPr>
          <w:rStyle w:val="VerbatimChar"/>
        </w:rPr>
        <w:t>1 = hidden</w:t>
      </w:r>
      <w:r>
        <w:rPr/>
        <w:br/>
      </w:r>
      <w:r>
        <w:rPr>
          <w:rStyle w:val="VerbatimChar"/>
        </w:rPr>
        <w:t>2 = very hidden</w:t>
      </w:r>
    </w:p>
    <w:p>
      <w:pPr>
        <w:pStyle w:val="Normal"/>
        <w:rPr/>
      </w:pPr>
      <w:r>
        <w:rPr/>
        <w:t>Rule:</w:t>
      </w:r>
    </w:p>
    <w:p>
      <w:pPr>
        <w:pStyle w:val="SourceCode"/>
        <w:shd w:val="clear" w:color="auto" w:fill="F3F6F8"/>
        <w:spacing w:before="40" w:after="80"/>
        <w:ind w:left="170"/>
        <w:rPr/>
      </w:pPr>
      <w:r>
        <w:rPr>
          <w:rStyle w:val="VerbatimChar"/>
        </w:rPr>
        <w:t>Worksheet discovered</w:t>
      </w:r>
      <w:r>
        <w:rPr/>
        <w:br/>
      </w:r>
      <w:r>
        <w:rPr>
          <w:rStyle w:val="VerbatimChar"/>
        </w:rPr>
        <w:t xml:space="preserve">        ≠</w:t>
      </w:r>
      <w:r>
        <w:rPr/>
        <w:br/>
      </w:r>
      <w:r>
        <w:rPr>
          <w:rStyle w:val="VerbatimChar"/>
        </w:rPr>
        <w:t>Worksheet automatically parsed</w:t>
      </w:r>
    </w:p>
    <w:p>
      <w:pPr>
        <w:pStyle w:val="Normal"/>
        <w:rPr/>
      </w:pPr>
      <w:r>
        <w:rPr/>
        <w:t>Non-visible worksheet:</w:t>
      </w:r>
    </w:p>
    <w:p>
      <w:pPr>
        <w:pStyle w:val="SourceCode"/>
        <w:shd w:val="clear" w:color="auto" w:fill="F3F6F8"/>
        <w:spacing w:before="40" w:after="80"/>
        <w:ind w:left="170"/>
        <w:rPr/>
      </w:pPr>
      <w:r>
        <w:rPr>
          <w:rStyle w:val="VerbatimChar"/>
        </w:rPr>
        <w:t>HIDDEN / VERY HIDDEN</w:t>
      </w:r>
      <w:r>
        <w:rPr/>
        <w:br/>
      </w:r>
      <w:r>
        <w:rPr>
          <w:rStyle w:val="VerbatimChar"/>
        </w:rPr>
        <w:t xml:space="preserve">        ↓</w:t>
      </w:r>
      <w:r>
        <w:rPr/>
        <w:br/>
      </w:r>
      <w:r>
        <w:rPr>
          <w:rStyle w:val="VerbatimChar"/>
        </w:rPr>
        <w:t>EXCLUDED</w:t>
      </w:r>
    </w:p>
    <w:p>
      <w:pPr>
        <w:pStyle w:val="Heading2"/>
        <w:rPr/>
      </w:pPr>
      <w:bookmarkStart w:id="141" w:name="Xb444c2f86a5ebee625e5f5a0254ad1c1e4b11bc"/>
      <w:bookmarkStart w:id="142" w:name="__RefHeading___Toc4536_2706231944"/>
      <w:bookmarkStart w:id="143" w:name="X06911ae8b8d7195b76a2c9d98b3e4d486dec124"/>
      <w:bookmarkStart w:id="144" w:name="_Toc241398631"/>
      <w:bookmarkEnd w:id="141"/>
      <w:bookmarkEnd w:id="142"/>
      <w:bookmarkEnd w:id="143"/>
      <w:r>
        <w:rPr/>
        <w:t>14.2 Configured Non-Candidate Exclusions</w:t>
      </w:r>
      <w:bookmarkEnd w:id="144"/>
    </w:p>
    <w:p>
      <w:pPr>
        <w:pStyle w:val="Normal"/>
        <w:rPr/>
      </w:pPr>
      <w:r>
        <w:rPr/>
        <w:t>Established visible worksheet exclusions include:</w:t>
      </w:r>
    </w:p>
    <w:p>
      <w:pPr>
        <w:pStyle w:val="SourceCode"/>
        <w:shd w:val="clear" w:color="auto" w:fill="F3F6F8"/>
        <w:spacing w:before="40" w:after="80"/>
        <w:ind w:left="170"/>
        <w:rPr/>
      </w:pPr>
      <w:r>
        <w:rPr>
          <w:rStyle w:val="VerbatimChar"/>
        </w:rPr>
        <w:t>CMKS</w:t>
      </w:r>
      <w:r>
        <w:rPr/>
        <w:br/>
      </w:r>
      <w:r>
        <w:rPr>
          <w:rStyle w:val="VerbatimChar"/>
        </w:rPr>
        <w:t>QA Rekap</w:t>
      </w:r>
      <w:r>
        <w:rPr/>
        <w:br/>
      </w:r>
      <w:r>
        <w:rPr>
          <w:rStyle w:val="VerbatimChar"/>
        </w:rPr>
        <w:t>QA Recap</w:t>
      </w:r>
    </w:p>
    <w:p>
      <w:pPr>
        <w:pStyle w:val="Normal"/>
        <w:rPr/>
      </w:pPr>
      <w:r>
        <w:rPr/>
        <w:t xml:space="preserve">They are logged as </w:t>
      </w:r>
      <w:r>
        <w:rPr>
          <w:rStyle w:val="VerbatimChar"/>
        </w:rPr>
        <w:t>EXCLUDED</w:t>
      </w:r>
      <w:r>
        <w:rPr/>
        <w:t xml:space="preserve"> rather than parsed as QC candidate worksheets.</w:t>
      </w:r>
    </w:p>
    <w:p>
      <w:pPr>
        <w:pStyle w:val="BodyText"/>
        <w:rPr/>
      </w:pPr>
      <w:r>
        <w:rPr/>
        <w:t>Do not add new exclusion names without evidence and controlled change.</w:t>
      </w:r>
    </w:p>
    <w:p>
      <w:pPr>
        <w:pStyle w:val="Normal"/>
        <w:rPr/>
      </w:pPr>
      <w:r>
        <w:rPr/>
        <mc:AlternateContent>
          <mc:Choice Requires="wps">
            <w:drawing>
              <wp:inline distT="0" distB="0" distL="0" distR="0">
                <wp:extent cx="6120130" cy="19050"/>
                <wp:effectExtent l="0" t="0" r="0" b="0"/>
                <wp:docPr id="31" name=""/>
                <a:graphic xmlns:a="http://schemas.openxmlformats.org/drawingml/2006/main">
                  <a:graphicData uri="http://schemas.microsoft.com/office/word/2010/wordprocessingShape">
                    <wps:wsp>
                      <wps:cNvSpPr/>
                      <wps:nvSpPr>
                        <wps:cNvPr id="32" name=""/>
                        <wps:cNvSpPr/>
                      </wps:nvSpPr>
                      <wps:spPr>
                        <a:xfrm>
                          <a:off x="0" y="0"/>
                          <a:ext cx="61200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81.8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1"/>
        <w:rPr/>
      </w:pPr>
      <w:bookmarkStart w:id="145" w:name="X06be2d774a1b8e630452042ec53999cb3e98d1a"/>
      <w:bookmarkStart w:id="146" w:name="X06911ae8b8d7195b76a2c9d98b3e4d486dec124"/>
      <w:bookmarkStart w:id="147" w:name="__RefHeading___Toc4538_2706231944"/>
      <w:bookmarkStart w:id="148" w:name="Xa7aed0faa28454a85b609b0c377e92b9a6e6fd7"/>
      <w:bookmarkStart w:id="149" w:name="_Toc241398632"/>
      <w:bookmarkEnd w:id="145"/>
      <w:bookmarkEnd w:id="146"/>
      <w:bookmarkEnd w:id="147"/>
      <w:bookmarkEnd w:id="148"/>
      <w:r>
        <w:rPr/>
        <w:t>15. Processing Status</w:t>
      </w:r>
      <w:bookmarkEnd w:id="149"/>
    </w:p>
    <w:p>
      <w:pPr>
        <w:pStyle w:val="Heading2"/>
        <w:rPr/>
      </w:pPr>
      <w:bookmarkStart w:id="150" w:name="__RefHeading___Toc4540_2706231944"/>
      <w:bookmarkStart w:id="151" w:name="X966c702242f1a14490453f5115e75c801d7aca3"/>
      <w:bookmarkStart w:id="152" w:name="_Toc241398633"/>
      <w:bookmarkEnd w:id="150"/>
      <w:bookmarkEnd w:id="151"/>
      <w:r>
        <w:rPr/>
        <w:t>15.1 SUCCESS</w:t>
      </w:r>
      <w:bookmarkEnd w:id="152"/>
    </w:p>
    <w:p>
      <w:pPr>
        <w:pStyle w:val="Normal"/>
        <w:rPr/>
      </w:pPr>
      <w:r>
        <w:rPr/>
        <w:t>Parser completed without exception.</w:t>
      </w:r>
    </w:p>
    <w:p>
      <w:pPr>
        <w:pStyle w:val="SourceCode"/>
        <w:shd w:val="clear" w:color="auto" w:fill="F3F6F8"/>
        <w:spacing w:before="40" w:after="80"/>
        <w:ind w:left="170"/>
        <w:rPr/>
      </w:pPr>
      <w:r>
        <w:rPr>
          <w:rStyle w:val="VerbatimChar"/>
        </w:rPr>
        <w:t>VISIBLE | SUCCESS | n records</w:t>
      </w:r>
    </w:p>
    <w:p>
      <w:pPr>
        <w:pStyle w:val="Normal"/>
        <w:rPr/>
      </w:pPr>
      <w:r>
        <w:rPr>
          <w:rStyle w:val="VerbatimChar"/>
        </w:rPr>
        <w:t>SUCCESS</w:t>
      </w:r>
      <w:r>
        <w:rPr/>
        <w:t xml:space="preserve"> is execution status, not QC approval.</w:t>
      </w:r>
    </w:p>
    <w:p>
      <w:pPr>
        <w:pStyle w:val="Heading2"/>
        <w:rPr/>
      </w:pPr>
      <w:bookmarkStart w:id="153" w:name="X966c702242f1a14490453f5115e75c801d7aca3"/>
      <w:bookmarkStart w:id="154" w:name="__RefHeading___Toc4542_2706231944"/>
      <w:bookmarkStart w:id="155" w:name="X836eedf1c2f98d22a4979a88d60efe3c9666918"/>
      <w:bookmarkStart w:id="156" w:name="_Toc241398634"/>
      <w:bookmarkEnd w:id="153"/>
      <w:bookmarkEnd w:id="154"/>
      <w:bookmarkEnd w:id="155"/>
      <w:r>
        <w:rPr/>
        <w:t>15.2 SUCCESS + 0 Records</w:t>
      </w:r>
      <w:bookmarkEnd w:id="156"/>
    </w:p>
    <w:p>
      <w:pPr>
        <w:pStyle w:val="SourceCode"/>
        <w:shd w:val="clear" w:color="auto" w:fill="F3F6F8"/>
        <w:spacing w:before="40" w:after="80"/>
        <w:ind w:left="170"/>
        <w:rPr/>
      </w:pPr>
      <w:r>
        <w:rPr>
          <w:rStyle w:val="VerbatimChar"/>
        </w:rPr>
        <w:t>VISIBLE | SUCCESS | 0</w:t>
      </w:r>
    </w:p>
    <w:p>
      <w:pPr>
        <w:pStyle w:val="Normal"/>
        <w:rPr/>
      </w:pPr>
      <w:r>
        <w:rPr/>
        <w:t>Means parser completed without exception but produced no candidate record.</w:t>
      </w:r>
    </w:p>
    <w:p>
      <w:pPr>
        <w:pStyle w:val="BodyText"/>
        <w:rPr/>
      </w:pPr>
      <w:r>
        <w:rPr/>
        <w:t>It does not automatically mean:</w:t>
      </w:r>
    </w:p>
    <w:p>
      <w:pPr>
        <w:pStyle w:val="Normal"/>
        <w:numPr>
          <w:ilvl w:val="0"/>
          <w:numId w:val="81"/>
        </w:numPr>
        <w:rPr/>
      </w:pPr>
      <w:r>
        <w:rPr/>
        <w:t>invalid worksheet;</w:t>
      </w:r>
    </w:p>
    <w:p>
      <w:pPr>
        <w:pStyle w:val="Normal"/>
        <w:numPr>
          <w:ilvl w:val="0"/>
          <w:numId w:val="82"/>
        </w:numPr>
        <w:rPr/>
      </w:pPr>
      <w:r>
        <w:rPr/>
        <w:t>no QC information;</w:t>
      </w:r>
    </w:p>
    <w:p>
      <w:pPr>
        <w:pStyle w:val="Normal"/>
        <w:numPr>
          <w:ilvl w:val="0"/>
          <w:numId w:val="83"/>
        </w:numPr>
        <w:rPr/>
      </w:pPr>
      <w:r>
        <w:rPr/>
        <w:t>software defect;</w:t>
      </w:r>
    </w:p>
    <w:p>
      <w:pPr>
        <w:pStyle w:val="Normal"/>
        <w:numPr>
          <w:ilvl w:val="0"/>
          <w:numId w:val="84"/>
        </w:numPr>
        <w:rPr/>
      </w:pPr>
      <w:r>
        <w:rPr/>
        <w:t>source error.</w:t>
      </w:r>
    </w:p>
    <w:p>
      <w:pPr>
        <w:pStyle w:val="Normal"/>
        <w:rPr/>
      </w:pPr>
      <w:r>
        <w:rPr/>
        <w:t>Inspect actual source before classification.</w:t>
      </w:r>
    </w:p>
    <w:p>
      <w:pPr>
        <w:pStyle w:val="Heading2"/>
        <w:rPr/>
      </w:pPr>
      <w:bookmarkStart w:id="157" w:name="X836eedf1c2f98d22a4979a88d60efe3c9666918"/>
      <w:bookmarkStart w:id="158" w:name="__RefHeading___Toc4544_2706231944"/>
      <w:bookmarkStart w:id="159" w:name="X082b5c38835d6f1c118fc669f5731164b85279f"/>
      <w:bookmarkStart w:id="160" w:name="_Toc241398635"/>
      <w:bookmarkEnd w:id="157"/>
      <w:bookmarkEnd w:id="158"/>
      <w:bookmarkEnd w:id="159"/>
      <w:r>
        <w:rPr/>
        <w:t>15.3 EXCLUDED</w:t>
      </w:r>
      <w:bookmarkEnd w:id="160"/>
    </w:p>
    <w:p>
      <w:pPr>
        <w:pStyle w:val="Normal"/>
        <w:rPr/>
      </w:pPr>
      <w:r>
        <w:rPr/>
        <w:t>Worksheet intentionally not processed because of visibility or configured exclusion.</w:t>
      </w:r>
    </w:p>
    <w:p>
      <w:pPr>
        <w:pStyle w:val="Heading2"/>
        <w:rPr/>
      </w:pPr>
      <w:bookmarkStart w:id="161" w:name="X082b5c38835d6f1c118fc669f5731164b85279f"/>
      <w:bookmarkStart w:id="162" w:name="__RefHeading___Toc4546_2706231944"/>
      <w:bookmarkStart w:id="163" w:name="Xea937bc04f44df6b434c66accf37c1ecbd450fd"/>
      <w:bookmarkStart w:id="164" w:name="_Toc241398636"/>
      <w:bookmarkEnd w:id="161"/>
      <w:bookmarkEnd w:id="162"/>
      <w:bookmarkEnd w:id="163"/>
      <w:r>
        <w:rPr/>
        <w:t>15.4 ERROR</w:t>
      </w:r>
      <w:bookmarkEnd w:id="164"/>
    </w:p>
    <w:p>
      <w:pPr>
        <w:pStyle w:val="Normal"/>
        <w:rPr/>
      </w:pPr>
      <w:r>
        <w:rPr/>
        <w:t>Worksheet processing exception.</w:t>
      </w:r>
    </w:p>
    <w:p>
      <w:pPr>
        <w:pStyle w:val="BodyText"/>
        <w:rPr/>
      </w:pPr>
      <w:r>
        <w:rPr/>
        <w:t>Treat as:</w:t>
      </w:r>
    </w:p>
    <w:p>
      <w:pPr>
        <w:pStyle w:val="SourceCode"/>
        <w:shd w:val="clear" w:color="auto" w:fill="F3F6F8"/>
        <w:spacing w:before="40" w:after="80"/>
        <w:ind w:left="170"/>
        <w:rPr/>
      </w:pPr>
      <w:r>
        <w:rPr>
          <w:rStyle w:val="VerbatimChar"/>
        </w:rPr>
        <w:t>source file</w:t>
      </w:r>
      <w:r>
        <w:rPr/>
        <w:br/>
      </w:r>
      <w:r>
        <w:rPr>
          <w:rStyle w:val="VerbatimChar"/>
        </w:rPr>
        <w:t>+ worksheet</w:t>
      </w:r>
      <w:r>
        <w:rPr/>
        <w:br/>
      </w:r>
      <w:r>
        <w:rPr>
          <w:rStyle w:val="VerbatimChar"/>
        </w:rPr>
        <w:t>+ exact message</w:t>
      </w:r>
      <w:r>
        <w:rPr/>
        <w:br/>
      </w:r>
      <w:r>
        <w:rPr>
          <w:rStyle w:val="VerbatimChar"/>
        </w:rPr>
        <w:t>+ current code</w:t>
      </w:r>
      <w:r>
        <w:rPr/>
        <w:br/>
      </w:r>
      <w:r>
        <w:rPr>
          <w:rStyle w:val="VerbatimChar"/>
        </w:rPr>
        <w:t>+ actual source layout</w:t>
      </w:r>
      <w:r>
        <w:rPr/>
        <w:br/>
      </w:r>
      <w:r>
        <w:rPr>
          <w:rStyle w:val="VerbatimChar"/>
        </w:rPr>
        <w:t>→ finding</w:t>
      </w:r>
    </w:p>
    <w:p>
      <w:pPr>
        <w:pStyle w:val="Normal"/>
        <w:rPr/>
      </w:pPr>
      <w:r>
        <w:rPr/>
        <w:t>Do not immediately change parser.</w:t>
      </w:r>
    </w:p>
    <w:p>
      <w:pPr>
        <w:pStyle w:val="Normal"/>
        <w:rPr/>
      </w:pPr>
      <w:r>
        <w:rPr/>
        <mc:AlternateContent>
          <mc:Choice Requires="wps">
            <w:drawing>
              <wp:inline distT="0" distB="0" distL="0" distR="0">
                <wp:extent cx="6120130" cy="19050"/>
                <wp:effectExtent l="0" t="0" r="0" b="0"/>
                <wp:docPr id="33" name=""/>
                <a:graphic xmlns:a="http://schemas.openxmlformats.org/drawingml/2006/main">
                  <a:graphicData uri="http://schemas.microsoft.com/office/word/2010/wordprocessingShape">
                    <wps:wsp>
                      <wps:cNvSpPr/>
                      <wps:nvSpPr>
                        <wps:cNvPr id="34" name=""/>
                        <wps:cNvSpPr/>
                      </wps:nvSpPr>
                      <wps:spPr>
                        <a:xfrm>
                          <a:off x="0" y="0"/>
                          <a:ext cx="61200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81.8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1"/>
        <w:rPr/>
      </w:pPr>
      <w:bookmarkStart w:id="165" w:name="Xa7aed0faa28454a85b609b0c377e92b9a6e6fd7"/>
      <w:bookmarkStart w:id="166" w:name="Xea937bc04f44df6b434c66accf37c1ecbd450fd"/>
      <w:bookmarkStart w:id="167" w:name="__RefHeading___Toc4548_2706231944"/>
      <w:bookmarkStart w:id="168" w:name="Xbc1fbf7dc0d3b0030214f1331b6fed1eb0414fe"/>
      <w:bookmarkStart w:id="169" w:name="_Toc241398637"/>
      <w:bookmarkEnd w:id="165"/>
      <w:bookmarkEnd w:id="166"/>
      <w:bookmarkEnd w:id="167"/>
      <w:bookmarkEnd w:id="168"/>
      <w:r>
        <w:rPr/>
        <w:t>16. Single-Workbook Running</w:t>
      </w:r>
      <w:bookmarkEnd w:id="169"/>
    </w:p>
    <w:p>
      <w:pPr>
        <w:pStyle w:val="Normal"/>
        <w:rPr/>
      </w:pPr>
      <w:r>
        <w:rPr/>
        <w:t>For targeted/reconciliation work, core path remains available from:</w:t>
      </w:r>
    </w:p>
    <w:p>
      <w:pPr>
        <w:pStyle w:val="SourceCode"/>
        <w:shd w:val="clear" w:color="auto" w:fill="F3F6F8"/>
        <w:spacing w:before="40" w:after="80"/>
        <w:ind w:left="170"/>
        <w:rPr/>
      </w:pPr>
      <w:r>
        <w:rPr>
          <w:rStyle w:val="VerbatimChar"/>
        </w:rPr>
        <w:t>domains/qc/</w:t>
      </w:r>
    </w:p>
    <w:p>
      <w:pPr>
        <w:pStyle w:val="Normal"/>
        <w:rPr/>
      </w:pPr>
      <w:r>
        <w:rPr/>
        <w:t>Example controlled pattern:</w:t>
      </w:r>
    </w:p>
    <w:p>
      <w:pPr>
        <w:pStyle w:val="SourceCode"/>
        <w:shd w:val="clear" w:color="auto" w:fill="F3F6F8"/>
        <w:spacing w:before="40" w:after="80"/>
        <w:ind w:left="170"/>
        <w:rPr/>
      </w:pPr>
      <w:r>
        <w:rPr>
          <w:rStyle w:val="NormalTok"/>
        </w:rPr>
        <w:t xml:space="preserve">python </w:t>
      </w:r>
      <w:r>
        <w:rPr>
          <w:rStyle w:val="OperatorTok"/>
        </w:rPr>
        <w:t>.</w:t>
      </w:r>
      <w:r>
        <w:rPr>
          <w:rStyle w:val="NormalTok"/>
        </w:rPr>
        <w:t>\domains\qc\main</w:t>
      </w:r>
      <w:r>
        <w:rPr>
          <w:rStyle w:val="OperatorTok"/>
        </w:rPr>
        <w:t>.</w:t>
      </w:r>
      <w:r>
        <w:rPr>
          <w:rStyle w:val="FunctionTok"/>
        </w:rPr>
        <w:t>py</w:t>
      </w:r>
      <w:r>
        <w:rPr>
          <w:rStyle w:val="NormalTok"/>
        </w:rPr>
        <w:t xml:space="preserve"> `</w:t>
      </w:r>
      <w:r>
        <w:rPr/>
        <w:br/>
      </w:r>
      <w:r>
        <w:rPr>
          <w:rStyle w:val="NormalTok"/>
        </w:rPr>
        <w:t xml:space="preserve">  </w:t>
      </w:r>
      <w:r>
        <w:rPr>
          <w:rStyle w:val="OperatorTok"/>
        </w:rPr>
        <w:t>--</w:t>
      </w:r>
      <w:r>
        <w:rPr>
          <w:rStyle w:val="NormalTok"/>
        </w:rPr>
        <w:t xml:space="preserve">input </w:t>
      </w:r>
      <w:r>
        <w:rPr>
          <w:rStyle w:val="StringTok"/>
        </w:rPr>
        <w:t>"&lt;FULL_PATH_SOURCE_WORKBOOK&gt;"</w:t>
      </w:r>
      <w:r>
        <w:rPr>
          <w:rStyle w:val="NormalTok"/>
        </w:rPr>
        <w:t xml:space="preserve"> `</w:t>
      </w:r>
      <w:r>
        <w:rPr/>
        <w:br/>
      </w:r>
      <w:r>
        <w:rPr>
          <w:rStyle w:val="NormalTok"/>
        </w:rPr>
        <w:t xml:space="preserve">  </w:t>
      </w:r>
      <w:r>
        <w:rPr>
          <w:rStyle w:val="OperatorTok"/>
        </w:rPr>
        <w:t>--</w:t>
      </w:r>
      <w:r>
        <w:rPr>
          <w:rStyle w:val="NormalTok"/>
        </w:rPr>
        <w:t xml:space="preserve">output </w:t>
      </w:r>
      <w:r>
        <w:rPr>
          <w:rStyle w:val="StringTok"/>
        </w:rPr>
        <w:t>"&lt;OUTPUT_XLSX_PATH&gt;"</w:t>
      </w:r>
      <w:r>
        <w:rPr>
          <w:rStyle w:val="NormalTok"/>
        </w:rPr>
        <w:t xml:space="preserve"> `</w:t>
      </w:r>
      <w:r>
        <w:rPr/>
        <w:br/>
      </w:r>
      <w:r>
        <w:rPr>
          <w:rStyle w:val="NormalTok"/>
        </w:rPr>
        <w:t xml:space="preserve">  </w:t>
      </w:r>
      <w:r>
        <w:rPr>
          <w:rStyle w:val="OperatorTok"/>
        </w:rPr>
        <w:t>--</w:t>
      </w:r>
      <w:r>
        <w:rPr>
          <w:rStyle w:val="NormalTok"/>
        </w:rPr>
        <w:t xml:space="preserve">master </w:t>
      </w:r>
      <w:r>
        <w:rPr>
          <w:rStyle w:val="StringTok"/>
        </w:rPr>
        <w:t>"&lt;MASTER_COMPATIBLE_XLSX&gt;"</w:t>
      </w:r>
      <w:r>
        <w:rPr>
          <w:rStyle w:val="NormalTok"/>
        </w:rPr>
        <w:t xml:space="preserve"> `</w:t>
      </w:r>
      <w:r>
        <w:rPr/>
        <w:br/>
      </w:r>
      <w:r>
        <w:rPr>
          <w:rStyle w:val="NormalTok"/>
        </w:rPr>
        <w:t xml:space="preserve">  </w:t>
      </w:r>
      <w:r>
        <w:rPr>
          <w:rStyle w:val="OperatorTok"/>
        </w:rPr>
        <w:t>--</w:t>
      </w:r>
      <w:r>
        <w:rPr>
          <w:rStyle w:val="NormalTok"/>
        </w:rPr>
        <w:t xml:space="preserve">domain </w:t>
      </w:r>
      <w:r>
        <w:rPr>
          <w:rStyle w:val="StringTok"/>
        </w:rPr>
        <w:t>"&lt;DOMAIN&gt;"</w:t>
      </w:r>
    </w:p>
    <w:p>
      <w:pPr>
        <w:pStyle w:val="Normal"/>
        <w:rPr/>
      </w:pPr>
      <w:r>
        <w:rPr/>
        <w:t>Use current core CLI behavior as implemented; do not assume new options beyond actual --help/source evidence. main.py sekarang merupakan thin CLI dan mendelegasikan processing ke QCWorkbookProcessor.</w:t>
      </w:r>
    </w:p>
    <w:p>
      <w:pPr>
        <w:pStyle w:val="BodyText"/>
        <w:rPr/>
      </w:pPr>
      <w:r>
        <w:rPr/>
        <w:t>For normal monthly operating use, prefer run_monthly_qc_mining.py. Monthly runner menggunakan MonthlyMiningOrchestrator dan tidak bergantung pada runtime execution main.py.</w:t>
      </w:r>
    </w:p>
    <w:p>
      <w:pPr>
        <w:pStyle w:val="Normal"/>
        <w:rPr/>
      </w:pPr>
      <w:r>
        <w:rPr/>
        <mc:AlternateContent>
          <mc:Choice Requires="wps">
            <w:drawing>
              <wp:inline distT="0" distB="0" distL="0" distR="0">
                <wp:extent cx="6120130" cy="19050"/>
                <wp:effectExtent l="0" t="0" r="0" b="0"/>
                <wp:docPr id="35" name=""/>
                <a:graphic xmlns:a="http://schemas.openxmlformats.org/drawingml/2006/main">
                  <a:graphicData uri="http://schemas.microsoft.com/office/word/2010/wordprocessingShape">
                    <wps:wsp>
                      <wps:cNvSpPr/>
                      <wps:nvSpPr>
                        <wps:cNvPr id="36" name=""/>
                        <wps:cNvSpPr/>
                      </wps:nvSpPr>
                      <wps:spPr>
                        <a:xfrm>
                          <a:off x="0" y="0"/>
                          <a:ext cx="61200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81.8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1"/>
        <w:rPr/>
      </w:pPr>
      <w:bookmarkStart w:id="170" w:name="Xbc1fbf7dc0d3b0030214f1331b6fed1eb0414fe"/>
      <w:bookmarkStart w:id="171" w:name="__RefHeading___Toc4550_2706231944"/>
      <w:bookmarkStart w:id="172" w:name="X2d2f32c4f7b28e0112d195a8ac4e74e6bed65b8"/>
      <w:bookmarkStart w:id="173" w:name="_Toc241398638"/>
      <w:bookmarkEnd w:id="170"/>
      <w:bookmarkEnd w:id="171"/>
      <w:bookmarkEnd w:id="172"/>
      <w:r>
        <w:rPr/>
        <w:t>17. Monthly Running — Recommended Operating Path</w:t>
      </w:r>
      <w:bookmarkEnd w:id="173"/>
    </w:p>
    <w:p>
      <w:pPr>
        <w:pStyle w:val="Heading2"/>
        <w:rPr/>
      </w:pPr>
      <w:bookmarkStart w:id="174" w:name="__RefHeading___Toc4552_2706231944"/>
      <w:bookmarkStart w:id="175" w:name="X7e7c22d67ca2e2fc753cd95d7fefdf392394ad4"/>
      <w:bookmarkStart w:id="176" w:name="_Toc241398639"/>
      <w:bookmarkEnd w:id="174"/>
      <w:bookmarkEnd w:id="175"/>
      <w:r>
        <w:rPr/>
        <w:t>17.1 CLI</w:t>
      </w:r>
      <w:bookmarkEnd w:id="176"/>
    </w:p>
    <w:p>
      <w:pPr>
        <w:pStyle w:val="Normal"/>
        <w:rPr/>
      </w:pPr>
      <w:r>
        <w:rPr/>
        <w:t>CURRENT verified CLI:</w:t>
      </w:r>
    </w:p>
    <w:p>
      <w:pPr>
        <w:pStyle w:val="SourceCode"/>
        <w:shd w:val="clear" w:color="auto" w:fill="F3F6F8"/>
        <w:spacing w:before="40" w:after="80"/>
        <w:ind w:left="170"/>
        <w:rPr/>
      </w:pPr>
      <w:r>
        <w:rPr>
          <w:rStyle w:val="VerbatimChar"/>
        </w:rPr>
        <w:t>usage: run_monthly_qc_mining.py</w:t>
      </w:r>
      <w:r>
        <w:rPr/>
        <w:br/>
      </w:r>
      <w:r>
        <w:rPr>
          <w:rStyle w:val="VerbatimChar"/>
        </w:rPr>
        <w:t xml:space="preserve">       --input-root INPUT_ROOT</w:t>
      </w:r>
      <w:r>
        <w:rPr/>
        <w:br/>
      </w:r>
      <w:r>
        <w:rPr>
          <w:rStyle w:val="VerbatimChar"/>
        </w:rPr>
        <w:t xml:space="preserve">       --output-dir OUTPUT_DIR</w:t>
      </w:r>
      <w:r>
        <w:rPr/>
        <w:br/>
      </w:r>
      <w:r>
        <w:rPr>
          <w:rStyle w:val="VerbatimChar"/>
        </w:rPr>
        <w:t xml:space="preserve">       [--master MASTER]</w:t>
      </w:r>
      <w:r>
        <w:rPr/>
        <w:br/>
      </w:r>
      <w:r>
        <w:rPr>
          <w:rStyle w:val="VerbatimChar"/>
        </w:rPr>
        <w:t xml:space="preserve">       [--output-name OUTPUT_NAME]</w:t>
      </w:r>
      <w:r>
        <w:rPr/>
        <w:br/>
      </w:r>
      <w:r>
        <w:rPr>
          <w:rStyle w:val="VerbatimChar"/>
        </w:rPr>
        <w:t xml:space="preserve">       [--overwrite]</w:t>
      </w:r>
    </w:p>
    <w:p>
      <w:pPr>
        <w:pStyle w:val="Normal"/>
        <w:rPr/>
      </w:pPr>
      <w:r>
        <w:rPr/>
        <w:t>Arguments:</w:t>
      </w:r>
    </w:p>
    <w:p>
      <w:pPr>
        <w:pStyle w:val="Normal"/>
        <w:numPr>
          <w:ilvl w:val="0"/>
          <w:numId w:val="85"/>
        </w:numPr>
        <w:rPr/>
      </w:pPr>
      <w:r>
        <w:rPr>
          <w:rStyle w:val="VerbatimChar"/>
        </w:rPr>
        <w:t>--input-root</w:t>
      </w:r>
      <w:r>
        <w:rPr/>
        <w:t>: monthly source root; local or UNC/server.</w:t>
      </w:r>
    </w:p>
    <w:p>
      <w:pPr>
        <w:pStyle w:val="Normal"/>
        <w:numPr>
          <w:ilvl w:val="0"/>
          <w:numId w:val="86"/>
        </w:numPr>
        <w:rPr/>
      </w:pPr>
      <w:r>
        <w:rPr>
          <w:rStyle w:val="VerbatimChar"/>
        </w:rPr>
        <w:t>--output-dir</w:t>
      </w:r>
      <w:r>
        <w:rPr/>
        <w:t>: destination for consolidated workbook; may be different location from source.</w:t>
      </w:r>
    </w:p>
    <w:p>
      <w:pPr>
        <w:pStyle w:val="Normal"/>
        <w:numPr>
          <w:ilvl w:val="0"/>
          <w:numId w:val="87"/>
        </w:numPr>
        <w:rPr/>
      </w:pPr>
      <w:r>
        <w:rPr>
          <w:rStyle w:val="VerbatimChar"/>
        </w:rPr>
        <w:t>--master</w:t>
      </w:r>
      <w:r>
        <w:rPr/>
        <w:t xml:space="preserve">: optional canonical master path; default resolves to QC </w:t>
      </w:r>
      <w:r>
        <w:rPr>
          <w:rStyle w:val="VerbatimChar"/>
        </w:rPr>
        <w:t>doc/Master-Data.xlsx</w:t>
      </w:r>
      <w:r>
        <w:rPr/>
        <w:t>.</w:t>
      </w:r>
    </w:p>
    <w:p>
      <w:pPr>
        <w:pStyle w:val="Normal"/>
        <w:numPr>
          <w:ilvl w:val="0"/>
          <w:numId w:val="88"/>
        </w:numPr>
        <w:rPr/>
      </w:pPr>
      <w:r>
        <w:rPr>
          <w:rStyle w:val="VerbatimChar"/>
        </w:rPr>
        <w:t>--output-name</w:t>
      </w:r>
      <w:r>
        <w:rPr/>
        <w:t>: optional custom final workbook name.</w:t>
      </w:r>
    </w:p>
    <w:p>
      <w:pPr>
        <w:pStyle w:val="Normal"/>
        <w:numPr>
          <w:ilvl w:val="0"/>
          <w:numId w:val="89"/>
        </w:numPr>
        <w:rPr/>
      </w:pPr>
      <w:r>
        <w:rPr>
          <w:rStyle w:val="VerbatimChar"/>
        </w:rPr>
        <w:t>--overwrite</w:t>
      </w:r>
      <w:r>
        <w:rPr/>
        <w:t>: explicitly allows replacement of existing final output.</w:t>
      </w:r>
    </w:p>
    <w:p>
      <w:pPr>
        <w:pStyle w:val="BodyText"/>
        <w:rPr/>
      </w:pPr>
      <w:r>
        <w:rPr/>
        <w:t>Rev0.5 tidak mengubah monthly CLI contract. Progress per week/domain/workbook tetap ditampilkan selama execution; presentation dimiliki CLI, sedangkan execution state dikoordinasikan oleh MonthlyMiningOrchestrator.</w:t>
      </w:r>
    </w:p>
    <w:p>
      <w:pPr>
        <w:pStyle w:val="Heading2"/>
        <w:rPr/>
      </w:pPr>
      <w:bookmarkStart w:id="177" w:name="X7e7c22d67ca2e2fc753cd95d7fefdf392394ad4"/>
      <w:bookmarkStart w:id="178" w:name="__RefHeading___Toc4554_2706231944"/>
      <w:bookmarkStart w:id="179" w:name="X01eed9414e28fecab5e4b31a20c6eb92e0141aa"/>
      <w:bookmarkStart w:id="180" w:name="_Toc241398640"/>
      <w:bookmarkEnd w:id="177"/>
      <w:bookmarkEnd w:id="178"/>
      <w:bookmarkEnd w:id="179"/>
      <w:r>
        <w:rPr/>
        <w:t>17.2 Local Example</w:t>
      </w:r>
      <w:bookmarkEnd w:id="180"/>
    </w:p>
    <w:p>
      <w:pPr>
        <w:pStyle w:val="SourceCode"/>
        <w:shd w:val="clear" w:color="auto" w:fill="F3F6F8"/>
        <w:spacing w:before="40" w:after="80"/>
        <w:ind w:left="170"/>
        <w:rPr/>
      </w:pPr>
      <w:r>
        <w:rPr>
          <w:rStyle w:val="NormalTok"/>
        </w:rPr>
        <w:t xml:space="preserve">python </w:t>
      </w:r>
      <w:r>
        <w:rPr>
          <w:rStyle w:val="OperatorTok"/>
        </w:rPr>
        <w:t>.</w:t>
      </w:r>
      <w:r>
        <w:rPr>
          <w:rStyle w:val="NormalTok"/>
        </w:rPr>
        <w:t>\domains\qc\run_monthly_qc_mining</w:t>
      </w:r>
      <w:r>
        <w:rPr>
          <w:rStyle w:val="OperatorTok"/>
        </w:rPr>
        <w:t>.</w:t>
      </w:r>
      <w:r>
        <w:rPr>
          <w:rStyle w:val="FunctionTok"/>
        </w:rPr>
        <w:t>py</w:t>
      </w:r>
      <w:r>
        <w:rPr>
          <w:rStyle w:val="NormalTok"/>
        </w:rPr>
        <w:t xml:space="preserve"> `</w:t>
      </w:r>
      <w:r>
        <w:rPr/>
        <w:br/>
      </w:r>
      <w:r>
        <w:rPr>
          <w:rStyle w:val="NormalTok"/>
        </w:rPr>
        <w:t xml:space="preserve">  </w:t>
      </w:r>
      <w:r>
        <w:rPr>
          <w:rStyle w:val="OperatorTok"/>
        </w:rPr>
        <w:t>--</w:t>
      </w:r>
      <w:r>
        <w:rPr>
          <w:rStyle w:val="NormalTok"/>
        </w:rPr>
        <w:t xml:space="preserve">input-root </w:t>
      </w:r>
      <w:r>
        <w:rPr>
          <w:rStyle w:val="StringTok"/>
        </w:rPr>
        <w:t>"C:\Users\sam294\Documents\DATA\Staff-ahli\nexariont\data\qca\8-AGUSTUS 2026"</w:t>
      </w:r>
      <w:r>
        <w:rPr>
          <w:rStyle w:val="NormalTok"/>
        </w:rPr>
        <w:t xml:space="preserve"> `</w:t>
      </w:r>
      <w:r>
        <w:rPr/>
        <w:br/>
      </w:r>
      <w:r>
        <w:rPr>
          <w:rStyle w:val="NormalTok"/>
        </w:rPr>
        <w:t xml:space="preserve">  </w:t>
      </w:r>
      <w:r>
        <w:rPr>
          <w:rStyle w:val="OperatorTok"/>
        </w:rPr>
        <w:t>--</w:t>
      </w:r>
      <w:r>
        <w:rPr>
          <w:rStyle w:val="NormalTok"/>
        </w:rPr>
        <w:t xml:space="preserve">output-dir </w:t>
      </w:r>
      <w:r>
        <w:rPr>
          <w:rStyle w:val="StringTok"/>
        </w:rPr>
        <w:t>"D:\NEXARIONT\QC_Output\8-AGUSTUS 2026"</w:t>
      </w:r>
    </w:p>
    <w:p>
      <w:pPr>
        <w:pStyle w:val="Heading2"/>
        <w:rPr/>
      </w:pPr>
      <w:bookmarkStart w:id="181" w:name="X01eed9414e28fecab5e4b31a20c6eb92e0141aa"/>
      <w:bookmarkStart w:id="182" w:name="__RefHeading___Toc4556_2706231944"/>
      <w:bookmarkStart w:id="183" w:name="X7703c5bfd337d5661c896b9f4743c3c1543e8fd"/>
      <w:bookmarkStart w:id="184" w:name="_Toc241398641"/>
      <w:bookmarkEnd w:id="181"/>
      <w:bookmarkEnd w:id="182"/>
      <w:bookmarkEnd w:id="183"/>
      <w:r>
        <w:rPr/>
        <w:t>17.3 Server / UNC Example Pattern</w:t>
      </w:r>
      <w:bookmarkEnd w:id="184"/>
    </w:p>
    <w:p>
      <w:pPr>
        <w:pStyle w:val="SourceCode"/>
        <w:shd w:val="clear" w:color="auto" w:fill="F3F6F8"/>
        <w:spacing w:before="40" w:after="80"/>
        <w:ind w:left="170"/>
        <w:rPr/>
      </w:pPr>
      <w:r>
        <w:rPr>
          <w:rStyle w:val="NormalTok"/>
        </w:rPr>
        <w:t xml:space="preserve">python </w:t>
      </w:r>
      <w:r>
        <w:rPr>
          <w:rStyle w:val="OperatorTok"/>
        </w:rPr>
        <w:t>.</w:t>
      </w:r>
      <w:r>
        <w:rPr>
          <w:rStyle w:val="NormalTok"/>
        </w:rPr>
        <w:t>\domains\qc\run_monthly_qc_mining</w:t>
      </w:r>
      <w:r>
        <w:rPr>
          <w:rStyle w:val="OperatorTok"/>
        </w:rPr>
        <w:t>.</w:t>
      </w:r>
      <w:r>
        <w:rPr>
          <w:rStyle w:val="FunctionTok"/>
        </w:rPr>
        <w:t>py</w:t>
      </w:r>
      <w:r>
        <w:rPr>
          <w:rStyle w:val="NormalTok"/>
        </w:rPr>
        <w:t xml:space="preserve"> `</w:t>
      </w:r>
      <w:r>
        <w:rPr/>
        <w:br/>
      </w:r>
      <w:r>
        <w:rPr>
          <w:rStyle w:val="NormalTok"/>
        </w:rPr>
        <w:t xml:space="preserve">  </w:t>
      </w:r>
      <w:r>
        <w:rPr>
          <w:rStyle w:val="OperatorTok"/>
        </w:rPr>
        <w:t>--</w:t>
      </w:r>
      <w:r>
        <w:rPr>
          <w:rStyle w:val="NormalTok"/>
        </w:rPr>
        <w:t xml:space="preserve">input-root </w:t>
      </w:r>
      <w:r>
        <w:rPr>
          <w:rStyle w:val="StringTok"/>
        </w:rPr>
        <w:t>"\\SERVER\QC_DATA\8-AGUSTUS 2026"</w:t>
      </w:r>
      <w:r>
        <w:rPr>
          <w:rStyle w:val="NormalTok"/>
        </w:rPr>
        <w:t xml:space="preserve"> `</w:t>
      </w:r>
      <w:r>
        <w:rPr/>
        <w:br/>
      </w:r>
      <w:r>
        <w:rPr>
          <w:rStyle w:val="NormalTok"/>
        </w:rPr>
        <w:t xml:space="preserve">  </w:t>
      </w:r>
      <w:r>
        <w:rPr>
          <w:rStyle w:val="OperatorTok"/>
        </w:rPr>
        <w:t>--</w:t>
      </w:r>
      <w:r>
        <w:rPr>
          <w:rStyle w:val="NormalTok"/>
        </w:rPr>
        <w:t xml:space="preserve">output-dir </w:t>
      </w:r>
      <w:r>
        <w:rPr>
          <w:rStyle w:val="StringTok"/>
        </w:rPr>
        <w:t>"D:\NEXARIONT\QC_Output\8-AGUSTUS 2026"</w:t>
      </w:r>
    </w:p>
    <w:p>
      <w:pPr>
        <w:pStyle w:val="Normal"/>
        <w:rPr/>
      </w:pPr>
      <w:r>
        <w:rPr>
          <w:rStyle w:val="VerbatimChar"/>
        </w:rPr>
        <w:t>\\SERVER\QC_DATA\...</w:t>
      </w:r>
      <w:r>
        <w:rPr/>
        <w:t xml:space="preserve"> adalah placeholder pattern. Actual server path harus menggunakan approved/actual environment evidence.</w:t>
      </w:r>
    </w:p>
    <w:p>
      <w:pPr>
        <w:pStyle w:val="Heading2"/>
        <w:rPr/>
      </w:pPr>
      <w:bookmarkStart w:id="185" w:name="X7703c5bfd337d5661c896b9f4743c3c1543e8fd"/>
      <w:bookmarkStart w:id="186" w:name="__RefHeading___Toc4558_2706231944"/>
      <w:bookmarkStart w:id="187" w:name="X7c05f9173199829118547e20b8fda87ab2e83ed"/>
      <w:bookmarkStart w:id="188" w:name="_Toc241398642"/>
      <w:bookmarkEnd w:id="185"/>
      <w:bookmarkEnd w:id="186"/>
      <w:bookmarkEnd w:id="187"/>
      <w:r>
        <w:rPr/>
        <w:t>17.4 Default Output Name</w:t>
      </w:r>
      <w:bookmarkEnd w:id="188"/>
    </w:p>
    <w:p>
      <w:pPr>
        <w:pStyle w:val="Normal"/>
        <w:rPr/>
      </w:pPr>
      <w:r>
        <w:rPr/>
        <w:t>Pattern:</w:t>
      </w:r>
    </w:p>
    <w:p>
      <w:pPr>
        <w:pStyle w:val="SourceCode"/>
        <w:shd w:val="clear" w:color="auto" w:fill="F3F6F8"/>
        <w:spacing w:before="40" w:after="80"/>
        <w:ind w:left="170"/>
        <w:rPr/>
      </w:pPr>
      <w:r>
        <w:rPr>
          <w:rStyle w:val="VerbatimChar"/>
        </w:rPr>
        <w:t>QC_Data_Mining_&lt;monthly-folder-name&gt;.xlsx</w:t>
      </w:r>
    </w:p>
    <w:p>
      <w:pPr>
        <w:pStyle w:val="Normal"/>
        <w:rPr/>
      </w:pPr>
      <w:r>
        <w:rPr/>
        <w:t>Example:</w:t>
      </w:r>
    </w:p>
    <w:p>
      <w:pPr>
        <w:pStyle w:val="SourceCode"/>
        <w:shd w:val="clear" w:color="auto" w:fill="F3F6F8"/>
        <w:spacing w:before="40" w:after="80"/>
        <w:ind w:left="170"/>
        <w:rPr/>
      </w:pPr>
      <w:r>
        <w:rPr>
          <w:rStyle w:val="VerbatimChar"/>
        </w:rPr>
        <w:t>QC_Data_Mining_8-AGUSTUS_2026.xlsx</w:t>
      </w:r>
    </w:p>
    <w:p>
      <w:pPr>
        <w:pStyle w:val="Normal"/>
        <w:rPr/>
      </w:pPr>
      <w:r>
        <w:rPr/>
        <mc:AlternateContent>
          <mc:Choice Requires="wps">
            <w:drawing>
              <wp:inline distT="0" distB="0" distL="0" distR="0">
                <wp:extent cx="6120130" cy="19050"/>
                <wp:effectExtent l="0" t="0" r="0" b="0"/>
                <wp:docPr id="37" name=""/>
                <a:graphic xmlns:a="http://schemas.openxmlformats.org/drawingml/2006/main">
                  <a:graphicData uri="http://schemas.microsoft.com/office/word/2010/wordprocessingShape">
                    <wps:wsp>
                      <wps:cNvSpPr/>
                      <wps:nvSpPr>
                        <wps:cNvPr id="38" name=""/>
                        <wps:cNvSpPr/>
                      </wps:nvSpPr>
                      <wps:spPr>
                        <a:xfrm>
                          <a:off x="0" y="0"/>
                          <a:ext cx="61200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81.8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1"/>
        <w:rPr/>
      </w:pPr>
      <w:bookmarkStart w:id="189" w:name="X2d2f32c4f7b28e0112d195a8ac4e74e6bed65b8"/>
      <w:bookmarkStart w:id="190" w:name="X7c05f9173199829118547e20b8fda87ab2e83ed"/>
      <w:bookmarkStart w:id="191" w:name="__RefHeading___Toc4560_2706231944"/>
      <w:bookmarkStart w:id="192" w:name="X86cdf32ae2f662883070c87c767d653f3f62f73"/>
      <w:bookmarkStart w:id="193" w:name="_Toc241398643"/>
      <w:bookmarkEnd w:id="189"/>
      <w:bookmarkEnd w:id="190"/>
      <w:bookmarkEnd w:id="191"/>
      <w:bookmarkEnd w:id="192"/>
      <w:r>
        <w:rPr/>
        <w:t>18. Monthly Output Workbook</w:t>
      </w:r>
      <w:bookmarkEnd w:id="193"/>
    </w:p>
    <w:p>
      <w:pPr>
        <w:pStyle w:val="Normal"/>
        <w:rPr/>
      </w:pPr>
      <w:r>
        <w:rPr/>
        <w:t>Verified monthly output sheets:</w:t>
      </w:r>
    </w:p>
    <w:p>
      <w:pPr>
        <w:pStyle w:val="SourceCode"/>
        <w:shd w:val="clear" w:color="auto" w:fill="F3F6F8"/>
        <w:spacing w:before="40" w:after="80"/>
        <w:ind w:left="170"/>
        <w:rPr/>
      </w:pPr>
      <w:r>
        <w:rPr>
          <w:rStyle w:val="VerbatimChar"/>
        </w:rPr>
        <w:t>Data_Mining</w:t>
      </w:r>
      <w:r>
        <w:rPr/>
        <w:br/>
      </w:r>
      <w:r>
        <w:rPr>
          <w:rStyle w:val="VerbatimChar"/>
        </w:rPr>
        <w:t>Control</w:t>
      </w:r>
      <w:r>
        <w:rPr/>
        <w:br/>
      </w:r>
      <w:r>
        <w:rPr>
          <w:rStyle w:val="VerbatimChar"/>
        </w:rPr>
        <w:t>Processing_Log</w:t>
      </w:r>
      <w:r>
        <w:rPr/>
        <w:br/>
      </w:r>
      <w:r>
        <w:rPr>
          <w:rStyle w:val="VerbatimChar"/>
        </w:rPr>
        <w:t>Run_Summary</w:t>
      </w:r>
    </w:p>
    <w:p>
      <w:pPr>
        <w:pStyle w:val="Heading2"/>
        <w:rPr/>
      </w:pPr>
      <w:bookmarkStart w:id="194" w:name="__RefHeading___Toc4562_2706231944"/>
      <w:bookmarkStart w:id="195" w:name="X710e6946e6c62a0a68a8b5b7b1cb28104545ca8"/>
      <w:bookmarkStart w:id="196" w:name="_Toc241398644"/>
      <w:bookmarkEnd w:id="194"/>
      <w:bookmarkEnd w:id="195"/>
      <w:r>
        <w:rPr/>
        <w:t>18.1 Data_Mining</w:t>
      </w:r>
      <w:bookmarkEnd w:id="196"/>
    </w:p>
    <w:p>
      <w:pPr>
        <w:pStyle w:val="Normal"/>
        <w:rPr/>
      </w:pPr>
      <w:r>
        <w:rPr/>
        <w:t>Retains candidate normalized records and provenance.</w:t>
      </w:r>
    </w:p>
    <w:p>
      <w:pPr>
        <w:pStyle w:val="BodyText"/>
        <w:rPr/>
      </w:pPr>
      <w:r>
        <w:rPr/>
        <w:t>Monthly consolidation adds source context such as:</w:t>
      </w:r>
    </w:p>
    <w:p>
      <w:pPr>
        <w:pStyle w:val="SourceCode"/>
        <w:shd w:val="clear" w:color="auto" w:fill="F3F6F8"/>
        <w:spacing w:before="40" w:after="80"/>
        <w:ind w:left="170"/>
        <w:rPr/>
      </w:pPr>
      <w:r>
        <w:rPr>
          <w:rStyle w:val="VerbatimChar"/>
        </w:rPr>
        <w:t>Source Month</w:t>
      </w:r>
      <w:r>
        <w:rPr/>
        <w:br/>
      </w:r>
      <w:r>
        <w:rPr>
          <w:rStyle w:val="VerbatimChar"/>
        </w:rPr>
        <w:t>Source Week</w:t>
      </w:r>
      <w:r>
        <w:rPr/>
        <w:br/>
      </w:r>
      <w:r>
        <w:rPr>
          <w:rStyle w:val="VerbatimChar"/>
        </w:rPr>
        <w:t>Domain</w:t>
      </w:r>
      <w:r>
        <w:rPr/>
        <w:br/>
      </w:r>
      <w:r>
        <w:rPr>
          <w:rStyle w:val="VerbatimChar"/>
        </w:rPr>
        <w:t>Source Workbook</w:t>
      </w:r>
    </w:p>
    <w:p>
      <w:pPr>
        <w:pStyle w:val="Normal"/>
        <w:rPr/>
      </w:pPr>
      <w:r>
        <w:rPr/>
        <w:t>together with existing QC record context.</w:t>
      </w:r>
    </w:p>
    <w:p>
      <w:pPr>
        <w:pStyle w:val="Heading2"/>
        <w:rPr/>
      </w:pPr>
      <w:bookmarkStart w:id="197" w:name="X710e6946e6c62a0a68a8b5b7b1cb28104545ca8"/>
      <w:bookmarkStart w:id="198" w:name="__RefHeading___Toc4564_2706231944"/>
      <w:bookmarkStart w:id="199" w:name="X6e5a10757ee395986b90c64446ada8cb6cebe8a"/>
      <w:bookmarkStart w:id="200" w:name="_Toc241398645"/>
      <w:bookmarkEnd w:id="197"/>
      <w:bookmarkEnd w:id="198"/>
      <w:bookmarkEnd w:id="199"/>
      <w:r>
        <w:rPr/>
        <w:t>18.2 Control</w:t>
      </w:r>
      <w:bookmarkEnd w:id="200"/>
    </w:p>
    <w:p>
      <w:pPr>
        <w:pStyle w:val="Normal"/>
        <w:rPr/>
      </w:pPr>
      <w:r>
        <w:rPr/>
        <w:t>Retains consolidated control/execution context from processed workbook outputs.</w:t>
      </w:r>
    </w:p>
    <w:p>
      <w:pPr>
        <w:pStyle w:val="BodyText"/>
        <w:rPr/>
      </w:pPr>
      <w:r>
        <w:rPr/>
        <w:t>It does not create QC approval authority.</w:t>
      </w:r>
    </w:p>
    <w:p>
      <w:pPr>
        <w:pStyle w:val="Heading2"/>
        <w:rPr/>
      </w:pPr>
      <w:bookmarkStart w:id="201" w:name="X6e5a10757ee395986b90c64446ada8cb6cebe8a"/>
      <w:bookmarkStart w:id="202" w:name="__RefHeading___Toc4566_2706231944"/>
      <w:bookmarkStart w:id="203" w:name="Xfeb733e4041db60f72b3edd488aab691c63f53a"/>
      <w:bookmarkStart w:id="204" w:name="_Toc241398646"/>
      <w:bookmarkEnd w:id="201"/>
      <w:bookmarkEnd w:id="202"/>
      <w:bookmarkEnd w:id="203"/>
      <w:r>
        <w:rPr/>
        <w:t>18.3 Processing_Log</w:t>
      </w:r>
      <w:bookmarkEnd w:id="204"/>
    </w:p>
    <w:p>
      <w:pPr>
        <w:pStyle w:val="Normal"/>
        <w:rPr/>
      </w:pPr>
      <w:r>
        <w:rPr/>
        <w:t>Retains worksheet-level processing evidence across monthly population.</w:t>
      </w:r>
    </w:p>
    <w:p>
      <w:pPr>
        <w:pStyle w:val="BodyText"/>
        <w:rPr/>
      </w:pPr>
      <w:r>
        <w:rPr/>
        <w:t>Do not remove error rows merely to make output appear clean.</w:t>
      </w:r>
    </w:p>
    <w:p>
      <w:pPr>
        <w:pStyle w:val="Heading2"/>
        <w:rPr/>
      </w:pPr>
      <w:bookmarkStart w:id="205" w:name="Xfeb733e4041db60f72b3edd488aab691c63f53a"/>
      <w:bookmarkStart w:id="206" w:name="__RefHeading___Toc4568_2706231944"/>
      <w:bookmarkStart w:id="207" w:name="X6b2af0e5072a7193c90971dc00ffda53cec658d"/>
      <w:bookmarkStart w:id="208" w:name="_Toc241398647"/>
      <w:bookmarkEnd w:id="205"/>
      <w:bookmarkEnd w:id="206"/>
      <w:bookmarkEnd w:id="207"/>
      <w:r>
        <w:rPr/>
        <w:t>18.4 Run_Summary</w:t>
      </w:r>
      <w:bookmarkEnd w:id="208"/>
    </w:p>
    <w:p>
      <w:pPr>
        <w:pStyle w:val="Normal"/>
        <w:rPr/>
      </w:pPr>
      <w:r>
        <w:rPr/>
        <w:t>Provides workbook-level monthly orchestration evidence, including applicable context such as:</w:t>
      </w:r>
    </w:p>
    <w:p>
      <w:pPr>
        <w:pStyle w:val="SourceCode"/>
        <w:shd w:val="clear" w:color="auto" w:fill="F3F6F8"/>
        <w:spacing w:before="40" w:after="80"/>
        <w:ind w:left="170"/>
        <w:rPr/>
      </w:pPr>
      <w:r>
        <w:rPr>
          <w:rStyle w:val="VerbatimChar"/>
        </w:rPr>
        <w:t>Source Month</w:t>
      </w:r>
      <w:r>
        <w:rPr/>
        <w:br/>
      </w:r>
      <w:r>
        <w:rPr>
          <w:rStyle w:val="VerbatimChar"/>
        </w:rPr>
        <w:t>Source Week</w:t>
      </w:r>
      <w:r>
        <w:rPr/>
        <w:br/>
      </w:r>
      <w:r>
        <w:rPr>
          <w:rStyle w:val="VerbatimChar"/>
        </w:rPr>
        <w:t>Domain</w:t>
      </w:r>
      <w:r>
        <w:rPr/>
        <w:br/>
      </w:r>
      <w:r>
        <w:rPr>
          <w:rStyle w:val="VerbatimChar"/>
        </w:rPr>
        <w:t>Source Workbook</w:t>
      </w:r>
      <w:r>
        <w:rPr/>
        <w:br/>
      </w:r>
      <w:r>
        <w:rPr>
          <w:rStyle w:val="VerbatimChar"/>
        </w:rPr>
        <w:t>Source Path</w:t>
      </w:r>
      <w:r>
        <w:rPr/>
        <w:br/>
      </w:r>
      <w:r>
        <w:rPr>
          <w:rStyle w:val="VerbatimChar"/>
        </w:rPr>
        <w:t>Execution</w:t>
      </w:r>
      <w:r>
        <w:rPr/>
        <w:br/>
      </w:r>
      <w:r>
        <w:rPr>
          <w:rStyle w:val="VerbatimChar"/>
        </w:rPr>
        <w:t>Candidate Records</w:t>
      </w:r>
      <w:r>
        <w:rPr/>
        <w:br/>
      </w:r>
      <w:r>
        <w:rPr>
          <w:rStyle w:val="VerbatimChar"/>
        </w:rPr>
        <w:t>Worksheets</w:t>
      </w:r>
      <w:r>
        <w:rPr/>
        <w:br/>
      </w:r>
      <w:r>
        <w:rPr>
          <w:rStyle w:val="VerbatimChar"/>
        </w:rPr>
        <w:t>Success</w:t>
      </w:r>
      <w:r>
        <w:rPr/>
        <w:br/>
      </w:r>
      <w:r>
        <w:rPr>
          <w:rStyle w:val="VerbatimChar"/>
        </w:rPr>
        <w:t>Excluded</w:t>
      </w:r>
      <w:r>
        <w:rPr/>
        <w:br/>
      </w:r>
      <w:r>
        <w:rPr>
          <w:rStyle w:val="VerbatimChar"/>
        </w:rPr>
        <w:t>Error</w:t>
      </w:r>
      <w:r>
        <w:rPr/>
        <w:br/>
      </w:r>
      <w:r>
        <w:rPr>
          <w:rStyle w:val="VerbatimChar"/>
        </w:rPr>
        <w:t>Message</w:t>
      </w:r>
    </w:p>
    <w:p>
      <w:pPr>
        <w:pStyle w:val="Normal"/>
        <w:rPr/>
      </w:pPr>
      <w:r>
        <w:rPr>
          <w:rStyle w:val="VerbatimChar"/>
        </w:rPr>
        <w:t>Run_Summary</w:t>
      </w:r>
      <w:r>
        <w:rPr/>
        <w:t xml:space="preserve"> is execution/reconciliation evidence, not business approval.</w:t>
      </w:r>
    </w:p>
    <w:p>
      <w:pPr>
        <w:pStyle w:val="Normal"/>
        <w:rPr/>
      </w:pPr>
      <w:r>
        <w:rPr/>
        <mc:AlternateContent>
          <mc:Choice Requires="wps">
            <w:drawing>
              <wp:inline distT="0" distB="0" distL="0" distR="0">
                <wp:extent cx="6120130" cy="19050"/>
                <wp:effectExtent l="0" t="0" r="0" b="0"/>
                <wp:docPr id="39" name=""/>
                <a:graphic xmlns:a="http://schemas.openxmlformats.org/drawingml/2006/main">
                  <a:graphicData uri="http://schemas.microsoft.com/office/word/2010/wordprocessingShape">
                    <wps:wsp>
                      <wps:cNvSpPr/>
                      <wps:nvSpPr>
                        <wps:cNvPr id="40" name=""/>
                        <wps:cNvSpPr/>
                      </wps:nvSpPr>
                      <wps:spPr>
                        <a:xfrm>
                          <a:off x="0" y="0"/>
                          <a:ext cx="61200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81.8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1"/>
        <w:rPr/>
      </w:pPr>
      <w:bookmarkStart w:id="209" w:name="X86cdf32ae2f662883070c87c767d653f3f62f73"/>
      <w:bookmarkStart w:id="210" w:name="X6b2af0e5072a7193c90971dc00ffda53cec658d"/>
      <w:bookmarkStart w:id="211" w:name="__RefHeading___Toc4570_2706231944"/>
      <w:bookmarkStart w:id="212" w:name="Xbcc16c2755ecbdcdcd397bfa482d44976650f95"/>
      <w:bookmarkStart w:id="213" w:name="_Toc241398648"/>
      <w:bookmarkEnd w:id="209"/>
      <w:bookmarkEnd w:id="210"/>
      <w:bookmarkEnd w:id="211"/>
      <w:bookmarkEnd w:id="212"/>
      <w:r>
        <w:rPr/>
        <w:t>19. Verified August 2026 Monthly Runtime Baseline</w:t>
      </w:r>
      <w:bookmarkEnd w:id="213"/>
    </w:p>
    <w:p>
      <w:pPr>
        <w:pStyle w:val="Normal"/>
        <w:rPr/>
      </w:pPr>
      <w:r>
        <w:rPr/>
        <w:t>August 2026 source population telah digunakan sebagai deployment/regression evidence dan kembali dijalankan setelah monthly application refactor.</w:t>
      </w:r>
    </w:p>
    <w:p>
      <w:pPr>
        <w:pStyle w:val="BodyText"/>
        <w:rPr/>
      </w:pPr>
      <w:r>
        <w:rPr/>
        <w:t>Verified result:</w:t>
      </w:r>
    </w:p>
    <w:p>
      <w:pPr>
        <w:pStyle w:val="SourceCode"/>
        <w:shd w:val="clear" w:color="auto" w:fill="F3F6F8"/>
        <w:spacing w:before="40" w:after="80"/>
        <w:ind w:left="170"/>
        <w:rPr/>
      </w:pPr>
      <w:r>
        <w:rPr>
          <w:rStyle w:val="VerbatimChar"/>
        </w:rPr>
        <w:t>Month folder          : 8-AGUSTUS 2026</w:t>
      </w:r>
      <w:r>
        <w:rPr/>
        <w:br/>
      </w:r>
      <w:r>
        <w:rPr>
          <w:rStyle w:val="VerbatimChar"/>
        </w:rPr>
        <w:t>Weeks detected        : 4</w:t>
      </w:r>
      <w:r>
        <w:rPr/>
        <w:br/>
      </w:r>
      <w:r>
        <w:rPr>
          <w:rStyle w:val="VerbatimChar"/>
        </w:rPr>
        <w:t>Workbooks attempted   : 145</w:t>
      </w:r>
      <w:r>
        <w:rPr/>
        <w:br/>
      </w:r>
      <w:r>
        <w:rPr>
          <w:rStyle w:val="VerbatimChar"/>
        </w:rPr>
        <w:t>Candidate records     : 12633</w:t>
      </w:r>
      <w:r>
        <w:rPr/>
        <w:br/>
      </w:r>
      <w:r>
        <w:rPr>
          <w:rStyle w:val="VerbatimChar"/>
        </w:rPr>
        <w:t>Worksheets            : 1012</w:t>
      </w:r>
      <w:r>
        <w:rPr/>
        <w:br/>
      </w:r>
      <w:r>
        <w:rPr>
          <w:rStyle w:val="VerbatimChar"/>
        </w:rPr>
        <w:t>Success               : 833</w:t>
      </w:r>
      <w:r>
        <w:rPr/>
        <w:br/>
      </w:r>
      <w:r>
        <w:rPr>
          <w:rStyle w:val="VerbatimChar"/>
        </w:rPr>
        <w:t>Excluded              : 142</w:t>
      </w:r>
      <w:r>
        <w:rPr/>
        <w:br/>
      </w:r>
      <w:r>
        <w:rPr>
          <w:rStyle w:val="VerbatimChar"/>
        </w:rPr>
        <w:t>Error                 : 37</w:t>
      </w:r>
      <w:r>
        <w:rPr/>
        <w:br/>
      </w:r>
      <w:r>
        <w:rPr>
          <w:rStyle w:val="VerbatimChar"/>
        </w:rPr>
        <w:t>Execution failures    : 0</w:t>
      </w:r>
      <w:r>
        <w:rPr/>
        <w:br/>
      </w:r>
      <w:r>
        <w:rPr>
          <w:rStyle w:val="VerbatimChar"/>
        </w:rPr>
        <w:t>Output read errors    : 0</w:t>
      </w:r>
      <w:r>
        <w:rPr/>
        <w:br/>
      </w:r>
      <w:r>
        <w:rPr>
          <w:rStyle w:val="VerbatimChar"/>
        </w:rPr>
        <w:t>Missing domain folder : 0</w:t>
      </w:r>
      <w:r>
        <w:rPr/>
        <w:br/>
      </w:r>
      <w:r>
        <w:rPr>
          <w:rStyle w:val="VerbatimChar"/>
        </w:rPr>
        <w:t>Empty domain folder   : 0</w:t>
      </w:r>
    </w:p>
    <w:p>
      <w:pPr>
        <w:pStyle w:val="Normal"/>
        <w:rPr/>
      </w:pPr>
      <w:r>
        <w:rPr/>
        <w:t>Verified workbook:</w:t>
      </w:r>
    </w:p>
    <w:p>
      <w:pPr>
        <w:pStyle w:val="SourceCode"/>
        <w:shd w:val="clear" w:color="auto" w:fill="F3F6F8"/>
        <w:spacing w:before="40" w:after="80"/>
        <w:ind w:left="170"/>
        <w:rPr/>
      </w:pPr>
      <w:r>
        <w:rPr>
          <w:rStyle w:val="VerbatimChar"/>
        </w:rPr>
        <w:t>SHEETS =</w:t>
      </w:r>
      <w:r>
        <w:rPr/>
        <w:br/>
      </w:r>
      <w:r>
        <w:rPr>
          <w:rStyle w:val="VerbatimChar"/>
        </w:rPr>
        <w:t>['Data_Mining', 'Control', 'Processing_Log', 'Run_Summary']</w:t>
      </w:r>
      <w:r>
        <w:rPr/>
        <w:br/>
        <w:br/>
      </w:r>
      <w:r>
        <w:rPr>
          <w:rStyle w:val="VerbatimChar"/>
        </w:rPr>
        <w:t>DATA_RECORDS = 12633</w:t>
      </w:r>
    </w:p>
    <w:p>
      <w:pPr>
        <w:pStyle w:val="Normal"/>
        <w:rPr/>
      </w:pPr>
      <w:r>
        <w:rPr/>
        <w:t>The same verified result was reproduced across repository relocation/deployment evidence dan kembali direproduksi pada G6 Monthly Functional Parity setelah refactor.</w:t>
      </w:r>
    </w:p>
    <w:p>
      <w:pPr>
        <w:pStyle w:val="Normal"/>
        <w:numPr>
          <w:ilvl w:val="0"/>
          <w:numId w:val="90"/>
        </w:numPr>
        <w:rPr/>
      </w:pPr>
      <w:r>
        <w:rPr/>
        <w:t>after moving QC implementation to domains/qc and restructuring the multi-domain repository;</w:t>
      </w:r>
    </w:p>
    <w:p>
      <w:pPr>
        <w:pStyle w:val="Normal"/>
        <w:numPr>
          <w:ilvl w:val="0"/>
          <w:numId w:val="91"/>
        </w:numPr>
        <w:rPr/>
      </w:pPr>
      <w:r>
        <w:rPr/>
        <w:t>after publishing to GitHub and from a fresh GitHub clone on the Rev0.4 baseline;</w:t>
      </w:r>
    </w:p>
    <w:p>
      <w:pPr>
        <w:pStyle w:val="Normal"/>
        <w:numPr>
          <w:ilvl w:val="0"/>
          <w:numId w:val="92"/>
        </w:numPr>
        <w:rPr/>
      </w:pPr>
      <w:r>
        <w:rPr/>
        <w:t>after creating a new .venv and installing domains/qc/requirements.txt;</w:t>
      </w:r>
    </w:p>
    <w:p>
      <w:pPr>
        <w:pStyle w:val="Normal"/>
        <w:numPr>
          <w:ilvl w:val="0"/>
          <w:numId w:val="93"/>
        </w:numPr>
        <w:rPr/>
      </w:pPr>
      <w:r>
        <w:rPr/>
        <w:t>after introducing QCWorkbookProcessor and routing main.py through the shared processor;</w:t>
      </w:r>
    </w:p>
    <w:p>
      <w:pPr>
        <w:pStyle w:val="Normal"/>
        <w:numPr>
          <w:ilvl w:val="0"/>
          <w:numId w:val="94"/>
        </w:numPr>
        <w:rPr/>
      </w:pPr>
      <w:r>
        <w:rPr/>
        <w:t>after modularizing monthly flow into Planner / Orchestrator / Consolidator;</w:t>
      </w:r>
    </w:p>
    <w:p>
      <w:pPr>
        <w:pStyle w:val="Normal"/>
        <w:numPr>
          <w:ilvl w:val="0"/>
          <w:numId w:val="95"/>
        </w:numPr>
        <w:rPr/>
      </w:pPr>
      <w:r>
        <w:rPr/>
        <w:t>after correcting progress presentation, with Data_Mining, Control, Processing_Log, and Run_Summary content parity PASS against G0 baseline.</w:t>
      </w:r>
    </w:p>
    <w:p>
      <w:pPr>
        <w:pStyle w:val="Normal"/>
        <w:rPr/>
      </w:pPr>
      <w:r>
        <w:rPr/>
        <w:t>Evidence tersebut membuktikan behavior parity pada tested source/environment dan accepted refactor branch; fresh-clone verification khusus post-merge master belum dilakukan karena merge masih pending.</w:t>
      </w:r>
    </w:p>
    <w:p>
      <w:pPr>
        <w:pStyle w:val="BodyText"/>
        <w:rPr/>
      </w:pPr>
      <w:r>
        <w:rPr/>
        <w:t>August result tetap regression evidence untuk comparable source population, bukan universal business acceptance threshold untuk bulan lain.</w:t>
      </w:r>
    </w:p>
    <w:p>
      <w:pPr>
        <w:pStyle w:val="Normal"/>
        <w:rPr/>
      </w:pPr>
      <w:r>
        <w:rPr/>
        <mc:AlternateContent>
          <mc:Choice Requires="wps">
            <w:drawing>
              <wp:inline distT="0" distB="0" distL="0" distR="0">
                <wp:extent cx="6120130" cy="19050"/>
                <wp:effectExtent l="0" t="0" r="0" b="0"/>
                <wp:docPr id="41" name=""/>
                <a:graphic xmlns:a="http://schemas.openxmlformats.org/drawingml/2006/main">
                  <a:graphicData uri="http://schemas.microsoft.com/office/word/2010/wordprocessingShape">
                    <wps:wsp>
                      <wps:cNvSpPr/>
                      <wps:nvSpPr>
                        <wps:cNvPr id="42" name=""/>
                        <wps:cNvSpPr/>
                      </wps:nvSpPr>
                      <wps:spPr>
                        <a:xfrm>
                          <a:off x="0" y="0"/>
                          <a:ext cx="61200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81.8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1"/>
        <w:rPr/>
      </w:pPr>
      <w:bookmarkStart w:id="214" w:name="Xbcc16c2755ecbdcdcd397bfa482d44976650f95"/>
      <w:bookmarkStart w:id="215" w:name="__RefHeading___Toc4572_2706231944"/>
      <w:bookmarkStart w:id="216" w:name="Xdce26e946d66ea1cf094c05e2511b02b5253fa0"/>
      <w:bookmarkStart w:id="217" w:name="_Toc241398649"/>
      <w:bookmarkEnd w:id="214"/>
      <w:bookmarkEnd w:id="215"/>
      <w:bookmarkEnd w:id="216"/>
      <w:r>
        <w:rPr/>
        <w:t>20. Cross-Domain August Regression Evidence</w:t>
      </w:r>
      <w:bookmarkEnd w:id="217"/>
    </w:p>
    <w:p>
      <w:pPr>
        <w:pStyle w:val="Normal"/>
        <w:rPr/>
      </w:pPr>
      <w:r>
        <w:rPr/>
        <w:t>The August monthly total is consistent with previously reconciled per-domain evidence:</w:t>
      </w:r>
    </w:p>
    <w:tbl>
      <w:tblPr>
        <w:tblStyle w:val="TableGrid"/>
        <w:tblW w:w="907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983"/>
        <w:gridCol w:w="1418"/>
        <w:gridCol w:w="1814"/>
        <w:gridCol w:w="3854"/>
      </w:tblGrid>
      <w:tr>
        <w:trPr>
          <w:tblHeader w:val="true"/>
        </w:trPr>
        <w:tc>
          <w:tcPr>
            <w:tcW w:w="1983" w:type="dxa"/>
            <w:tcBorders/>
            <w:shd w:color="auto" w:fill="D9EAF7" w:val="clear"/>
          </w:tcPr>
          <w:p>
            <w:pPr>
              <w:pStyle w:val="Normal"/>
              <w:widowControl/>
              <w:spacing w:before="0" w:after="20"/>
              <w:jc w:val="left"/>
              <w:rPr>
                <w:rFonts w:eastAsia="ＭＳ 明朝" w:cs=""/>
                <w:kern w:val="0"/>
                <w:szCs w:val="22"/>
                <w:lang w:val="en-US" w:eastAsia="en-US" w:bidi="ar-SA"/>
              </w:rPr>
            </w:pPr>
            <w:r>
              <w:rPr>
                <w:rFonts w:eastAsia="ＭＳ 明朝" w:cs=""/>
                <w:b/>
                <w:kern w:val="0"/>
                <w:sz w:val="16"/>
                <w:szCs w:val="22"/>
                <w:lang w:val="en-US" w:eastAsia="en-US" w:bidi="ar-SA"/>
              </w:rPr>
              <w:t>Domain</w:t>
            </w:r>
          </w:p>
        </w:tc>
        <w:tc>
          <w:tcPr>
            <w:tcW w:w="1418" w:type="dxa"/>
            <w:tcBorders/>
            <w:shd w:color="auto" w:fill="D9EAF7" w:val="clear"/>
          </w:tcPr>
          <w:p>
            <w:pPr>
              <w:pStyle w:val="Normal"/>
              <w:widowControl/>
              <w:spacing w:before="0" w:after="20"/>
              <w:jc w:val="left"/>
              <w:rPr>
                <w:rFonts w:eastAsia="ＭＳ 明朝" w:cs=""/>
                <w:kern w:val="0"/>
                <w:szCs w:val="22"/>
                <w:lang w:val="en-US" w:eastAsia="en-US" w:bidi="ar-SA"/>
              </w:rPr>
            </w:pPr>
            <w:r>
              <w:rPr>
                <w:rFonts w:eastAsia="ＭＳ 明朝" w:cs=""/>
                <w:b/>
                <w:kern w:val="0"/>
                <w:sz w:val="16"/>
                <w:szCs w:val="22"/>
                <w:lang w:val="en-US" w:eastAsia="en-US" w:bidi="ar-SA"/>
              </w:rPr>
              <w:t>Workbooks</w:t>
            </w:r>
          </w:p>
        </w:tc>
        <w:tc>
          <w:tcPr>
            <w:tcW w:w="1814" w:type="dxa"/>
            <w:tcBorders/>
            <w:shd w:color="auto" w:fill="D9EAF7" w:val="clear"/>
          </w:tcPr>
          <w:p>
            <w:pPr>
              <w:pStyle w:val="Normal"/>
              <w:widowControl/>
              <w:spacing w:before="0" w:after="20"/>
              <w:jc w:val="left"/>
              <w:rPr>
                <w:rFonts w:eastAsia="ＭＳ 明朝" w:cs=""/>
                <w:kern w:val="0"/>
                <w:szCs w:val="22"/>
                <w:lang w:val="en-US" w:eastAsia="en-US" w:bidi="ar-SA"/>
              </w:rPr>
            </w:pPr>
            <w:r>
              <w:rPr>
                <w:rFonts w:eastAsia="ＭＳ 明朝" w:cs=""/>
                <w:b/>
                <w:kern w:val="0"/>
                <w:sz w:val="16"/>
                <w:szCs w:val="22"/>
                <w:lang w:val="en-US" w:eastAsia="en-US" w:bidi="ar-SA"/>
              </w:rPr>
              <w:t>Candidate Records</w:t>
            </w:r>
          </w:p>
        </w:tc>
        <w:tc>
          <w:tcPr>
            <w:tcW w:w="3854" w:type="dxa"/>
            <w:tcBorders/>
            <w:shd w:color="auto" w:fill="D9EAF7" w:val="clear"/>
          </w:tcPr>
          <w:p>
            <w:pPr>
              <w:pStyle w:val="Normal"/>
              <w:widowControl/>
              <w:spacing w:before="0" w:after="20"/>
              <w:jc w:val="left"/>
              <w:rPr>
                <w:rFonts w:eastAsia="ＭＳ 明朝" w:cs=""/>
                <w:kern w:val="0"/>
                <w:szCs w:val="22"/>
                <w:lang w:val="en-US" w:eastAsia="en-US" w:bidi="ar-SA"/>
              </w:rPr>
            </w:pPr>
            <w:r>
              <w:rPr>
                <w:rFonts w:eastAsia="ＭＳ 明朝" w:cs=""/>
                <w:b/>
                <w:kern w:val="0"/>
                <w:sz w:val="16"/>
                <w:szCs w:val="22"/>
                <w:lang w:val="en-US" w:eastAsia="en-US" w:bidi="ar-SA"/>
              </w:rPr>
              <w:t>Known Processing Evidence</w:t>
            </w:r>
          </w:p>
        </w:tc>
      </w:tr>
      <w:tr>
        <w:trPr/>
        <w:tc>
          <w:tcPr>
            <w:tcW w:w="1983" w:type="dxa"/>
            <w:tcBorders/>
          </w:tcPr>
          <w:p>
            <w:pPr>
              <w:pStyle w:val="Normal"/>
              <w:widowControl/>
              <w:spacing w:before="0" w:after="20"/>
              <w:jc w:val="left"/>
              <w:rPr>
                <w:rFonts w:eastAsia="ＭＳ 明朝" w:cs=""/>
                <w:kern w:val="0"/>
                <w:szCs w:val="22"/>
                <w:lang w:val="en-US" w:eastAsia="en-US" w:bidi="ar-SA"/>
              </w:rPr>
            </w:pPr>
            <w:r>
              <w:rPr>
                <w:rFonts w:eastAsia="ＭＳ 明朝" w:cs=""/>
                <w:kern w:val="0"/>
                <w:sz w:val="16"/>
                <w:szCs w:val="22"/>
                <w:lang w:val="en-US" w:eastAsia="en-US" w:bidi="ar-SA"/>
              </w:rPr>
              <w:t>Syngas</w:t>
            </w:r>
          </w:p>
        </w:tc>
        <w:tc>
          <w:tcPr>
            <w:tcW w:w="1418" w:type="dxa"/>
            <w:tcBorders/>
          </w:tcPr>
          <w:p>
            <w:pPr>
              <w:pStyle w:val="Normal"/>
              <w:widowControl/>
              <w:spacing w:before="0" w:after="20"/>
              <w:jc w:val="left"/>
              <w:rPr>
                <w:rFonts w:eastAsia="ＭＳ 明朝" w:cs=""/>
                <w:kern w:val="0"/>
                <w:szCs w:val="22"/>
                <w:lang w:val="en-US" w:eastAsia="en-US" w:bidi="ar-SA"/>
              </w:rPr>
            </w:pPr>
            <w:r>
              <w:rPr>
                <w:rFonts w:eastAsia="ＭＳ 明朝" w:cs=""/>
                <w:kern w:val="0"/>
                <w:sz w:val="16"/>
                <w:szCs w:val="22"/>
                <w:lang w:val="en-US" w:eastAsia="en-US" w:bidi="ar-SA"/>
              </w:rPr>
              <w:t>28</w:t>
            </w:r>
          </w:p>
        </w:tc>
        <w:tc>
          <w:tcPr>
            <w:tcW w:w="1814" w:type="dxa"/>
            <w:tcBorders/>
          </w:tcPr>
          <w:p>
            <w:pPr>
              <w:pStyle w:val="Normal"/>
              <w:widowControl/>
              <w:spacing w:before="0" w:after="20"/>
              <w:jc w:val="left"/>
              <w:rPr>
                <w:rFonts w:eastAsia="ＭＳ 明朝" w:cs=""/>
                <w:kern w:val="0"/>
                <w:szCs w:val="22"/>
                <w:lang w:val="en-US" w:eastAsia="en-US" w:bidi="ar-SA"/>
              </w:rPr>
            </w:pPr>
            <w:r>
              <w:rPr>
                <w:rFonts w:eastAsia="ＭＳ 明朝" w:cs=""/>
                <w:kern w:val="0"/>
                <w:sz w:val="16"/>
                <w:szCs w:val="22"/>
                <w:lang w:val="en-US" w:eastAsia="en-US" w:bidi="ar-SA"/>
              </w:rPr>
              <w:t>2,987</w:t>
            </w:r>
          </w:p>
        </w:tc>
        <w:tc>
          <w:tcPr>
            <w:tcW w:w="3854" w:type="dxa"/>
            <w:tcBorders/>
          </w:tcPr>
          <w:p>
            <w:pPr>
              <w:pStyle w:val="Normal"/>
              <w:widowControl/>
              <w:spacing w:before="0" w:after="20"/>
              <w:jc w:val="left"/>
              <w:rPr>
                <w:rFonts w:eastAsia="ＭＳ 明朝" w:cs=""/>
                <w:kern w:val="0"/>
                <w:szCs w:val="22"/>
                <w:lang w:val="en-US" w:eastAsia="en-US" w:bidi="ar-SA"/>
              </w:rPr>
            </w:pPr>
            <w:r>
              <w:rPr>
                <w:rFonts w:eastAsia="ＭＳ 明朝" w:cs=""/>
                <w:kern w:val="0"/>
                <w:sz w:val="16"/>
                <w:szCs w:val="22"/>
                <w:lang w:val="en-US" w:eastAsia="en-US" w:bidi="ar-SA"/>
              </w:rPr>
              <w:t>308 worksheets; 232 SUCCESS; 76 EXCLUDED; no parser/execution errors in reconciled run</w:t>
            </w:r>
          </w:p>
        </w:tc>
      </w:tr>
      <w:tr>
        <w:trPr/>
        <w:tc>
          <w:tcPr>
            <w:tcW w:w="1983" w:type="dxa"/>
            <w:tcBorders/>
          </w:tcPr>
          <w:p>
            <w:pPr>
              <w:pStyle w:val="Normal"/>
              <w:widowControl/>
              <w:spacing w:before="0" w:after="20"/>
              <w:jc w:val="left"/>
              <w:rPr>
                <w:rFonts w:eastAsia="ＭＳ 明朝" w:cs=""/>
                <w:kern w:val="0"/>
                <w:szCs w:val="22"/>
                <w:lang w:val="en-US" w:eastAsia="en-US" w:bidi="ar-SA"/>
              </w:rPr>
            </w:pPr>
            <w:r>
              <w:rPr>
                <w:rFonts w:eastAsia="ＭＳ 明朝" w:cs=""/>
                <w:kern w:val="0"/>
                <w:sz w:val="16"/>
                <w:szCs w:val="22"/>
                <w:lang w:val="en-US" w:eastAsia="en-US" w:bidi="ar-SA"/>
              </w:rPr>
              <w:t>Octanol</w:t>
            </w:r>
          </w:p>
        </w:tc>
        <w:tc>
          <w:tcPr>
            <w:tcW w:w="1418" w:type="dxa"/>
            <w:tcBorders/>
          </w:tcPr>
          <w:p>
            <w:pPr>
              <w:pStyle w:val="Normal"/>
              <w:widowControl/>
              <w:spacing w:before="0" w:after="20"/>
              <w:jc w:val="left"/>
              <w:rPr>
                <w:rFonts w:eastAsia="ＭＳ 明朝" w:cs=""/>
                <w:kern w:val="0"/>
                <w:szCs w:val="22"/>
                <w:lang w:val="en-US" w:eastAsia="en-US" w:bidi="ar-SA"/>
              </w:rPr>
            </w:pPr>
            <w:r>
              <w:rPr>
                <w:rFonts w:eastAsia="ＭＳ 明朝" w:cs=""/>
                <w:kern w:val="0"/>
                <w:sz w:val="16"/>
                <w:szCs w:val="22"/>
                <w:lang w:val="en-US" w:eastAsia="en-US" w:bidi="ar-SA"/>
              </w:rPr>
              <w:t>28</w:t>
            </w:r>
          </w:p>
        </w:tc>
        <w:tc>
          <w:tcPr>
            <w:tcW w:w="1814" w:type="dxa"/>
            <w:tcBorders/>
          </w:tcPr>
          <w:p>
            <w:pPr>
              <w:pStyle w:val="Normal"/>
              <w:widowControl/>
              <w:spacing w:before="0" w:after="20"/>
              <w:jc w:val="left"/>
              <w:rPr>
                <w:rFonts w:eastAsia="ＭＳ 明朝" w:cs=""/>
                <w:kern w:val="0"/>
                <w:szCs w:val="22"/>
                <w:lang w:val="en-US" w:eastAsia="en-US" w:bidi="ar-SA"/>
              </w:rPr>
            </w:pPr>
            <w:r>
              <w:rPr>
                <w:rFonts w:eastAsia="ＭＳ 明朝" w:cs=""/>
                <w:kern w:val="0"/>
                <w:sz w:val="16"/>
                <w:szCs w:val="22"/>
                <w:lang w:val="en-US" w:eastAsia="en-US" w:bidi="ar-SA"/>
              </w:rPr>
              <w:t>4,796</w:t>
            </w:r>
          </w:p>
        </w:tc>
        <w:tc>
          <w:tcPr>
            <w:tcW w:w="3854" w:type="dxa"/>
            <w:tcBorders/>
          </w:tcPr>
          <w:p>
            <w:pPr>
              <w:pStyle w:val="Normal"/>
              <w:widowControl/>
              <w:spacing w:before="0" w:after="20"/>
              <w:jc w:val="left"/>
              <w:rPr>
                <w:rFonts w:eastAsia="ＭＳ 明朝" w:cs=""/>
                <w:kern w:val="0"/>
                <w:szCs w:val="22"/>
                <w:lang w:val="en-US" w:eastAsia="en-US" w:bidi="ar-SA"/>
              </w:rPr>
            </w:pPr>
            <w:r>
              <w:rPr>
                <w:rFonts w:eastAsia="ＭＳ 明朝" w:cs=""/>
                <w:kern w:val="0"/>
                <w:sz w:val="16"/>
                <w:szCs w:val="22"/>
                <w:lang w:val="en-US" w:eastAsia="en-US" w:bidi="ar-SA"/>
              </w:rPr>
              <w:t>232 worksheets; 204 SUCCESS; 28 EXCLUDED; no parser/execution errors</w:t>
            </w:r>
          </w:p>
        </w:tc>
      </w:tr>
      <w:tr>
        <w:trPr/>
        <w:tc>
          <w:tcPr>
            <w:tcW w:w="1983" w:type="dxa"/>
            <w:tcBorders/>
          </w:tcPr>
          <w:p>
            <w:pPr>
              <w:pStyle w:val="Normal"/>
              <w:widowControl/>
              <w:spacing w:before="0" w:after="20"/>
              <w:jc w:val="left"/>
              <w:rPr>
                <w:rFonts w:eastAsia="ＭＳ 明朝" w:cs=""/>
                <w:kern w:val="0"/>
                <w:szCs w:val="22"/>
                <w:lang w:val="en-US" w:eastAsia="en-US" w:bidi="ar-SA"/>
              </w:rPr>
            </w:pPr>
            <w:r>
              <w:rPr>
                <w:rFonts w:eastAsia="ＭＳ 明朝" w:cs=""/>
                <w:kern w:val="0"/>
                <w:sz w:val="16"/>
                <w:szCs w:val="22"/>
                <w:lang w:val="en-US" w:eastAsia="en-US" w:bidi="ar-SA"/>
              </w:rPr>
              <w:t>NPG</w:t>
            </w:r>
          </w:p>
        </w:tc>
        <w:tc>
          <w:tcPr>
            <w:tcW w:w="1418" w:type="dxa"/>
            <w:tcBorders/>
          </w:tcPr>
          <w:p>
            <w:pPr>
              <w:pStyle w:val="Normal"/>
              <w:widowControl/>
              <w:spacing w:before="0" w:after="20"/>
              <w:jc w:val="left"/>
              <w:rPr>
                <w:rFonts w:eastAsia="ＭＳ 明朝" w:cs=""/>
                <w:kern w:val="0"/>
                <w:szCs w:val="22"/>
                <w:lang w:val="en-US" w:eastAsia="en-US" w:bidi="ar-SA"/>
              </w:rPr>
            </w:pPr>
            <w:r>
              <w:rPr>
                <w:rFonts w:eastAsia="ＭＳ 明朝" w:cs=""/>
                <w:kern w:val="0"/>
                <w:sz w:val="16"/>
                <w:szCs w:val="22"/>
                <w:lang w:val="en-US" w:eastAsia="en-US" w:bidi="ar-SA"/>
              </w:rPr>
              <w:t>28</w:t>
            </w:r>
          </w:p>
        </w:tc>
        <w:tc>
          <w:tcPr>
            <w:tcW w:w="1814" w:type="dxa"/>
            <w:tcBorders/>
          </w:tcPr>
          <w:p>
            <w:pPr>
              <w:pStyle w:val="Normal"/>
              <w:widowControl/>
              <w:spacing w:before="0" w:after="20"/>
              <w:jc w:val="left"/>
              <w:rPr>
                <w:rFonts w:eastAsia="ＭＳ 明朝" w:cs=""/>
                <w:kern w:val="0"/>
                <w:szCs w:val="22"/>
                <w:lang w:val="en-US" w:eastAsia="en-US" w:bidi="ar-SA"/>
              </w:rPr>
            </w:pPr>
            <w:r>
              <w:rPr>
                <w:rFonts w:eastAsia="ＭＳ 明朝" w:cs=""/>
                <w:kern w:val="0"/>
                <w:sz w:val="16"/>
                <w:szCs w:val="22"/>
                <w:lang w:val="en-US" w:eastAsia="en-US" w:bidi="ar-SA"/>
              </w:rPr>
              <w:t>3,460</w:t>
            </w:r>
          </w:p>
        </w:tc>
        <w:tc>
          <w:tcPr>
            <w:tcW w:w="3854" w:type="dxa"/>
            <w:tcBorders/>
          </w:tcPr>
          <w:p>
            <w:pPr>
              <w:pStyle w:val="Normal"/>
              <w:widowControl/>
              <w:spacing w:before="0" w:after="20"/>
              <w:jc w:val="left"/>
              <w:rPr>
                <w:rFonts w:eastAsia="ＭＳ 明朝" w:cs=""/>
                <w:kern w:val="0"/>
                <w:szCs w:val="22"/>
                <w:lang w:val="en-US" w:eastAsia="en-US" w:bidi="ar-SA"/>
              </w:rPr>
            </w:pPr>
            <w:r>
              <w:rPr>
                <w:rFonts w:eastAsia="ＭＳ 明朝" w:cs=""/>
                <w:kern w:val="0"/>
                <w:sz w:val="16"/>
                <w:szCs w:val="22"/>
                <w:lang w:val="en-US" w:eastAsia="en-US" w:bidi="ar-SA"/>
              </w:rPr>
              <w:t>0 parser error; 24 unique output SP; 0 output SP outside Master</w:t>
            </w:r>
          </w:p>
        </w:tc>
      </w:tr>
      <w:tr>
        <w:trPr/>
        <w:tc>
          <w:tcPr>
            <w:tcW w:w="1983" w:type="dxa"/>
            <w:tcBorders/>
          </w:tcPr>
          <w:p>
            <w:pPr>
              <w:pStyle w:val="Normal"/>
              <w:widowControl/>
              <w:spacing w:before="0" w:after="20"/>
              <w:jc w:val="left"/>
              <w:rPr>
                <w:rFonts w:eastAsia="ＭＳ 明朝" w:cs=""/>
                <w:kern w:val="0"/>
                <w:szCs w:val="22"/>
                <w:lang w:val="en-US" w:eastAsia="en-US" w:bidi="ar-SA"/>
              </w:rPr>
            </w:pPr>
            <w:r>
              <w:rPr>
                <w:rFonts w:eastAsia="ＭＳ 明朝" w:cs=""/>
                <w:kern w:val="0"/>
                <w:sz w:val="16"/>
                <w:szCs w:val="22"/>
                <w:lang w:val="en-US" w:eastAsia="en-US" w:bidi="ar-SA"/>
              </w:rPr>
              <w:t>Utility</w:t>
            </w:r>
          </w:p>
        </w:tc>
        <w:tc>
          <w:tcPr>
            <w:tcW w:w="1418" w:type="dxa"/>
            <w:tcBorders/>
          </w:tcPr>
          <w:p>
            <w:pPr>
              <w:pStyle w:val="Normal"/>
              <w:widowControl/>
              <w:spacing w:before="0" w:after="20"/>
              <w:jc w:val="left"/>
              <w:rPr>
                <w:rFonts w:eastAsia="ＭＳ 明朝" w:cs=""/>
                <w:kern w:val="0"/>
                <w:szCs w:val="22"/>
                <w:lang w:val="en-US" w:eastAsia="en-US" w:bidi="ar-SA"/>
              </w:rPr>
            </w:pPr>
            <w:r>
              <w:rPr>
                <w:rFonts w:eastAsia="ＭＳ 明朝" w:cs=""/>
                <w:kern w:val="0"/>
                <w:sz w:val="16"/>
                <w:szCs w:val="22"/>
                <w:lang w:val="en-US" w:eastAsia="en-US" w:bidi="ar-SA"/>
              </w:rPr>
              <w:t>33</w:t>
            </w:r>
          </w:p>
        </w:tc>
        <w:tc>
          <w:tcPr>
            <w:tcW w:w="1814" w:type="dxa"/>
            <w:tcBorders/>
          </w:tcPr>
          <w:p>
            <w:pPr>
              <w:pStyle w:val="Normal"/>
              <w:widowControl/>
              <w:spacing w:before="0" w:after="20"/>
              <w:jc w:val="left"/>
              <w:rPr>
                <w:rFonts w:eastAsia="ＭＳ 明朝" w:cs=""/>
                <w:kern w:val="0"/>
                <w:szCs w:val="22"/>
                <w:lang w:val="en-US" w:eastAsia="en-US" w:bidi="ar-SA"/>
              </w:rPr>
            </w:pPr>
            <w:r>
              <w:rPr>
                <w:rFonts w:eastAsia="ＭＳ 明朝" w:cs=""/>
                <w:kern w:val="0"/>
                <w:sz w:val="16"/>
                <w:szCs w:val="22"/>
                <w:lang w:val="en-US" w:eastAsia="en-US" w:bidi="ar-SA"/>
              </w:rPr>
              <w:t>1,278</w:t>
            </w:r>
          </w:p>
        </w:tc>
        <w:tc>
          <w:tcPr>
            <w:tcW w:w="3854" w:type="dxa"/>
            <w:tcBorders/>
          </w:tcPr>
          <w:p>
            <w:pPr>
              <w:pStyle w:val="Normal"/>
              <w:widowControl/>
              <w:spacing w:before="0" w:after="20"/>
              <w:jc w:val="left"/>
              <w:rPr>
                <w:rFonts w:eastAsia="ＭＳ 明朝" w:cs=""/>
                <w:kern w:val="0"/>
                <w:szCs w:val="22"/>
                <w:lang w:val="en-US" w:eastAsia="en-US" w:bidi="ar-SA"/>
              </w:rPr>
            </w:pPr>
            <w:r>
              <w:rPr>
                <w:rFonts w:eastAsia="ＭＳ 明朝" w:cs=""/>
                <w:kern w:val="0"/>
                <w:sz w:val="16"/>
                <w:szCs w:val="22"/>
                <w:lang w:val="en-US" w:eastAsia="en-US" w:bidi="ar-SA"/>
              </w:rPr>
              <w:t>17 worksheet ERROR; 0 execution failures</w:t>
            </w:r>
          </w:p>
        </w:tc>
      </w:tr>
      <w:tr>
        <w:trPr/>
        <w:tc>
          <w:tcPr>
            <w:tcW w:w="1983" w:type="dxa"/>
            <w:tcBorders/>
          </w:tcPr>
          <w:p>
            <w:pPr>
              <w:pStyle w:val="Normal"/>
              <w:widowControl/>
              <w:spacing w:before="0" w:after="20"/>
              <w:jc w:val="left"/>
              <w:rPr>
                <w:rFonts w:eastAsia="ＭＳ 明朝" w:cs=""/>
                <w:kern w:val="0"/>
                <w:szCs w:val="22"/>
                <w:lang w:val="en-US" w:eastAsia="en-US" w:bidi="ar-SA"/>
              </w:rPr>
            </w:pPr>
            <w:r>
              <w:rPr>
                <w:rFonts w:eastAsia="ＭＳ 明朝" w:cs=""/>
                <w:kern w:val="0"/>
                <w:sz w:val="16"/>
                <w:szCs w:val="22"/>
                <w:lang w:val="en-US" w:eastAsia="en-US" w:bidi="ar-SA"/>
              </w:rPr>
              <w:t>WWT</w:t>
            </w:r>
          </w:p>
        </w:tc>
        <w:tc>
          <w:tcPr>
            <w:tcW w:w="1418" w:type="dxa"/>
            <w:tcBorders/>
          </w:tcPr>
          <w:p>
            <w:pPr>
              <w:pStyle w:val="Normal"/>
              <w:widowControl/>
              <w:spacing w:before="0" w:after="20"/>
              <w:jc w:val="left"/>
              <w:rPr>
                <w:rFonts w:eastAsia="ＭＳ 明朝" w:cs=""/>
                <w:kern w:val="0"/>
                <w:szCs w:val="22"/>
                <w:lang w:val="en-US" w:eastAsia="en-US" w:bidi="ar-SA"/>
              </w:rPr>
            </w:pPr>
            <w:r>
              <w:rPr>
                <w:rFonts w:eastAsia="ＭＳ 明朝" w:cs=""/>
                <w:kern w:val="0"/>
                <w:sz w:val="16"/>
                <w:szCs w:val="22"/>
                <w:lang w:val="en-US" w:eastAsia="en-US" w:bidi="ar-SA"/>
              </w:rPr>
              <w:t>28</w:t>
            </w:r>
          </w:p>
        </w:tc>
        <w:tc>
          <w:tcPr>
            <w:tcW w:w="1814" w:type="dxa"/>
            <w:tcBorders/>
          </w:tcPr>
          <w:p>
            <w:pPr>
              <w:pStyle w:val="Normal"/>
              <w:widowControl/>
              <w:spacing w:before="0" w:after="20"/>
              <w:jc w:val="left"/>
              <w:rPr>
                <w:rFonts w:eastAsia="ＭＳ 明朝" w:cs=""/>
                <w:kern w:val="0"/>
                <w:szCs w:val="22"/>
                <w:lang w:val="en-US" w:eastAsia="en-US" w:bidi="ar-SA"/>
              </w:rPr>
            </w:pPr>
            <w:r>
              <w:rPr>
                <w:rFonts w:eastAsia="ＭＳ 明朝" w:cs=""/>
                <w:kern w:val="0"/>
                <w:sz w:val="16"/>
                <w:szCs w:val="22"/>
                <w:lang w:val="en-US" w:eastAsia="en-US" w:bidi="ar-SA"/>
              </w:rPr>
              <w:t>112</w:t>
            </w:r>
          </w:p>
        </w:tc>
        <w:tc>
          <w:tcPr>
            <w:tcW w:w="3854" w:type="dxa"/>
            <w:tcBorders/>
          </w:tcPr>
          <w:p>
            <w:pPr>
              <w:pStyle w:val="Normal"/>
              <w:widowControl/>
              <w:spacing w:before="0" w:after="20"/>
              <w:jc w:val="left"/>
              <w:rPr>
                <w:rFonts w:eastAsia="ＭＳ 明朝" w:cs=""/>
                <w:kern w:val="0"/>
                <w:szCs w:val="22"/>
                <w:lang w:val="en-US" w:eastAsia="en-US" w:bidi="ar-SA"/>
              </w:rPr>
            </w:pPr>
            <w:r>
              <w:rPr>
                <w:rFonts w:eastAsia="ＭＳ 明朝" w:cs=""/>
                <w:kern w:val="0"/>
                <w:sz w:val="16"/>
                <w:szCs w:val="22"/>
                <w:lang w:val="en-US" w:eastAsia="en-US" w:bidi="ar-SA"/>
              </w:rPr>
              <w:t>20 worksheet ERROR; 0 execution failures</w:t>
            </w:r>
          </w:p>
        </w:tc>
      </w:tr>
      <w:tr>
        <w:trPr/>
        <w:tc>
          <w:tcPr>
            <w:tcW w:w="1983" w:type="dxa"/>
            <w:tcBorders/>
          </w:tcPr>
          <w:p>
            <w:pPr>
              <w:pStyle w:val="Normal"/>
              <w:widowControl/>
              <w:spacing w:before="0" w:after="20"/>
              <w:jc w:val="left"/>
              <w:rPr>
                <w:rFonts w:eastAsia="ＭＳ 明朝" w:cs=""/>
                <w:kern w:val="0"/>
                <w:szCs w:val="22"/>
                <w:lang w:val="en-US" w:eastAsia="en-US" w:bidi="ar-SA"/>
              </w:rPr>
            </w:pPr>
            <w:r>
              <w:rPr>
                <w:rFonts w:eastAsia="ＭＳ 明朝" w:cs=""/>
                <w:kern w:val="0"/>
                <w:sz w:val="16"/>
                <w:szCs w:val="22"/>
                <w:lang w:val="en-US" w:eastAsia="en-US" w:bidi="ar-SA"/>
              </w:rPr>
              <w:t>Total</w:t>
            </w:r>
          </w:p>
        </w:tc>
        <w:tc>
          <w:tcPr>
            <w:tcW w:w="1418" w:type="dxa"/>
            <w:tcBorders/>
          </w:tcPr>
          <w:p>
            <w:pPr>
              <w:pStyle w:val="Normal"/>
              <w:widowControl/>
              <w:spacing w:before="0" w:after="20"/>
              <w:jc w:val="left"/>
              <w:rPr>
                <w:rFonts w:eastAsia="ＭＳ 明朝" w:cs=""/>
                <w:kern w:val="0"/>
                <w:szCs w:val="22"/>
                <w:lang w:val="en-US" w:eastAsia="en-US" w:bidi="ar-SA"/>
              </w:rPr>
            </w:pPr>
            <w:r>
              <w:rPr>
                <w:rFonts w:eastAsia="ＭＳ 明朝" w:cs=""/>
                <w:kern w:val="0"/>
                <w:sz w:val="16"/>
                <w:szCs w:val="22"/>
                <w:lang w:val="en-US" w:eastAsia="en-US" w:bidi="ar-SA"/>
              </w:rPr>
              <w:t>145</w:t>
            </w:r>
          </w:p>
        </w:tc>
        <w:tc>
          <w:tcPr>
            <w:tcW w:w="1814" w:type="dxa"/>
            <w:tcBorders/>
          </w:tcPr>
          <w:p>
            <w:pPr>
              <w:pStyle w:val="Normal"/>
              <w:widowControl/>
              <w:spacing w:before="0" w:after="20"/>
              <w:jc w:val="left"/>
              <w:rPr>
                <w:rFonts w:eastAsia="ＭＳ 明朝" w:cs=""/>
                <w:kern w:val="0"/>
                <w:szCs w:val="22"/>
                <w:lang w:val="en-US" w:eastAsia="en-US" w:bidi="ar-SA"/>
              </w:rPr>
            </w:pPr>
            <w:r>
              <w:rPr>
                <w:rFonts w:eastAsia="ＭＳ 明朝" w:cs=""/>
                <w:kern w:val="0"/>
                <w:sz w:val="16"/>
                <w:szCs w:val="22"/>
                <w:lang w:val="en-US" w:eastAsia="en-US" w:bidi="ar-SA"/>
              </w:rPr>
              <w:t>12,633</w:t>
            </w:r>
          </w:p>
        </w:tc>
        <w:tc>
          <w:tcPr>
            <w:tcW w:w="3854" w:type="dxa"/>
            <w:tcBorders/>
          </w:tcPr>
          <w:p>
            <w:pPr>
              <w:pStyle w:val="Normal"/>
              <w:widowControl/>
              <w:spacing w:before="0" w:after="20"/>
              <w:jc w:val="left"/>
              <w:rPr>
                <w:rFonts w:eastAsia="ＭＳ 明朝" w:cs=""/>
                <w:kern w:val="0"/>
                <w:szCs w:val="22"/>
                <w:lang w:val="en-US" w:eastAsia="en-US" w:bidi="ar-SA"/>
              </w:rPr>
            </w:pPr>
            <w:r>
              <w:rPr>
                <w:rFonts w:eastAsia="ＭＳ 明朝" w:cs=""/>
                <w:kern w:val="0"/>
                <w:sz w:val="16"/>
                <w:szCs w:val="22"/>
                <w:lang w:val="en-US" w:eastAsia="en-US" w:bidi="ar-SA"/>
              </w:rPr>
              <w:t>37 worksheet ERROR; 0 execution failures</w:t>
            </w:r>
          </w:p>
        </w:tc>
      </w:tr>
    </w:tbl>
    <w:p>
      <w:pPr>
        <w:pStyle w:val="BodyText"/>
        <w:rPr/>
      </w:pPr>
      <w:r>
        <w:rPr/>
        <w:t>For the 37 reconciled worksheet errors, the recurring error evidence was:</w:t>
      </w:r>
    </w:p>
    <w:p>
      <w:pPr>
        <w:pStyle w:val="SourceCode"/>
        <w:shd w:val="clear" w:color="auto" w:fill="F3F6F8"/>
        <w:spacing w:before="40" w:after="80"/>
        <w:ind w:left="170"/>
        <w:rPr/>
      </w:pPr>
      <w:r>
        <w:rPr>
          <w:rStyle w:val="VerbatimChar"/>
        </w:rPr>
        <w:t>ValueError: Sampling Date tidak ditemukan untuk block column 1.</w:t>
      </w:r>
    </w:p>
    <w:p>
      <w:pPr>
        <w:pStyle w:val="Normal"/>
        <w:rPr/>
      </w:pPr>
      <w:r>
        <w:rPr/>
        <w:t>Source inspection established missing usable Sampling Date evidence for those cases; the working session did not confirm a parser defect for this population.</w:t>
      </w:r>
    </w:p>
    <w:p>
      <w:pPr>
        <w:pStyle w:val="BodyText"/>
        <w:rPr/>
      </w:pPr>
      <w:r>
        <w:rPr/>
        <w:t>Do not reconstruct dates from filename/folder/worksheet name to eliminate these errors.</w:t>
      </w:r>
    </w:p>
    <w:p>
      <w:pPr>
        <w:pStyle w:val="Normal"/>
        <w:rPr/>
      </w:pPr>
      <w:r>
        <w:rPr/>
        <mc:AlternateContent>
          <mc:Choice Requires="wps">
            <w:drawing>
              <wp:inline distT="0" distB="0" distL="0" distR="0">
                <wp:extent cx="6120130" cy="19050"/>
                <wp:effectExtent l="0" t="0" r="0" b="0"/>
                <wp:docPr id="43" name=""/>
                <a:graphic xmlns:a="http://schemas.openxmlformats.org/drawingml/2006/main">
                  <a:graphicData uri="http://schemas.microsoft.com/office/word/2010/wordprocessingShape">
                    <wps:wsp>
                      <wps:cNvSpPr/>
                      <wps:nvSpPr>
                        <wps:cNvPr id="44" name=""/>
                        <wps:cNvSpPr/>
                      </wps:nvSpPr>
                      <wps:spPr>
                        <a:xfrm>
                          <a:off x="0" y="0"/>
                          <a:ext cx="61200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81.8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1"/>
        <w:rPr/>
      </w:pPr>
      <w:bookmarkStart w:id="218" w:name="Xdce26e946d66ea1cf094c05e2511b02b5253fa0"/>
      <w:bookmarkStart w:id="219" w:name="__RefHeading___Toc4574_2706231944"/>
      <w:bookmarkStart w:id="220" w:name="X3901f31a3e06da1bbf4b61df96fade89de555fb"/>
      <w:bookmarkStart w:id="221" w:name="_Toc241398650"/>
      <w:bookmarkEnd w:id="218"/>
      <w:bookmarkEnd w:id="219"/>
      <w:bookmarkEnd w:id="220"/>
      <w:r>
        <w:rPr/>
        <w:t>21. Output Interpretation</w:t>
      </w:r>
      <w:bookmarkEnd w:id="221"/>
    </w:p>
    <w:p>
      <w:pPr>
        <w:pStyle w:val="Normal"/>
        <w:rPr/>
      </w:pPr>
      <w:r>
        <w:rPr/>
        <w:t>Counters mean:</w:t>
      </w:r>
    </w:p>
    <w:p>
      <w:pPr>
        <w:pStyle w:val="Normal"/>
        <w:numPr>
          <w:ilvl w:val="0"/>
          <w:numId w:val="96"/>
        </w:numPr>
        <w:rPr/>
      </w:pPr>
      <w:r>
        <w:rPr>
          <w:rStyle w:val="VerbatimChar"/>
        </w:rPr>
        <w:t>Candidate records</w:t>
      </w:r>
      <w:r>
        <w:rPr/>
        <w:t xml:space="preserve"> = structured candidate records produced.</w:t>
      </w:r>
    </w:p>
    <w:p>
      <w:pPr>
        <w:pStyle w:val="Normal"/>
        <w:numPr>
          <w:ilvl w:val="0"/>
          <w:numId w:val="97"/>
        </w:numPr>
        <w:rPr/>
      </w:pPr>
      <w:r>
        <w:rPr>
          <w:rStyle w:val="VerbatimChar"/>
        </w:rPr>
        <w:t>Worksheets</w:t>
      </w:r>
      <w:r>
        <w:rPr/>
        <w:t xml:space="preserve"> = worksheet processing results.</w:t>
      </w:r>
    </w:p>
    <w:p>
      <w:pPr>
        <w:pStyle w:val="Normal"/>
        <w:numPr>
          <w:ilvl w:val="0"/>
          <w:numId w:val="98"/>
        </w:numPr>
        <w:rPr/>
      </w:pPr>
      <w:r>
        <w:rPr>
          <w:rStyle w:val="VerbatimChar"/>
        </w:rPr>
        <w:t>Success</w:t>
      </w:r>
      <w:r>
        <w:rPr/>
        <w:t xml:space="preserve"> = parser completed for worksheet.</w:t>
      </w:r>
    </w:p>
    <w:p>
      <w:pPr>
        <w:pStyle w:val="Normal"/>
        <w:numPr>
          <w:ilvl w:val="0"/>
          <w:numId w:val="99"/>
        </w:numPr>
        <w:rPr/>
      </w:pPr>
      <w:r>
        <w:rPr>
          <w:rStyle w:val="VerbatimChar"/>
        </w:rPr>
        <w:t>Excluded</w:t>
      </w:r>
      <w:r>
        <w:rPr/>
        <w:t xml:space="preserve"> = worksheet intentionally excluded.</w:t>
      </w:r>
    </w:p>
    <w:p>
      <w:pPr>
        <w:pStyle w:val="Normal"/>
        <w:numPr>
          <w:ilvl w:val="0"/>
          <w:numId w:val="100"/>
        </w:numPr>
        <w:rPr/>
      </w:pPr>
      <w:r>
        <w:rPr>
          <w:rStyle w:val="VerbatimChar"/>
        </w:rPr>
        <w:t>Error</w:t>
      </w:r>
      <w:r>
        <w:rPr/>
        <w:t xml:space="preserve"> = worksheet-level processing exception.</w:t>
      </w:r>
    </w:p>
    <w:p>
      <w:pPr>
        <w:pStyle w:val="Normal"/>
        <w:numPr>
          <w:ilvl w:val="0"/>
          <w:numId w:val="101"/>
        </w:numPr>
        <w:rPr/>
      </w:pPr>
      <w:r>
        <w:rPr/>
        <w:t>Execution failures = MonthlyMiningOrchestrator tidak dapat menyelesaikan workbook-level processing/output generation untuk suatu work item; failure diisolasi agar work item berikutnya tetap diproses.</w:t>
      </w:r>
    </w:p>
    <w:p>
      <w:pPr>
        <w:pStyle w:val="Normal"/>
        <w:numPr>
          <w:ilvl w:val="0"/>
          <w:numId w:val="102"/>
        </w:numPr>
        <w:rPr/>
      </w:pPr>
      <w:r>
        <w:rPr/>
        <w:t>Output read errors = MonthlyWorkbookConsolidator tidak dapat membaca expected temporary workbook output untuk consolidation.</w:t>
      </w:r>
    </w:p>
    <w:p>
      <w:pPr>
        <w:pStyle w:val="Normal"/>
        <w:rPr/>
      </w:pPr>
      <w:r>
        <w:rPr/>
        <w:t>None of these counters alone establishes QC validation or business acceptance.</w:t>
      </w:r>
    </w:p>
    <w:p>
      <w:pPr>
        <w:pStyle w:val="Normal"/>
        <w:rPr/>
      </w:pPr>
      <w:r>
        <w:rPr/>
        <mc:AlternateContent>
          <mc:Choice Requires="wps">
            <w:drawing>
              <wp:inline distT="0" distB="0" distL="0" distR="0">
                <wp:extent cx="6120130" cy="19050"/>
                <wp:effectExtent l="0" t="0" r="0" b="0"/>
                <wp:docPr id="45" name=""/>
                <a:graphic xmlns:a="http://schemas.openxmlformats.org/drawingml/2006/main">
                  <a:graphicData uri="http://schemas.microsoft.com/office/word/2010/wordprocessingShape">
                    <wps:wsp>
                      <wps:cNvSpPr/>
                      <wps:nvSpPr>
                        <wps:cNvPr id="46" name=""/>
                        <wps:cNvSpPr/>
                      </wps:nvSpPr>
                      <wps:spPr>
                        <a:xfrm>
                          <a:off x="0" y="0"/>
                          <a:ext cx="61200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81.8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1"/>
        <w:rPr/>
      </w:pPr>
      <w:bookmarkStart w:id="222" w:name="X3901f31a3e06da1bbf4b61df96fade89de555fb"/>
      <w:bookmarkStart w:id="223" w:name="__RefHeading___Toc4576_2706231944"/>
      <w:bookmarkStart w:id="224" w:name="Xa931fc2b7ada435c9bdcf254471e02c64a346d5"/>
      <w:bookmarkStart w:id="225" w:name="_Toc241398651"/>
      <w:bookmarkEnd w:id="222"/>
      <w:bookmarkEnd w:id="223"/>
      <w:bookmarkEnd w:id="224"/>
      <w:r>
        <w:rPr/>
        <w:t>22. Minimum Post-Run Verification</w:t>
      </w:r>
      <w:bookmarkEnd w:id="225"/>
    </w:p>
    <w:p>
      <w:pPr>
        <w:pStyle w:val="Normal"/>
        <w:rPr/>
      </w:pPr>
      <w:r>
        <w:rPr/>
        <w:t>After each controlled monthly run:</w:t>
      </w:r>
    </w:p>
    <w:p>
      <w:pPr>
        <w:pStyle w:val="Normal"/>
        <w:numPr>
          <w:ilvl w:val="0"/>
          <w:numId w:val="103"/>
        </w:numPr>
        <w:rPr/>
      </w:pPr>
      <w:r>
        <w:rPr/>
        <w:t>review complete terminal summary;</w:t>
      </w:r>
    </w:p>
    <w:p>
      <w:pPr>
        <w:pStyle w:val="Normal"/>
        <w:numPr>
          <w:ilvl w:val="0"/>
          <w:numId w:val="104"/>
        </w:numPr>
        <w:rPr/>
      </w:pPr>
      <w:r>
        <w:rPr/>
        <w:t>confirm expected source root;</w:t>
      </w:r>
    </w:p>
    <w:p>
      <w:pPr>
        <w:pStyle w:val="Normal"/>
        <w:numPr>
          <w:ilvl w:val="0"/>
          <w:numId w:val="105"/>
        </w:numPr>
        <w:rPr/>
      </w:pPr>
      <w:r>
        <w:rPr/>
        <w:t xml:space="preserve">confirm Master path and </w:t>
      </w:r>
      <w:r>
        <w:rPr>
          <w:rStyle w:val="VerbatimChar"/>
        </w:rPr>
        <w:t>Sampling-Point</w:t>
      </w:r>
      <w:r>
        <w:rPr/>
        <w:t xml:space="preserve"> worksheet;</w:t>
      </w:r>
    </w:p>
    <w:p>
      <w:pPr>
        <w:pStyle w:val="Normal"/>
        <w:numPr>
          <w:ilvl w:val="0"/>
          <w:numId w:val="106"/>
        </w:numPr>
        <w:rPr/>
      </w:pPr>
      <w:r>
        <w:rPr/>
        <w:t>confirm week count;</w:t>
      </w:r>
    </w:p>
    <w:p>
      <w:pPr>
        <w:pStyle w:val="Normal"/>
        <w:numPr>
          <w:ilvl w:val="0"/>
          <w:numId w:val="107"/>
        </w:numPr>
        <w:rPr/>
      </w:pPr>
      <w:r>
        <w:rPr/>
        <w:t>confirm workbook population;</w:t>
      </w:r>
    </w:p>
    <w:p>
      <w:pPr>
        <w:pStyle w:val="Normal"/>
        <w:numPr>
          <w:ilvl w:val="0"/>
          <w:numId w:val="108"/>
        </w:numPr>
        <w:rPr/>
      </w:pPr>
      <w:r>
        <w:rPr/>
        <w:t xml:space="preserve">review </w:t>
      </w:r>
      <w:r>
        <w:rPr>
          <w:rStyle w:val="VerbatimChar"/>
        </w:rPr>
        <w:t>Execution failures</w:t>
      </w:r>
      <w:r>
        <w:rPr/>
        <w:t>;</w:t>
      </w:r>
    </w:p>
    <w:p>
      <w:pPr>
        <w:pStyle w:val="Normal"/>
        <w:numPr>
          <w:ilvl w:val="0"/>
          <w:numId w:val="109"/>
        </w:numPr>
        <w:rPr/>
      </w:pPr>
      <w:r>
        <w:rPr/>
        <w:t xml:space="preserve">review </w:t>
      </w:r>
      <w:r>
        <w:rPr>
          <w:rStyle w:val="VerbatimChar"/>
        </w:rPr>
        <w:t>Output read errors</w:t>
      </w:r>
      <w:r>
        <w:rPr/>
        <w:t>;</w:t>
      </w:r>
    </w:p>
    <w:p>
      <w:pPr>
        <w:pStyle w:val="Normal"/>
        <w:numPr>
          <w:ilvl w:val="0"/>
          <w:numId w:val="110"/>
        </w:numPr>
        <w:rPr/>
      </w:pPr>
      <w:r>
        <w:rPr/>
        <w:t>confirm final workbook exists;</w:t>
      </w:r>
    </w:p>
    <w:p>
      <w:pPr>
        <w:pStyle w:val="Normal"/>
        <w:numPr>
          <w:ilvl w:val="0"/>
          <w:numId w:val="111"/>
        </w:numPr>
        <w:rPr/>
      </w:pPr>
      <w:r>
        <w:rPr/>
        <w:t xml:space="preserve">confirm </w:t>
      </w:r>
      <w:r>
        <w:rPr>
          <w:rStyle w:val="VerbatimChar"/>
        </w:rPr>
        <w:t>Data_Mining</w:t>
      </w:r>
      <w:r>
        <w:rPr/>
        <w:t xml:space="preserve">, </w:t>
      </w:r>
      <w:r>
        <w:rPr>
          <w:rStyle w:val="VerbatimChar"/>
        </w:rPr>
        <w:t>Control</w:t>
      </w:r>
      <w:r>
        <w:rPr/>
        <w:t xml:space="preserve">, </w:t>
      </w:r>
      <w:r>
        <w:rPr>
          <w:rStyle w:val="VerbatimChar"/>
        </w:rPr>
        <w:t>Processing_Log</w:t>
      </w:r>
      <w:r>
        <w:rPr/>
        <w:t xml:space="preserve">, </w:t>
      </w:r>
      <w:r>
        <w:rPr>
          <w:rStyle w:val="VerbatimChar"/>
        </w:rPr>
        <w:t>Run_Summary</w:t>
      </w:r>
      <w:r>
        <w:rPr/>
        <w:t>;</w:t>
      </w:r>
    </w:p>
    <w:p>
      <w:pPr>
        <w:pStyle w:val="Normal"/>
        <w:numPr>
          <w:ilvl w:val="0"/>
          <w:numId w:val="112"/>
        </w:numPr>
        <w:rPr/>
      </w:pPr>
      <w:r>
        <w:rPr/>
        <w:t xml:space="preserve">review every </w:t>
      </w:r>
      <w:r>
        <w:rPr>
          <w:rStyle w:val="VerbatimChar"/>
        </w:rPr>
        <w:t>ERROR</w:t>
      </w:r>
      <w:r>
        <w:rPr/>
        <w:t>;</w:t>
      </w:r>
    </w:p>
    <w:p>
      <w:pPr>
        <w:pStyle w:val="Normal"/>
        <w:numPr>
          <w:ilvl w:val="0"/>
          <w:numId w:val="113"/>
        </w:numPr>
        <w:rPr/>
      </w:pPr>
      <w:r>
        <w:rPr/>
        <w:t xml:space="preserve">do not treat </w:t>
      </w:r>
      <w:r>
        <w:rPr>
          <w:rStyle w:val="VerbatimChar"/>
        </w:rPr>
        <w:t>SUCCESS + 0</w:t>
      </w:r>
      <w:r>
        <w:rPr/>
        <w:t xml:space="preserve"> as defect without source evidence;</w:t>
      </w:r>
    </w:p>
    <w:p>
      <w:pPr>
        <w:pStyle w:val="Normal"/>
        <w:numPr>
          <w:ilvl w:val="0"/>
          <w:numId w:val="114"/>
        </w:numPr>
        <w:rPr/>
      </w:pPr>
      <w:r>
        <w:rPr/>
        <w:t>verify representative source-to-output traceability;</w:t>
      </w:r>
    </w:p>
    <w:p>
      <w:pPr>
        <w:pStyle w:val="Normal"/>
        <w:numPr>
          <w:ilvl w:val="0"/>
          <w:numId w:val="115"/>
        </w:numPr>
        <w:rPr/>
      </w:pPr>
      <w:r>
        <w:rPr/>
        <w:t>preserve output file and terminal evidence;</w:t>
      </w:r>
    </w:p>
    <w:p>
      <w:pPr>
        <w:pStyle w:val="Normal"/>
        <w:numPr>
          <w:ilvl w:val="0"/>
          <w:numId w:val="116"/>
        </w:numPr>
        <w:rPr/>
      </w:pPr>
      <w:r>
        <w:rPr/>
        <w:t>do not silently edit output to improve apparent result.</w:t>
      </w:r>
    </w:p>
    <w:p>
      <w:pPr>
        <w:pStyle w:val="Normal"/>
        <w:rPr/>
      </w:pPr>
      <w:r>
        <w:rPr/>
        <w:t>Technical check pattern:</w:t>
      </w:r>
    </w:p>
    <w:p>
      <w:pPr>
        <w:pStyle w:val="SourceCode"/>
        <w:shd w:val="clear" w:color="auto" w:fill="F3F6F8"/>
        <w:spacing w:before="40" w:after="80"/>
        <w:ind w:left="170"/>
        <w:rPr/>
      </w:pPr>
      <w:r>
        <w:rPr>
          <w:rStyle w:val="NormalTok"/>
        </w:rPr>
        <w:t xml:space="preserve">python </w:t>
      </w:r>
      <w:r>
        <w:rPr>
          <w:rStyle w:val="OperatorTok"/>
        </w:rPr>
        <w:t>-</w:t>
      </w:r>
      <w:r>
        <w:rPr>
          <w:rStyle w:val="NormalTok"/>
        </w:rPr>
        <w:t xml:space="preserve">c </w:t>
      </w:r>
      <w:r>
        <w:rPr>
          <w:rStyle w:val="StringTok"/>
        </w:rPr>
        <w:t>"from openpyxl import load_workbook; from pathlib import Path; p=Path(r'&lt;OUTPUT_XLSX&gt;'); print('EXISTS =', p.exists()); w=load_workbook(p, read_only=True, data_only=True); print('SHEETS =', w.sheetnames); print('DATA_RECORDS =', w['Data_Mining'].max_row - 1); w.close()"</w:t>
      </w:r>
    </w:p>
    <w:p>
      <w:pPr>
        <w:pStyle w:val="Normal"/>
        <w:rPr/>
      </w:pPr>
      <w:r>
        <w:rPr/>
        <mc:AlternateContent>
          <mc:Choice Requires="wps">
            <w:drawing>
              <wp:inline distT="0" distB="0" distL="0" distR="0">
                <wp:extent cx="6120130" cy="19050"/>
                <wp:effectExtent l="0" t="0" r="0" b="0"/>
                <wp:docPr id="47" name=""/>
                <a:graphic xmlns:a="http://schemas.openxmlformats.org/drawingml/2006/main">
                  <a:graphicData uri="http://schemas.microsoft.com/office/word/2010/wordprocessingShape">
                    <wps:wsp>
                      <wps:cNvSpPr/>
                      <wps:nvSpPr>
                        <wps:cNvPr id="48" name=""/>
                        <wps:cNvSpPr/>
                      </wps:nvSpPr>
                      <wps:spPr>
                        <a:xfrm>
                          <a:off x="0" y="0"/>
                          <a:ext cx="61200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81.8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1"/>
        <w:rPr/>
      </w:pPr>
      <w:bookmarkStart w:id="226" w:name="Xa931fc2b7ada435c9bdcf254471e02c64a346d5"/>
      <w:bookmarkStart w:id="227" w:name="__RefHeading___Toc4578_2706231944"/>
      <w:bookmarkStart w:id="228" w:name="X36a12bbde43a8364dc22197f20040346e9515ea"/>
      <w:bookmarkStart w:id="229" w:name="_Toc241398652"/>
      <w:bookmarkEnd w:id="226"/>
      <w:bookmarkEnd w:id="227"/>
      <w:bookmarkEnd w:id="228"/>
      <w:r>
        <w:rPr/>
        <w:t>23. Source Value Handling</w:t>
      </w:r>
      <w:bookmarkEnd w:id="229"/>
    </w:p>
    <w:p>
      <w:pPr>
        <w:pStyle w:val="Normal"/>
        <w:rPr/>
      </w:pPr>
      <w:r>
        <w:rPr/>
        <w:t>Reader/parser handling remains conservative.</w:t>
      </w:r>
    </w:p>
    <w:p>
      <w:pPr>
        <w:pStyle w:val="BodyText"/>
        <w:rPr/>
      </w:pPr>
      <w:r>
        <w:rPr/>
        <w:t>Established behavior includes:</w:t>
      </w:r>
    </w:p>
    <w:p>
      <w:pPr>
        <w:pStyle w:val="SourceCode"/>
        <w:shd w:val="clear" w:color="auto" w:fill="F3F6F8"/>
        <w:spacing w:before="40" w:after="80"/>
        <w:ind w:left="170"/>
        <w:rPr/>
      </w:pPr>
      <w:r>
        <w:rPr>
          <w:rStyle w:val="VerbatimChar"/>
        </w:rPr>
        <w:t>Blank   → no invented value</w:t>
      </w:r>
      <w:r>
        <w:rPr/>
        <w:br/>
      </w:r>
      <w:r>
        <w:rPr>
          <w:rStyle w:val="VerbatimChar"/>
        </w:rPr>
        <w:t>Text    → retained unless controlled transformation applies</w:t>
      </w:r>
      <w:r>
        <w:rPr/>
        <w:br/>
      </w:r>
      <w:r>
        <w:rPr>
          <w:rStyle w:val="VerbatimChar"/>
        </w:rPr>
        <w:t>Numeric → retained as numeric</w:t>
      </w:r>
      <w:r>
        <w:rPr/>
        <w:br/>
      </w:r>
      <w:r>
        <w:rPr>
          <w:rStyle w:val="VerbatimChar"/>
        </w:rPr>
        <w:t>Boolean → retained as boolean</w:t>
      </w:r>
    </w:p>
    <w:p>
      <w:pPr>
        <w:pStyle w:val="Normal"/>
        <w:rPr/>
      </w:pPr>
      <w:r>
        <w:rPr/>
        <w:t>Source text such as:</w:t>
      </w:r>
    </w:p>
    <w:p>
      <w:pPr>
        <w:pStyle w:val="SourceCode"/>
        <w:shd w:val="clear" w:color="auto" w:fill="F3F6F8"/>
        <w:spacing w:before="40" w:after="80"/>
        <w:ind w:left="170"/>
        <w:rPr/>
      </w:pPr>
      <w:r>
        <w:rPr>
          <w:rStyle w:val="VerbatimChar"/>
        </w:rPr>
        <w:t>&lt;0.01</w:t>
      </w:r>
      <w:r>
        <w:rPr/>
        <w:br/>
      </w:r>
      <w:r>
        <w:rPr>
          <w:rStyle w:val="VerbatimChar"/>
        </w:rPr>
        <w:t>-</w:t>
      </w:r>
      <w:r>
        <w:rPr/>
        <w:br/>
      </w:r>
      <w:r>
        <w:rPr>
          <w:rStyle w:val="VerbatimChar"/>
        </w:rPr>
        <w:t>OFF</w:t>
      </w:r>
    </w:p>
    <w:p>
      <w:pPr>
        <w:pStyle w:val="Normal"/>
        <w:rPr/>
      </w:pPr>
      <w:r>
        <w:rPr/>
        <w:t>must not be silently assigned new QC business meaning.</w:t>
      </w:r>
    </w:p>
    <w:p>
      <w:pPr>
        <w:pStyle w:val="BodyText"/>
        <w:rPr/>
      </w:pPr>
      <w:r>
        <w:rPr/>
        <w:t>Established implementation handling includes:</w:t>
      </w:r>
    </w:p>
    <w:p>
      <w:pPr>
        <w:pStyle w:val="Normal"/>
        <w:numPr>
          <w:ilvl w:val="0"/>
          <w:numId w:val="117"/>
        </w:numPr>
        <w:rPr/>
      </w:pPr>
      <w:r>
        <w:rPr>
          <w:rStyle w:val="VerbatimChar"/>
        </w:rPr>
        <w:t>OFF</w:t>
      </w:r>
      <w:r>
        <w:rPr/>
        <w:t xml:space="preserve"> sampling time does not create a measurement record for that slot;</w:t>
      </w:r>
    </w:p>
    <w:p>
      <w:pPr>
        <w:pStyle w:val="Normal"/>
        <w:numPr>
          <w:ilvl w:val="0"/>
          <w:numId w:val="118"/>
        </w:numPr>
        <w:rPr/>
      </w:pPr>
      <w:r>
        <w:rPr/>
        <w:t>blank measurement values do not create measurement records;</w:t>
      </w:r>
    </w:p>
    <w:p>
      <w:pPr>
        <w:pStyle w:val="Normal"/>
        <w:numPr>
          <w:ilvl w:val="0"/>
          <w:numId w:val="119"/>
        </w:numPr>
        <w:rPr/>
      </w:pPr>
      <w:r>
        <w:rPr/>
        <w:t xml:space="preserve">applicable structural </w:t>
      </w:r>
      <w:r>
        <w:rPr>
          <w:rStyle w:val="VerbatimChar"/>
        </w:rPr>
        <w:t>Total</w:t>
      </w:r>
      <w:r>
        <w:rPr/>
        <w:t xml:space="preserve"> boundary is respected;</w:t>
      </w:r>
    </w:p>
    <w:p>
      <w:pPr>
        <w:pStyle w:val="Normal"/>
        <w:numPr>
          <w:ilvl w:val="0"/>
          <w:numId w:val="120"/>
        </w:numPr>
        <w:rPr/>
      </w:pPr>
      <w:r>
        <w:rPr>
          <w:rStyle w:val="VerbatimChar"/>
        </w:rPr>
        <w:t>STD '-'</w:t>
      </w:r>
      <w:r>
        <w:rPr/>
        <w:t xml:space="preserve"> is not silently converted to zero.</w:t>
      </w:r>
    </w:p>
    <w:p>
      <w:pPr>
        <w:pStyle w:val="Normal"/>
        <w:rPr/>
      </w:pPr>
      <w:r>
        <w:rPr/>
        <mc:AlternateContent>
          <mc:Choice Requires="wps">
            <w:drawing>
              <wp:inline distT="0" distB="0" distL="0" distR="0">
                <wp:extent cx="6120130" cy="19050"/>
                <wp:effectExtent l="0" t="0" r="0" b="0"/>
                <wp:docPr id="49" name=""/>
                <a:graphic xmlns:a="http://schemas.openxmlformats.org/drawingml/2006/main">
                  <a:graphicData uri="http://schemas.microsoft.com/office/word/2010/wordprocessingShape">
                    <wps:wsp>
                      <wps:cNvSpPr/>
                      <wps:nvSpPr>
                        <wps:cNvPr id="50" name=""/>
                        <wps:cNvSpPr/>
                      </wps:nvSpPr>
                      <wps:spPr>
                        <a:xfrm>
                          <a:off x="0" y="0"/>
                          <a:ext cx="61200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81.8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1"/>
        <w:rPr/>
      </w:pPr>
      <w:bookmarkStart w:id="230" w:name="X36a12bbde43a8364dc22197f20040346e9515ea"/>
      <w:bookmarkStart w:id="231" w:name="__RefHeading___Toc4580_2706231944"/>
      <w:bookmarkStart w:id="232" w:name="X52a67780563cb11695793efa759b01afa6b7e00"/>
      <w:bookmarkStart w:id="233" w:name="_Toc241398653"/>
      <w:bookmarkEnd w:id="230"/>
      <w:bookmarkEnd w:id="231"/>
      <w:bookmarkEnd w:id="232"/>
      <w:r>
        <w:rPr/>
        <w:t>24. Traceability</w:t>
      </w:r>
      <w:bookmarkEnd w:id="233"/>
    </w:p>
    <w:p>
      <w:pPr>
        <w:pStyle w:val="Normal"/>
        <w:rPr/>
      </w:pPr>
      <w:r>
        <w:rPr/>
        <w:t>Minimum single-record path:</w:t>
      </w:r>
    </w:p>
    <w:p>
      <w:pPr>
        <w:pStyle w:val="SourceCode"/>
        <w:shd w:val="clear" w:color="auto" w:fill="F3F6F8"/>
        <w:spacing w:before="40" w:after="80"/>
        <w:ind w:left="170"/>
        <w:rPr/>
      </w:pPr>
      <w:r>
        <w:rPr>
          <w:rStyle w:val="VerbatimChar"/>
        </w:rPr>
        <w:t>Source Month</w:t>
      </w:r>
      <w:r>
        <w:rPr/>
        <w:br/>
      </w:r>
      <w:r>
        <w:rPr>
          <w:rStyle w:val="VerbatimChar"/>
        </w:rPr>
        <w:t xml:space="preserve">      ↓</w:t>
      </w:r>
      <w:r>
        <w:rPr/>
        <w:br/>
      </w:r>
      <w:r>
        <w:rPr>
          <w:rStyle w:val="VerbatimChar"/>
        </w:rPr>
        <w:t>Source Week</w:t>
      </w:r>
      <w:r>
        <w:rPr/>
        <w:br/>
      </w:r>
      <w:r>
        <w:rPr>
          <w:rStyle w:val="VerbatimChar"/>
        </w:rPr>
        <w:t xml:space="preserve">      ↓</w:t>
      </w:r>
      <w:r>
        <w:rPr/>
        <w:br/>
      </w:r>
      <w:r>
        <w:rPr>
          <w:rStyle w:val="VerbatimChar"/>
        </w:rPr>
        <w:t>Domain</w:t>
      </w:r>
      <w:r>
        <w:rPr/>
        <w:br/>
      </w:r>
      <w:r>
        <w:rPr>
          <w:rStyle w:val="VerbatimChar"/>
        </w:rPr>
        <w:t xml:space="preserve">      ↓</w:t>
      </w:r>
      <w:r>
        <w:rPr/>
        <w:br/>
      </w:r>
      <w:r>
        <w:rPr>
          <w:rStyle w:val="VerbatimChar"/>
        </w:rPr>
        <w:t>Source Workbook</w:t>
      </w:r>
      <w:r>
        <w:rPr/>
        <w:br/>
      </w:r>
      <w:r>
        <w:rPr>
          <w:rStyle w:val="VerbatimChar"/>
        </w:rPr>
        <w:t xml:space="preserve">      ↓</w:t>
      </w:r>
      <w:r>
        <w:rPr/>
        <w:br/>
      </w:r>
      <w:r>
        <w:rPr>
          <w:rStyle w:val="VerbatimChar"/>
        </w:rPr>
        <w:t>Source Worksheet</w:t>
      </w:r>
      <w:r>
        <w:rPr/>
        <w:br/>
      </w:r>
      <w:r>
        <w:rPr>
          <w:rStyle w:val="VerbatimChar"/>
        </w:rPr>
        <w:t xml:space="preserve">      ↓</w:t>
      </w:r>
      <w:r>
        <w:rPr/>
        <w:br/>
      </w:r>
      <w:r>
        <w:rPr>
          <w:rStyle w:val="VerbatimChar"/>
        </w:rPr>
        <w:t>Sampling Point / Parameter / Time</w:t>
      </w:r>
      <w:r>
        <w:rPr/>
        <w:br/>
      </w:r>
      <w:r>
        <w:rPr>
          <w:rStyle w:val="VerbatimChar"/>
        </w:rPr>
        <w:t xml:space="preserve">      ↓</w:t>
      </w:r>
      <w:r>
        <w:rPr/>
        <w:br/>
      </w:r>
      <w:r>
        <w:rPr>
          <w:rStyle w:val="VerbatimChar"/>
        </w:rPr>
        <w:t>Candidate Record</w:t>
      </w:r>
      <w:r>
        <w:rPr/>
        <w:br/>
      </w:r>
      <w:r>
        <w:rPr>
          <w:rStyle w:val="VerbatimChar"/>
        </w:rPr>
        <w:t xml:space="preserve">      ↓</w:t>
      </w:r>
      <w:r>
        <w:rPr/>
        <w:br/>
      </w:r>
      <w:r>
        <w:rPr>
          <w:rStyle w:val="VerbatimChar"/>
        </w:rPr>
        <w:t>Data_Mining / Processing_Log / Run_Summary</w:t>
      </w:r>
    </w:p>
    <w:p>
      <w:pPr>
        <w:pStyle w:val="Normal"/>
        <w:rPr/>
      </w:pPr>
      <w:r>
        <w:rPr/>
        <w:t>Traceability supports verification, troubleshooting, and future controlled integration.</w:t>
      </w:r>
    </w:p>
    <w:p>
      <w:pPr>
        <w:pStyle w:val="BodyText"/>
        <w:rPr/>
      </w:pPr>
      <w:r>
        <w:rPr/>
        <w:t>It does not establish source authority or System-of-Record status.</w:t>
      </w:r>
    </w:p>
    <w:p>
      <w:pPr>
        <w:pStyle w:val="Normal"/>
        <w:rPr/>
      </w:pPr>
      <w:r>
        <w:rPr/>
        <mc:AlternateContent>
          <mc:Choice Requires="wps">
            <w:drawing>
              <wp:inline distT="0" distB="0" distL="0" distR="0">
                <wp:extent cx="6120130" cy="19050"/>
                <wp:effectExtent l="0" t="0" r="0" b="0"/>
                <wp:docPr id="51" name=""/>
                <a:graphic xmlns:a="http://schemas.openxmlformats.org/drawingml/2006/main">
                  <a:graphicData uri="http://schemas.microsoft.com/office/word/2010/wordprocessingShape">
                    <wps:wsp>
                      <wps:cNvSpPr/>
                      <wps:nvSpPr>
                        <wps:cNvPr id="52" name=""/>
                        <wps:cNvSpPr/>
                      </wps:nvSpPr>
                      <wps:spPr>
                        <a:xfrm>
                          <a:off x="0" y="0"/>
                          <a:ext cx="61200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81.8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1"/>
        <w:rPr/>
      </w:pPr>
      <w:bookmarkStart w:id="234" w:name="X52a67780563cb11695793efa759b01afa6b7e00"/>
      <w:bookmarkStart w:id="235" w:name="__RefHeading___Toc4582_2706231944"/>
      <w:bookmarkStart w:id="236" w:name="X6790b96f915ee59099f27c76913d9fe66864365"/>
      <w:bookmarkStart w:id="237" w:name="_Toc241398654"/>
      <w:bookmarkEnd w:id="234"/>
      <w:bookmarkEnd w:id="235"/>
      <w:bookmarkEnd w:id="236"/>
      <w:r>
        <w:rPr/>
        <w:t>25. Evidence → Finding → Action Method</w:t>
      </w:r>
      <w:bookmarkEnd w:id="237"/>
    </w:p>
    <w:p>
      <w:pPr>
        <w:pStyle w:val="Normal"/>
        <w:rPr/>
      </w:pPr>
      <w:r>
        <w:rPr/>
        <w:t>Use:</w:t>
      </w:r>
    </w:p>
    <w:p>
      <w:pPr>
        <w:pStyle w:val="SourceCode"/>
        <w:shd w:val="clear" w:color="auto" w:fill="F3F6F8"/>
        <w:spacing w:before="40" w:after="80"/>
        <w:ind w:left="170"/>
        <w:rPr/>
      </w:pPr>
      <w:r>
        <w:rPr>
          <w:rStyle w:val="VerbatimChar"/>
        </w:rPr>
        <w:t>EVIDENCE</w:t>
      </w:r>
      <w:r>
        <w:rPr/>
        <w:br/>
      </w:r>
      <w:r>
        <w:rPr>
          <w:rStyle w:val="VerbatimChar"/>
        </w:rPr>
        <w:t xml:space="preserve">   ↓</w:t>
      </w:r>
      <w:r>
        <w:rPr/>
        <w:br/>
      </w:r>
      <w:r>
        <w:rPr>
          <w:rStyle w:val="VerbatimChar"/>
        </w:rPr>
        <w:t>CONFIRMED</w:t>
      </w:r>
      <w:r>
        <w:rPr/>
        <w:br/>
      </w:r>
      <w:r>
        <w:rPr>
          <w:rStyle w:val="VerbatimChar"/>
        </w:rPr>
        <w:t xml:space="preserve">   ↓</w:t>
      </w:r>
      <w:r>
        <w:rPr/>
        <w:br/>
      </w:r>
      <w:r>
        <w:rPr>
          <w:rStyle w:val="VerbatimChar"/>
        </w:rPr>
        <w:t>FINDING</w:t>
      </w:r>
      <w:r>
        <w:rPr/>
        <w:br/>
      </w:r>
      <w:r>
        <w:rPr>
          <w:rStyle w:val="VerbatimChar"/>
        </w:rPr>
        <w:t xml:space="preserve">   ↓</w:t>
      </w:r>
      <w:r>
        <w:rPr/>
        <w:br/>
      </w:r>
      <w:r>
        <w:rPr>
          <w:rStyle w:val="VerbatimChar"/>
        </w:rPr>
        <w:t>MINIMUM ACTION</w:t>
      </w:r>
      <w:r>
        <w:rPr/>
        <w:br/>
      </w:r>
      <w:r>
        <w:rPr>
          <w:rStyle w:val="VerbatimChar"/>
        </w:rPr>
        <w:t xml:space="preserve">   ↓</w:t>
      </w:r>
      <w:r>
        <w:rPr/>
        <w:br/>
      </w:r>
      <w:r>
        <w:rPr>
          <w:rStyle w:val="VerbatimChar"/>
        </w:rPr>
        <w:t>VERIFICATION</w:t>
      </w:r>
    </w:p>
    <w:p>
      <w:pPr>
        <w:pStyle w:val="Normal"/>
        <w:rPr/>
      </w:pPr>
      <w:r>
        <w:rPr/>
        <w:t>For suspected defect:</w:t>
      </w:r>
    </w:p>
    <w:p>
      <w:pPr>
        <w:pStyle w:val="SourceCode"/>
        <w:shd w:val="clear" w:color="auto" w:fill="F3F6F8"/>
        <w:spacing w:before="40" w:after="80"/>
        <w:ind w:left="170"/>
        <w:rPr/>
      </w:pPr>
      <w:r>
        <w:rPr>
          <w:rStyle w:val="VerbatimChar"/>
        </w:rPr>
        <w:t>Unexpected result</w:t>
      </w:r>
      <w:r>
        <w:rPr/>
        <w:br/>
      </w:r>
      <w:r>
        <w:rPr>
          <w:rStyle w:val="VerbatimChar"/>
        </w:rPr>
        <w:t xml:space="preserve">      ↓</w:t>
      </w:r>
      <w:r>
        <w:rPr/>
        <w:br/>
      </w:r>
      <w:r>
        <w:rPr>
          <w:rStyle w:val="VerbatimChar"/>
        </w:rPr>
        <w:t>inspect actual source</w:t>
      </w:r>
      <w:r>
        <w:rPr/>
        <w:br/>
      </w:r>
      <w:r>
        <w:rPr>
          <w:rStyle w:val="VerbatimChar"/>
        </w:rPr>
        <w:t xml:space="preserve">      +</w:t>
      </w:r>
      <w:r>
        <w:rPr/>
        <w:br/>
      </w:r>
      <w:r>
        <w:rPr>
          <w:rStyle w:val="VerbatimChar"/>
        </w:rPr>
        <w:t>inspect CURRENT implementation</w:t>
      </w:r>
      <w:r>
        <w:rPr/>
        <w:br/>
      </w:r>
      <w:r>
        <w:rPr>
          <w:rStyle w:val="VerbatimChar"/>
        </w:rPr>
        <w:t xml:space="preserve">      ↓</w:t>
      </w:r>
      <w:r>
        <w:rPr/>
        <w:br/>
      </w:r>
      <w:r>
        <w:rPr>
          <w:rStyle w:val="VerbatimChar"/>
        </w:rPr>
        <w:t>confirmed defect?</w:t>
      </w:r>
      <w:r>
        <w:rPr/>
        <w:br/>
      </w:r>
      <w:r>
        <w:rPr>
          <w:rStyle w:val="VerbatimChar"/>
        </w:rPr>
        <w:t xml:space="preserve">   ├── NO  → retain implementation / record source behavior</w:t>
      </w:r>
      <w:r>
        <w:rPr/>
        <w:br/>
      </w:r>
      <w:r>
        <w:rPr>
          <w:rStyle w:val="VerbatimChar"/>
        </w:rPr>
        <w:t xml:space="preserve">   └── YES → minimum scoped correction</w:t>
      </w:r>
      <w:r>
        <w:rPr/>
        <w:br/>
      </w:r>
      <w:r>
        <w:rPr>
          <w:rStyle w:val="VerbatimChar"/>
        </w:rPr>
        <w:t xml:space="preserve">                ↓</w:t>
      </w:r>
      <w:r>
        <w:rPr/>
        <w:br/>
      </w:r>
      <w:r>
        <w:rPr>
          <w:rStyle w:val="VerbatimChar"/>
        </w:rPr>
        <w:t xml:space="preserve">             syntax/unit verification</w:t>
      </w:r>
      <w:r>
        <w:rPr/>
        <w:br/>
      </w:r>
      <w:r>
        <w:rPr>
          <w:rStyle w:val="VerbatimChar"/>
        </w:rPr>
        <w:t xml:space="preserve">                ↓</w:t>
      </w:r>
      <w:r>
        <w:rPr/>
        <w:br/>
      </w:r>
      <w:r>
        <w:rPr>
          <w:rStyle w:val="VerbatimChar"/>
        </w:rPr>
        <w:t xml:space="preserve">             affected re-test</w:t>
      </w:r>
      <w:r>
        <w:rPr/>
        <w:br/>
      </w:r>
      <w:r>
        <w:rPr>
          <w:rStyle w:val="VerbatimChar"/>
        </w:rPr>
        <w:t xml:space="preserve">                ↓</w:t>
      </w:r>
      <w:r>
        <w:rPr/>
        <w:br/>
      </w:r>
      <w:r>
        <w:rPr>
          <w:rStyle w:val="VerbatimChar"/>
        </w:rPr>
        <w:t xml:space="preserve">             reconciliation evidence</w:t>
      </w:r>
      <w:r>
        <w:rPr/>
        <w:br/>
      </w:r>
      <w:r>
        <w:rPr>
          <w:rStyle w:val="VerbatimChar"/>
        </w:rPr>
        <w:t xml:space="preserve">                ↓</w:t>
      </w:r>
      <w:r>
        <w:rPr/>
        <w:br/>
      </w:r>
      <w:r>
        <w:rPr>
          <w:rStyle w:val="VerbatimChar"/>
        </w:rPr>
        <w:t xml:space="preserve">             Git checkpoint</w:t>
      </w:r>
    </w:p>
    <w:p>
      <w:pPr>
        <w:pStyle w:val="Normal"/>
        <w:rPr/>
      </w:pPr>
      <w:r>
        <w:rPr/>
        <w:t>Do not modify code merely because legacy sources differ.</w:t>
      </w:r>
    </w:p>
    <w:p>
      <w:pPr>
        <w:pStyle w:val="Normal"/>
        <w:rPr/>
      </w:pPr>
      <w:r>
        <w:rPr/>
        <mc:AlternateContent>
          <mc:Choice Requires="wps">
            <w:drawing>
              <wp:inline distT="0" distB="0" distL="0" distR="0">
                <wp:extent cx="6120130" cy="19050"/>
                <wp:effectExtent l="0" t="0" r="0" b="0"/>
                <wp:docPr id="53" name=""/>
                <a:graphic xmlns:a="http://schemas.openxmlformats.org/drawingml/2006/main">
                  <a:graphicData uri="http://schemas.microsoft.com/office/word/2010/wordprocessingShape">
                    <wps:wsp>
                      <wps:cNvSpPr/>
                      <wps:nvSpPr>
                        <wps:cNvPr id="54" name=""/>
                        <wps:cNvSpPr/>
                      </wps:nvSpPr>
                      <wps:spPr>
                        <a:xfrm>
                          <a:off x="0" y="0"/>
                          <a:ext cx="61200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81.8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1"/>
        <w:rPr/>
      </w:pPr>
      <w:bookmarkStart w:id="238" w:name="X6790b96f915ee59099f27c76913d9fe66864365"/>
      <w:bookmarkStart w:id="239" w:name="__RefHeading___Toc4584_2706231944"/>
      <w:bookmarkStart w:id="240" w:name="Xc1f7fd03abbd59cf3f10ae2c1cb116d7041c783"/>
      <w:bookmarkStart w:id="241" w:name="_Toc241398655"/>
      <w:bookmarkEnd w:id="238"/>
      <w:bookmarkEnd w:id="239"/>
      <w:bookmarkEnd w:id="240"/>
      <w:r>
        <w:rPr/>
        <w:t>26. Workflow Rev02 Completion Principle</w:t>
      </w:r>
      <w:bookmarkEnd w:id="241"/>
    </w:p>
    <w:p>
      <w:pPr>
        <w:pStyle w:val="Normal"/>
        <w:rPr/>
      </w:pPr>
      <w:r>
        <w:rPr/>
        <w:t>Workflow Rev02 established:</w:t>
      </w:r>
    </w:p>
    <w:p>
      <w:pPr>
        <w:pStyle w:val="SourceCode"/>
        <w:shd w:val="clear" w:color="auto" w:fill="F3F6F8"/>
        <w:spacing w:before="40" w:after="80"/>
        <w:ind w:left="170"/>
        <w:rPr/>
      </w:pPr>
      <w:r>
        <w:rPr>
          <w:rStyle w:val="VerbatimChar"/>
        </w:rPr>
        <w:t>Implementation</w:t>
      </w:r>
      <w:r>
        <w:rPr/>
        <w:br/>
      </w:r>
      <w:r>
        <w:rPr>
          <w:rStyle w:val="VerbatimChar"/>
        </w:rPr>
        <w:t xml:space="preserve">    → Regression</w:t>
      </w:r>
      <w:r>
        <w:rPr/>
        <w:br/>
      </w:r>
      <w:r>
        <w:rPr>
          <w:rStyle w:val="VerbatimChar"/>
        </w:rPr>
        <w:t xml:space="preserve">    → Acceptance/Stabilization</w:t>
      </w:r>
      <w:r>
        <w:rPr/>
        <w:br/>
      </w:r>
      <w:r>
        <w:rPr>
          <w:rStyle w:val="VerbatimChar"/>
        </w:rPr>
        <w:t xml:space="preserve">    → Release Baseline</w:t>
      </w:r>
      <w:r>
        <w:rPr/>
        <w:br/>
      </w:r>
      <w:r>
        <w:rPr>
          <w:rStyle w:val="VerbatimChar"/>
        </w:rPr>
        <w:t xml:space="preserve">    → CLOSED</w:t>
      </w:r>
    </w:p>
    <w:p>
      <w:pPr>
        <w:pStyle w:val="Normal"/>
        <w:rPr/>
      </w:pPr>
      <w:r>
        <w:rPr/>
        <w:t>Phase E expected path:</w:t>
      </w:r>
    </w:p>
    <w:p>
      <w:pPr>
        <w:pStyle w:val="SourceCode"/>
        <w:shd w:val="clear" w:color="auto" w:fill="F3F6F8"/>
        <w:spacing w:before="40" w:after="80"/>
        <w:ind w:left="170"/>
        <w:rPr/>
      </w:pPr>
      <w:r>
        <w:rPr>
          <w:rStyle w:val="VerbatimChar"/>
        </w:rPr>
        <w:t>Accepted feature branch</w:t>
      </w:r>
      <w:r>
        <w:rPr/>
        <w:br/>
      </w:r>
      <w:r>
        <w:rPr>
          <w:rStyle w:val="VerbatimChar"/>
        </w:rPr>
        <w:t xml:space="preserve">        ↓</w:t>
      </w:r>
      <w:r>
        <w:rPr/>
        <w:br/>
      </w:r>
      <w:r>
        <w:rPr>
          <w:rStyle w:val="VerbatimChar"/>
        </w:rPr>
        <w:t>clean working tree</w:t>
      </w:r>
      <w:r>
        <w:rPr/>
        <w:br/>
      </w:r>
      <w:r>
        <w:rPr>
          <w:rStyle w:val="VerbatimChar"/>
        </w:rPr>
        <w:t xml:space="preserve">        ↓</w:t>
      </w:r>
      <w:r>
        <w:rPr/>
        <w:br/>
      </w:r>
      <w:r>
        <w:rPr>
          <w:rStyle w:val="VerbatimChar"/>
        </w:rPr>
        <w:t>merge to master</w:t>
      </w:r>
      <w:r>
        <w:rPr/>
        <w:br/>
      </w:r>
      <w:r>
        <w:rPr>
          <w:rStyle w:val="VerbatimChar"/>
        </w:rPr>
        <w:t xml:space="preserve">        ↓</w:t>
      </w:r>
      <w:r>
        <w:rPr/>
        <w:br/>
      </w:r>
      <w:r>
        <w:rPr>
          <w:rStyle w:val="VerbatimChar"/>
        </w:rPr>
        <w:t>post-merge verification</w:t>
      </w:r>
      <w:r>
        <w:rPr/>
        <w:br/>
      </w:r>
      <w:r>
        <w:rPr>
          <w:rStyle w:val="VerbatimChar"/>
        </w:rPr>
        <w:t xml:space="preserve">        ↓</w:t>
      </w:r>
      <w:r>
        <w:rPr/>
        <w:br/>
      </w:r>
      <w:r>
        <w:rPr>
          <w:rStyle w:val="VerbatimChar"/>
        </w:rPr>
        <w:t>version tag / release baseline</w:t>
      </w:r>
      <w:r>
        <w:rPr/>
        <w:br/>
      </w:r>
      <w:r>
        <w:rPr>
          <w:rStyle w:val="VerbatimChar"/>
        </w:rPr>
        <w:t xml:space="preserve">        ↓</w:t>
      </w:r>
      <w:r>
        <w:rPr/>
        <w:br/>
      </w:r>
      <w:r>
        <w:rPr>
          <w:rStyle w:val="VerbatimChar"/>
        </w:rPr>
        <w:t>CLOSED</w:t>
      </w:r>
    </w:p>
    <w:p>
      <w:pPr>
        <w:pStyle w:val="Normal"/>
        <w:rPr/>
      </w:pPr>
      <w:r>
        <w:rPr/>
        <w:t>This was completed for the agreed QC core scope with:</w:t>
      </w:r>
    </w:p>
    <w:p>
      <w:pPr>
        <w:pStyle w:val="SourceCode"/>
        <w:shd w:val="clear" w:color="auto" w:fill="F3F6F8"/>
        <w:spacing w:before="40" w:after="80"/>
        <w:ind w:left="170"/>
        <w:rPr/>
      </w:pPr>
      <w:r>
        <w:rPr>
          <w:rStyle w:val="VerbatimChar"/>
        </w:rPr>
        <w:t>v0.2-qc-data-mining @ de44b72</w:t>
      </w:r>
    </w:p>
    <w:p>
      <w:pPr>
        <w:pStyle w:val="Normal"/>
        <w:rPr/>
      </w:pPr>
      <w:r>
        <w:rPr/>
        <w:t>No CP5/CP6/Phase F is created automatically.</w:t>
      </w:r>
    </w:p>
    <w:p>
      <w:pPr>
        <w:pStyle w:val="BodyText"/>
        <w:rPr/>
      </w:pPr>
      <w:r>
        <w:rPr/>
        <w:t>Monthly orchestration and repository restructuring are separately scoped post-closure work.</w:t>
      </w:r>
    </w:p>
    <w:p>
      <w:pPr>
        <w:pStyle w:val="Normal"/>
        <w:rPr/>
      </w:pPr>
      <w:r>
        <w:rPr/>
        <mc:AlternateContent>
          <mc:Choice Requires="wps">
            <w:drawing>
              <wp:inline distT="0" distB="0" distL="0" distR="0">
                <wp:extent cx="6120130" cy="19050"/>
                <wp:effectExtent l="0" t="0" r="0" b="0"/>
                <wp:docPr id="55" name=""/>
                <a:graphic xmlns:a="http://schemas.openxmlformats.org/drawingml/2006/main">
                  <a:graphicData uri="http://schemas.microsoft.com/office/word/2010/wordprocessingShape">
                    <wps:wsp>
                      <wps:cNvSpPr/>
                      <wps:nvSpPr>
                        <wps:cNvPr id="56" name=""/>
                        <wps:cNvSpPr/>
                      </wps:nvSpPr>
                      <wps:spPr>
                        <a:xfrm>
                          <a:off x="0" y="0"/>
                          <a:ext cx="61200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81.8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1"/>
        <w:rPr/>
      </w:pPr>
      <w:bookmarkStart w:id="242" w:name="Xc1f7fd03abbd59cf3f10ae2c1cb116d7041c783"/>
      <w:bookmarkStart w:id="243" w:name="__RefHeading___Toc4586_2706231944"/>
      <w:bookmarkStart w:id="244" w:name="X7f61aa1029975e0880cd423125dfec96030928c"/>
      <w:bookmarkStart w:id="245" w:name="_Toc241398656"/>
      <w:bookmarkEnd w:id="242"/>
      <w:bookmarkEnd w:id="243"/>
      <w:bookmarkEnd w:id="244"/>
      <w:r>
        <w:rPr/>
        <w:t>27. Post-Closure Repository Restructuring</w:t>
      </w:r>
      <w:bookmarkEnd w:id="245"/>
    </w:p>
    <w:p>
      <w:pPr>
        <w:pStyle w:val="Heading2"/>
        <w:rPr/>
      </w:pPr>
      <w:bookmarkStart w:id="246" w:name="__RefHeading___Toc4588_2706231944"/>
      <w:bookmarkStart w:id="247" w:name="X9e4033af244e94045384665d68f0773643901e1"/>
      <w:bookmarkStart w:id="248" w:name="_Toc241398657"/>
      <w:bookmarkEnd w:id="246"/>
      <w:bookmarkEnd w:id="247"/>
      <w:r>
        <w:rPr/>
        <w:t>27.1 Purpose</w:t>
      </w:r>
      <w:bookmarkEnd w:id="248"/>
    </w:p>
    <w:p>
      <w:pPr>
        <w:pStyle w:val="Normal"/>
        <w:rPr/>
      </w:pPr>
      <w:r>
        <w:rPr/>
        <w:t>Repository root was changed from QC-only orientation:</w:t>
      </w:r>
    </w:p>
    <w:p>
      <w:pPr>
        <w:pStyle w:val="SourceCode"/>
        <w:shd w:val="clear" w:color="auto" w:fill="F3F6F8"/>
        <w:spacing w:before="40" w:after="80"/>
        <w:ind w:left="170"/>
        <w:rPr/>
      </w:pPr>
      <w:r>
        <w:rPr>
          <w:rStyle w:val="VerbatimChar"/>
        </w:rPr>
        <w:t>qc-data-mining</w:t>
      </w:r>
    </w:p>
    <w:p>
      <w:pPr>
        <w:pStyle w:val="Normal"/>
        <w:rPr/>
      </w:pPr>
      <w:r>
        <w:rPr/>
        <w:t>to:</w:t>
      </w:r>
    </w:p>
    <w:p>
      <w:pPr>
        <w:pStyle w:val="SourceCode"/>
        <w:shd w:val="clear" w:color="auto" w:fill="F3F6F8"/>
        <w:spacing w:before="40" w:after="80"/>
        <w:ind w:left="170"/>
        <w:rPr/>
      </w:pPr>
      <w:r>
        <w:rPr>
          <w:rStyle w:val="VerbatimChar"/>
        </w:rPr>
        <w:t>nexariont-data-mining</w:t>
      </w:r>
    </w:p>
    <w:p>
      <w:pPr>
        <w:pStyle w:val="Normal"/>
        <w:rPr/>
      </w:pPr>
      <w:r>
        <w:rPr/>
        <w:t>to allow future domain-specific Data Mining capability without forcing common business rules.</w:t>
      </w:r>
    </w:p>
    <w:p>
      <w:pPr>
        <w:pStyle w:val="Heading2"/>
        <w:rPr/>
      </w:pPr>
      <w:bookmarkStart w:id="249" w:name="X9e4033af244e94045384665d68f0773643901e1"/>
      <w:bookmarkStart w:id="250" w:name="__RefHeading___Toc4590_2706231944"/>
      <w:bookmarkStart w:id="251" w:name="X74c16166ada0e89ed5a5c32204e3fefb97ad695"/>
      <w:bookmarkStart w:id="252" w:name="_Toc241398658"/>
      <w:bookmarkEnd w:id="249"/>
      <w:bookmarkEnd w:id="250"/>
      <w:bookmarkEnd w:id="251"/>
      <w:r>
        <w:rPr/>
        <w:t>27.2 Branch and Commit</w:t>
      </w:r>
      <w:bookmarkEnd w:id="252"/>
    </w:p>
    <w:p>
      <w:pPr>
        <w:pStyle w:val="Normal"/>
        <w:rPr/>
      </w:pPr>
      <w:r>
        <w:rPr/>
        <w:t>Restructuring branch:</w:t>
      </w:r>
    </w:p>
    <w:p>
      <w:pPr>
        <w:pStyle w:val="SourceCode"/>
        <w:shd w:val="clear" w:color="auto" w:fill="F3F6F8"/>
        <w:spacing w:before="40" w:after="80"/>
        <w:ind w:left="170"/>
        <w:rPr/>
      </w:pPr>
      <w:r>
        <w:rPr>
          <w:rStyle w:val="VerbatimChar"/>
        </w:rPr>
        <w:t>feature/multi-domain-repository</w:t>
      </w:r>
    </w:p>
    <w:p>
      <w:pPr>
        <w:pStyle w:val="Normal"/>
        <w:rPr/>
      </w:pPr>
      <w:r>
        <w:rPr/>
        <w:t>Verified commit:</w:t>
      </w:r>
    </w:p>
    <w:p>
      <w:pPr>
        <w:pStyle w:val="SourceCode"/>
        <w:shd w:val="clear" w:color="auto" w:fill="F3F6F8"/>
        <w:spacing w:before="40" w:after="80"/>
        <w:ind w:left="170"/>
        <w:rPr/>
      </w:pPr>
      <w:r>
        <w:rPr>
          <w:rStyle w:val="VerbatimChar"/>
        </w:rPr>
        <w:t>fa86702</w:t>
      </w:r>
      <w:r>
        <w:rPr/>
        <w:br/>
      </w:r>
      <w:r>
        <w:rPr>
          <w:rStyle w:val="VerbatimChar"/>
        </w:rPr>
        <w:t>Restructure data mining repository for multi-domain development</w:t>
      </w:r>
    </w:p>
    <w:p>
      <w:pPr>
        <w:pStyle w:val="Normal"/>
        <w:rPr/>
      </w:pPr>
      <w:r>
        <w:rPr/>
        <w:t xml:space="preserve">The branch was fast-forward merged to </w:t>
      </w:r>
      <w:r>
        <w:rPr>
          <w:rStyle w:val="VerbatimChar"/>
        </w:rPr>
        <w:t>master</w:t>
      </w:r>
      <w:r>
        <w:rPr/>
        <w:t>.</w:t>
      </w:r>
    </w:p>
    <w:p>
      <w:pPr>
        <w:pStyle w:val="BodyText"/>
        <w:rPr/>
      </w:pPr>
      <w:r>
        <w:rPr/>
        <w:t>Final local evidence:</w:t>
      </w:r>
    </w:p>
    <w:p>
      <w:pPr>
        <w:pStyle w:val="SourceCode"/>
        <w:shd w:val="clear" w:color="auto" w:fill="F3F6F8"/>
        <w:spacing w:before="40" w:after="80"/>
        <w:ind w:left="170"/>
        <w:rPr/>
      </w:pPr>
      <w:r>
        <w:rPr>
          <w:rStyle w:val="VerbatimChar"/>
        </w:rPr>
        <w:t>master @ fa86702</w:t>
      </w:r>
      <w:r>
        <w:rPr/>
        <w:br/>
      </w:r>
      <w:r>
        <w:rPr>
          <w:rStyle w:val="VerbatimChar"/>
        </w:rPr>
        <w:t>working tree clean</w:t>
      </w:r>
    </w:p>
    <w:p>
      <w:pPr>
        <w:pStyle w:val="Heading2"/>
        <w:rPr/>
      </w:pPr>
      <w:bookmarkStart w:id="253" w:name="X74c16166ada0e89ed5a5c32204e3fefb97ad695"/>
      <w:bookmarkStart w:id="254" w:name="__RefHeading___Toc4592_2706231944"/>
      <w:bookmarkStart w:id="255" w:name="X029f915f06da4603bb6fe418667f9934f8f042b"/>
      <w:bookmarkStart w:id="256" w:name="_Toc241398659"/>
      <w:bookmarkEnd w:id="253"/>
      <w:bookmarkEnd w:id="254"/>
      <w:bookmarkEnd w:id="255"/>
      <w:r>
        <w:rPr/>
        <w:t>27.3 Restructuring Verification</w:t>
      </w:r>
      <w:bookmarkEnd w:id="256"/>
    </w:p>
    <w:p>
      <w:pPr>
        <w:pStyle w:val="Normal"/>
        <w:rPr/>
      </w:pPr>
      <w:r>
        <w:rPr/>
        <w:t>Before commit, the relocated QC runtime was tested against the full August monthly population.</w:t>
      </w:r>
    </w:p>
    <w:p>
      <w:pPr>
        <w:pStyle w:val="BodyText"/>
        <w:rPr/>
      </w:pPr>
      <w:r>
        <w:rPr/>
        <w:t>After commit/merge and root rename, runtime was tested again.</w:t>
      </w:r>
    </w:p>
    <w:p>
      <w:pPr>
        <w:pStyle w:val="BodyText"/>
        <w:rPr/>
      </w:pPr>
      <w:r>
        <w:rPr/>
        <w:t>Results remained:</w:t>
      </w:r>
    </w:p>
    <w:p>
      <w:pPr>
        <w:pStyle w:val="SourceCode"/>
        <w:shd w:val="clear" w:color="auto" w:fill="F3F6F8"/>
        <w:spacing w:before="40" w:after="80"/>
        <w:ind w:left="170"/>
        <w:rPr/>
      </w:pPr>
      <w:r>
        <w:rPr>
          <w:rStyle w:val="VerbatimChar"/>
        </w:rPr>
        <w:t>145 workbooks</w:t>
      </w:r>
      <w:r>
        <w:rPr/>
        <w:br/>
      </w:r>
      <w:r>
        <w:rPr>
          <w:rStyle w:val="VerbatimChar"/>
        </w:rPr>
        <w:t>12633 candidate records</w:t>
      </w:r>
      <w:r>
        <w:rPr/>
        <w:br/>
      </w:r>
      <w:r>
        <w:rPr>
          <w:rStyle w:val="VerbatimChar"/>
        </w:rPr>
        <w:t>1012 worksheets</w:t>
      </w:r>
      <w:r>
        <w:rPr/>
        <w:br/>
      </w:r>
      <w:r>
        <w:rPr>
          <w:rStyle w:val="VerbatimChar"/>
        </w:rPr>
        <w:t>833 success</w:t>
      </w:r>
      <w:r>
        <w:rPr/>
        <w:br/>
      </w:r>
      <w:r>
        <w:rPr>
          <w:rStyle w:val="VerbatimChar"/>
        </w:rPr>
        <w:t>142 excluded</w:t>
      </w:r>
      <w:r>
        <w:rPr/>
        <w:br/>
      </w:r>
      <w:r>
        <w:rPr>
          <w:rStyle w:val="VerbatimChar"/>
        </w:rPr>
        <w:t>37 error</w:t>
      </w:r>
      <w:r>
        <w:rPr/>
        <w:br/>
      </w:r>
      <w:r>
        <w:rPr>
          <w:rStyle w:val="VerbatimChar"/>
        </w:rPr>
        <w:t>0 execution failures</w:t>
      </w:r>
      <w:r>
        <w:rPr/>
        <w:br/>
      </w:r>
      <w:r>
        <w:rPr>
          <w:rStyle w:val="VerbatimChar"/>
        </w:rPr>
        <w:t>0 output read errors</w:t>
      </w:r>
    </w:p>
    <w:p>
      <w:pPr>
        <w:pStyle w:val="Normal"/>
        <w:rPr/>
      </w:pPr>
      <w:r>
        <w:rPr/>
        <w:t>Therefore no behavior change was identified from repository relocation in the tested environment.</w:t>
      </w:r>
    </w:p>
    <w:p>
      <w:pPr>
        <w:pStyle w:val="Heading2"/>
        <w:rPr/>
      </w:pPr>
      <w:bookmarkStart w:id="257" w:name="__RefHeading___Toc4594_2706231944"/>
      <w:bookmarkEnd w:id="257"/>
      <w:r>
        <w:rPr/>
        <w:t>27.4 QC Mining Application Refactor — Accepted Pre-Merge Branch</w:t>
      </w:r>
    </w:p>
    <w:p>
      <w:pPr>
        <w:pStyle w:val="Normal"/>
        <w:rPr/>
      </w:pPr>
      <w:r>
        <w:rPr/>
        <w:t>Scoped refactor bertujuan menghapus runtime coupling monthly runner terhadap main.py sambil mempertahankan CURRENT QC mining behavior, CLI contract, provenance, temporary XLSX/master adapter, output workbook semantics, dan regression results.</w:t>
      </w:r>
    </w:p>
    <w:p>
      <w:pPr>
        <w:pStyle w:val="BodyText"/>
        <w:rPr/>
      </w:pPr>
      <w:r>
        <w:rPr/>
        <w:t>Governing refactor workflow:</w:t>
      </w:r>
    </w:p>
    <w:p>
      <w:pPr>
        <w:pStyle w:val="SourceCode"/>
        <w:rPr/>
      </w:pPr>
      <w:r>
        <w:rPr/>
        <w:t>NEXARIONT_QC_Mining_Refactor_Concept_Workflow_Gates_Rev0.2.md</w:t>
      </w:r>
    </w:p>
    <w:p>
      <w:pPr>
        <w:pStyle w:val="BodyText"/>
        <w:rPr/>
      </w:pPr>
      <w:r>
        <w:rPr/>
        <w:t>Accepted branch/checkpoint:</w:t>
      </w:r>
    </w:p>
    <w:p>
      <w:pPr>
        <w:pStyle w:val="SourceCode"/>
        <w:rPr/>
      </w:pPr>
      <w:r>
        <w:rPr/>
        <w:t>Branch : refactor/qc-monthly-decouple-main</w:t>
        <w:br/>
        <w:t>HEAD   : 8816899</w:t>
        <w:br/>
        <w:t>Remote : origin/refactor/qc-monthly-decouple-main</w:t>
        <w:br/>
        <w:t>Status : clean / up to date</w:t>
      </w:r>
    </w:p>
    <w:p>
      <w:pPr>
        <w:pStyle w:val="BodyText"/>
        <w:rPr/>
      </w:pPr>
      <w:r>
        <w:rPr/>
        <w:t>Final accepted architecture:</w:t>
      </w:r>
    </w:p>
    <w:p>
      <w:pPr>
        <w:pStyle w:val="SourceCode"/>
        <w:rPr/>
      </w:pPr>
      <w:r>
        <w:rPr/>
        <w:t>main.py</w:t>
        <w:br/>
        <w:t xml:space="preserve">   ↓</w:t>
        <w:br/>
        <w:t>QCWorkbookProcessor</w:t>
        <w:br/>
        <w:t xml:space="preserve">   ↓</w:t>
        <w:br/>
        <w:t>Existing QC Core</w:t>
        <w:br/>
        <w:br/>
        <w:t>run_monthly_qc_mining.py</w:t>
        <w:br/>
        <w:t xml:space="preserve">        ↓</w:t>
        <w:br/>
        <w:t>MonthlyMiningOrchestrator</w:t>
        <w:br/>
        <w:t xml:space="preserve">        ├── MonthlySourcePlanner</w:t>
        <w:br/>
        <w:t xml:space="preserve">        ├── QCWorkbookProcessor</w:t>
        <w:br/>
        <w:t xml:space="preserve">        └── MonthlyWorkbookConsolidator</w:t>
      </w:r>
    </w:p>
    <w:p>
      <w:pPr>
        <w:pStyle w:val="BodyText"/>
        <w:rPr/>
      </w:pPr>
      <w:r>
        <w:rPr/>
        <w:t>Gate acceptance evidence:</w:t>
      </w:r>
    </w:p>
    <w:p>
      <w:pPr>
        <w:pStyle w:val="SourceCode"/>
        <w:rPr/>
      </w:pPr>
      <w:r>
        <w:rPr/>
        <w:t>G0  Baseline &amp; Recovery                  PASS</w:t>
        <w:br/>
        <w:t>G1  Architecture / SoC Freeze            PASS</w:t>
        <w:br/>
        <w:t>G2  Contract &amp; Ownership Freeze          PASS</w:t>
        <w:br/>
        <w:t>G3  Shared Application Structure         PASS</w:t>
        <w:br/>
        <w:t>G4  Single-Workbook Functional Parity    PASS</w:t>
        <w:br/>
        <w:t>G5  Monthly Structural Verification      PASS</w:t>
        <w:br/>
        <w:t>G6  Monthly Functional Parity            PASS</w:t>
        <w:br/>
        <w:t>G7  Decoupling Verification              PASS</w:t>
        <w:br/>
        <w:t>G8  Stabilization                        PASS</w:t>
        <w:br/>
        <w:t>G9  Final Acceptance                     PASS</w:t>
      </w:r>
    </w:p>
    <w:p>
      <w:pPr>
        <w:pStyle w:val="Normal"/>
        <w:rPr/>
      </w:pPr>
      <w:r>
        <w:rPr/>
        <w:t>G6 full August regression reproduced 4 weeks, 145 workbooks, 12,633 candidate records, 1,012 worksheets, 833 SUCCESS, 142 EXCLUDED, 37 ERROR, 0 execution failures, dan 0 output read errors. Content parity PASS untuk Data_Mining, Control, Processing_Log, dan Run_Summary. Progress presentation regression ditemukan selama G6, dikoreksi secara minimum, kemudian regression/parity diulang sampai PASS.</w:t>
      </w:r>
    </w:p>
    <w:p>
      <w:pPr>
        <w:pStyle w:val="Normal"/>
        <w:rPr/>
      </w:pPr>
      <w:r>
        <w:rPr/>
        <w:t>G7 membuktikan active monthly path tidak lagi mempunyai runtime dependency ke main.py, subprocess, sys.executable, atau Popen. main.py dan monthly flow berbagi QCWorkbookProcessor sebagai application component.</w:t>
      </w:r>
    </w:p>
    <w:p>
      <w:pPr>
        <w:pStyle w:val="BodyText"/>
        <w:rPr/>
      </w:pPr>
      <w:r>
        <w:rPr/>
        <w:t>Section ini merekam accepted pre-merge evidence. Merge ke master belum dilakukan; exact post-merge master checkpoint dan any post-merge verification evidence tetap TBD sampai aktivitas tersebut benar-benar selesai.</w:t>
      </w:r>
    </w:p>
    <w:p>
      <w:pPr>
        <w:pStyle w:val="Normal"/>
        <w:rPr/>
      </w:pPr>
      <w:r>
        <w:rPr/>
        <mc:AlternateContent>
          <mc:Choice Requires="wps">
            <w:drawing>
              <wp:inline distT="0" distB="0" distL="0" distR="0">
                <wp:extent cx="6120130" cy="19050"/>
                <wp:effectExtent l="0" t="0" r="0" b="0"/>
                <wp:docPr id="57" name=""/>
                <a:graphic xmlns:a="http://schemas.openxmlformats.org/drawingml/2006/main">
                  <a:graphicData uri="http://schemas.microsoft.com/office/word/2010/wordprocessingShape">
                    <wps:wsp>
                      <wps:cNvSpPr/>
                      <wps:nvSpPr>
                        <wps:cNvPr id="58" name=""/>
                        <wps:cNvSpPr/>
                      </wps:nvSpPr>
                      <wps:spPr>
                        <a:xfrm>
                          <a:off x="0" y="0"/>
                          <a:ext cx="61200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81.8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1"/>
        <w:rPr/>
      </w:pPr>
      <w:bookmarkStart w:id="258" w:name="X7f61aa1029975e0880cd423125dfec96030928c"/>
      <w:bookmarkStart w:id="259" w:name="X029f915f06da4603bb6fe418667f9934f8f042b"/>
      <w:bookmarkStart w:id="260" w:name="__RefHeading___Toc4596_2706231944"/>
      <w:bookmarkStart w:id="261" w:name="Xbbb83a05d0014ae28b9ac21f3feec4f8c42968c"/>
      <w:bookmarkStart w:id="262" w:name="_Toc241398660"/>
      <w:bookmarkEnd w:id="258"/>
      <w:bookmarkEnd w:id="259"/>
      <w:bookmarkEnd w:id="260"/>
      <w:bookmarkEnd w:id="261"/>
      <w:r>
        <w:rPr/>
        <w:t>28. Git Working Discipline</w:t>
      </w:r>
      <w:bookmarkEnd w:id="262"/>
    </w:p>
    <w:p>
      <w:pPr>
        <w:pStyle w:val="Normal"/>
        <w:rPr/>
      </w:pPr>
      <w:r>
        <w:rPr/>
        <w:t>Before change:</w:t>
      </w:r>
    </w:p>
    <w:p>
      <w:pPr>
        <w:pStyle w:val="SourceCode"/>
        <w:shd w:val="clear" w:color="auto" w:fill="F3F6F8"/>
        <w:spacing w:before="40" w:after="80"/>
        <w:ind w:left="170"/>
        <w:rPr/>
      </w:pPr>
      <w:r>
        <w:rPr>
          <w:rStyle w:val="NormalTok"/>
        </w:rPr>
        <w:t xml:space="preserve">git status </w:t>
      </w:r>
      <w:r>
        <w:rPr>
          <w:rStyle w:val="OperatorTok"/>
        </w:rPr>
        <w:t>--</w:t>
      </w:r>
      <w:r>
        <w:rPr>
          <w:rStyle w:val="NormalTok"/>
        </w:rPr>
        <w:t>short</w:t>
      </w:r>
      <w:r>
        <w:rPr/>
        <w:br/>
      </w:r>
      <w:r>
        <w:rPr>
          <w:rStyle w:val="NormalTok"/>
        </w:rPr>
        <w:t xml:space="preserve">git log </w:t>
      </w:r>
      <w:r>
        <w:rPr>
          <w:rStyle w:val="OperatorTok"/>
        </w:rPr>
        <w:t>-</w:t>
      </w:r>
      <w:r>
        <w:rPr>
          <w:rStyle w:val="DecValTok"/>
        </w:rPr>
        <w:t>3</w:t>
      </w:r>
      <w:r>
        <w:rPr>
          <w:rStyle w:val="NormalTok"/>
        </w:rPr>
        <w:t xml:space="preserve"> </w:t>
      </w:r>
      <w:r>
        <w:rPr>
          <w:rStyle w:val="OperatorTok"/>
        </w:rPr>
        <w:t>--</w:t>
      </w:r>
      <w:r>
        <w:rPr>
          <w:rStyle w:val="NormalTok"/>
        </w:rPr>
        <w:t xml:space="preserve">oneline </w:t>
      </w:r>
      <w:r>
        <w:rPr>
          <w:rStyle w:val="OperatorTok"/>
        </w:rPr>
        <w:t>--</w:t>
      </w:r>
      <w:r>
        <w:rPr>
          <w:rStyle w:val="NormalTok"/>
        </w:rPr>
        <w:t>decorate</w:t>
      </w:r>
    </w:p>
    <w:p>
      <w:pPr>
        <w:pStyle w:val="Normal"/>
        <w:rPr/>
      </w:pPr>
      <w:r>
        <w:rPr/>
        <w:t>Use scoped branch for material work.</w:t>
      </w:r>
    </w:p>
    <w:p>
      <w:pPr>
        <w:pStyle w:val="BodyText"/>
        <w:rPr/>
      </w:pPr>
      <w:r>
        <w:rPr/>
        <w:t>Before commit:</w:t>
      </w:r>
    </w:p>
    <w:p>
      <w:pPr>
        <w:pStyle w:val="SourceCode"/>
        <w:shd w:val="clear" w:color="auto" w:fill="F3F6F8"/>
        <w:spacing w:before="40" w:after="80"/>
        <w:ind w:left="170"/>
        <w:rPr/>
      </w:pPr>
      <w:r>
        <w:rPr>
          <w:rStyle w:val="NormalTok"/>
        </w:rPr>
        <w:t xml:space="preserve">git </w:t>
      </w:r>
      <w:r>
        <w:rPr>
          <w:rStyle w:val="FunctionTok"/>
        </w:rPr>
        <w:t>diff</w:t>
      </w:r>
      <w:r>
        <w:rPr>
          <w:rStyle w:val="NormalTok"/>
        </w:rPr>
        <w:t xml:space="preserve"> </w:t>
      </w:r>
      <w:r>
        <w:rPr>
          <w:rStyle w:val="OperatorTok"/>
        </w:rPr>
        <w:t>--</w:t>
      </w:r>
      <w:r>
        <w:rPr>
          <w:rStyle w:val="NormalTok"/>
        </w:rPr>
        <w:t>check</w:t>
      </w:r>
      <w:r>
        <w:rPr/>
        <w:br/>
      </w:r>
      <w:r>
        <w:rPr>
          <w:rStyle w:val="NormalTok"/>
        </w:rPr>
        <w:t xml:space="preserve">git status </w:t>
      </w:r>
      <w:r>
        <w:rPr>
          <w:rStyle w:val="OperatorTok"/>
        </w:rPr>
        <w:t>--</w:t>
      </w:r>
      <w:r>
        <w:rPr>
          <w:rStyle w:val="NormalTok"/>
        </w:rPr>
        <w:t>short</w:t>
      </w:r>
    </w:p>
    <w:p>
      <w:pPr>
        <w:pStyle w:val="Normal"/>
        <w:rPr/>
      </w:pPr>
      <w:r>
        <w:rPr/>
        <w:t>After staging:</w:t>
      </w:r>
    </w:p>
    <w:p>
      <w:pPr>
        <w:pStyle w:val="SourceCode"/>
        <w:shd w:val="clear" w:color="auto" w:fill="F3F6F8"/>
        <w:spacing w:before="40" w:after="80"/>
        <w:ind w:left="170"/>
        <w:rPr/>
      </w:pPr>
      <w:r>
        <w:rPr>
          <w:rStyle w:val="NormalTok"/>
        </w:rPr>
        <w:t xml:space="preserve">git </w:t>
      </w:r>
      <w:r>
        <w:rPr>
          <w:rStyle w:val="FunctionTok"/>
        </w:rPr>
        <w:t>diff</w:t>
      </w:r>
      <w:r>
        <w:rPr>
          <w:rStyle w:val="NormalTok"/>
        </w:rPr>
        <w:t xml:space="preserve"> </w:t>
      </w:r>
      <w:r>
        <w:rPr>
          <w:rStyle w:val="OperatorTok"/>
        </w:rPr>
        <w:t>--</w:t>
      </w:r>
      <w:r>
        <w:rPr>
          <w:rStyle w:val="NormalTok"/>
        </w:rPr>
        <w:t xml:space="preserve">cached </w:t>
      </w:r>
      <w:r>
        <w:rPr>
          <w:rStyle w:val="OperatorTok"/>
        </w:rPr>
        <w:t>--</w:t>
      </w:r>
      <w:r>
        <w:rPr>
          <w:rStyle w:val="NormalTok"/>
        </w:rPr>
        <w:t>check</w:t>
      </w:r>
      <w:r>
        <w:rPr/>
        <w:br/>
      </w:r>
      <w:r>
        <w:rPr>
          <w:rStyle w:val="NormalTok"/>
        </w:rPr>
        <w:t xml:space="preserve">git </w:t>
      </w:r>
      <w:r>
        <w:rPr>
          <w:rStyle w:val="FunctionTok"/>
        </w:rPr>
        <w:t>diff</w:t>
      </w:r>
      <w:r>
        <w:rPr>
          <w:rStyle w:val="NormalTok"/>
        </w:rPr>
        <w:t xml:space="preserve"> </w:t>
      </w:r>
      <w:r>
        <w:rPr>
          <w:rStyle w:val="OperatorTok"/>
        </w:rPr>
        <w:t>--</w:t>
      </w:r>
      <w:r>
        <w:rPr>
          <w:rStyle w:val="NormalTok"/>
        </w:rPr>
        <w:t xml:space="preserve">cached </w:t>
      </w:r>
      <w:r>
        <w:rPr>
          <w:rStyle w:val="OperatorTok"/>
        </w:rPr>
        <w:t>--</w:t>
      </w:r>
      <w:r>
        <w:rPr>
          <w:rStyle w:val="NormalTok"/>
        </w:rPr>
        <w:t>stat</w:t>
      </w:r>
      <w:r>
        <w:rPr/>
        <w:br/>
      </w:r>
      <w:r>
        <w:rPr>
          <w:rStyle w:val="NormalTok"/>
        </w:rPr>
        <w:t xml:space="preserve">git </w:t>
      </w:r>
      <w:r>
        <w:rPr>
          <w:rStyle w:val="FunctionTok"/>
        </w:rPr>
        <w:t>diff</w:t>
      </w:r>
      <w:r>
        <w:rPr>
          <w:rStyle w:val="NormalTok"/>
        </w:rPr>
        <w:t xml:space="preserve"> </w:t>
      </w:r>
      <w:r>
        <w:rPr>
          <w:rStyle w:val="OperatorTok"/>
        </w:rPr>
        <w:t>--</w:t>
      </w:r>
      <w:r>
        <w:rPr>
          <w:rStyle w:val="NormalTok"/>
        </w:rPr>
        <w:t xml:space="preserve">cached </w:t>
      </w:r>
      <w:r>
        <w:rPr>
          <w:rStyle w:val="OperatorTok"/>
        </w:rPr>
        <w:t>--</w:t>
      </w:r>
      <w:r>
        <w:rPr>
          <w:rStyle w:val="NormalTok"/>
        </w:rPr>
        <w:t>name-status</w:t>
      </w:r>
    </w:p>
    <w:p>
      <w:pPr>
        <w:pStyle w:val="Normal"/>
        <w:rPr/>
      </w:pPr>
      <w:r>
        <w:rPr/>
        <w:t xml:space="preserve">Do not treat </w:t>
      </w:r>
      <w:r>
        <w:rPr>
          <w:rStyle w:val="VerbatimChar"/>
        </w:rPr>
        <w:t>git add -A</w:t>
      </w:r>
      <w:r>
        <w:rPr/>
        <w:t xml:space="preserve"> as sufficient review by itself; inspect staged content.</w:t>
      </w:r>
    </w:p>
    <w:p>
      <w:pPr>
        <w:pStyle w:val="BodyText"/>
        <w:rPr/>
      </w:pPr>
      <w:r>
        <w:rPr/>
        <w:t>Line-ending warnings such as LF→CRLF are not automatically errors; actual policy should follow repository/site standards if later established.</w:t>
      </w:r>
    </w:p>
    <w:p>
      <w:pPr>
        <w:pStyle w:val="Normal"/>
        <w:rPr/>
      </w:pPr>
      <w:r>
        <w:rPr/>
        <mc:AlternateContent>
          <mc:Choice Requires="wps">
            <w:drawing>
              <wp:inline distT="0" distB="0" distL="0" distR="0">
                <wp:extent cx="6120130" cy="19050"/>
                <wp:effectExtent l="0" t="0" r="0" b="0"/>
                <wp:docPr id="59" name=""/>
                <a:graphic xmlns:a="http://schemas.openxmlformats.org/drawingml/2006/main">
                  <a:graphicData uri="http://schemas.microsoft.com/office/word/2010/wordprocessingShape">
                    <wps:wsp>
                      <wps:cNvSpPr/>
                      <wps:nvSpPr>
                        <wps:cNvPr id="60" name=""/>
                        <wps:cNvSpPr/>
                      </wps:nvSpPr>
                      <wps:spPr>
                        <a:xfrm>
                          <a:off x="0" y="0"/>
                          <a:ext cx="61200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81.8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1"/>
        <w:rPr/>
      </w:pPr>
      <w:bookmarkStart w:id="263" w:name="Xbbb83a05d0014ae28b9ac21f3feec4f8c42968c"/>
      <w:bookmarkStart w:id="264" w:name="__RefHeading___Toc4598_2706231944"/>
      <w:bookmarkStart w:id="265" w:name="Xf0a6e639146e83b6f06441a5a5735afe7c4eb50"/>
      <w:bookmarkStart w:id="266" w:name="_Toc241398661"/>
      <w:bookmarkEnd w:id="263"/>
      <w:bookmarkEnd w:id="264"/>
      <w:bookmarkEnd w:id="265"/>
      <w:r>
        <w:rPr/>
        <w:t>29. GitHub Publication</w:t>
      </w:r>
      <w:bookmarkEnd w:id="266"/>
    </w:p>
    <w:p>
      <w:pPr>
        <w:pStyle w:val="Normal"/>
        <w:rPr/>
      </w:pPr>
      <w:r>
        <w:rPr/>
        <w:t>Configured remote:</w:t>
      </w:r>
    </w:p>
    <w:p>
      <w:pPr>
        <w:pStyle w:val="SourceCode"/>
        <w:shd w:val="clear" w:color="auto" w:fill="F3F6F8"/>
        <w:spacing w:before="40" w:after="80"/>
        <w:ind w:left="170"/>
        <w:rPr/>
      </w:pPr>
      <w:r>
        <w:rPr>
          <w:rStyle w:val="VerbatimChar"/>
        </w:rPr>
        <w:t>origin</w:t>
      </w:r>
      <w:r>
        <w:rPr/>
        <w:br/>
      </w:r>
      <w:r>
        <w:rPr>
          <w:rStyle w:val="VerbatimChar"/>
        </w:rPr>
        <w:t>https://github.com/slametsampon/nexariont-data-mining.git</w:t>
      </w:r>
    </w:p>
    <w:p>
      <w:pPr>
        <w:pStyle w:val="Normal"/>
        <w:rPr/>
      </w:pPr>
      <w:r>
        <w:rPr/>
        <w:t>Publication commands used:</w:t>
      </w:r>
    </w:p>
    <w:p>
      <w:pPr>
        <w:pStyle w:val="SourceCode"/>
        <w:shd w:val="clear" w:color="auto" w:fill="F3F6F8"/>
        <w:spacing w:before="40" w:after="80"/>
        <w:ind w:left="170"/>
        <w:rPr/>
      </w:pPr>
      <w:r>
        <w:rPr>
          <w:rStyle w:val="NormalTok"/>
        </w:rPr>
        <w:t>git remote add origin https</w:t>
      </w:r>
      <w:r>
        <w:rPr>
          <w:rStyle w:val="OperatorTok"/>
        </w:rPr>
        <w:t>://</w:t>
      </w:r>
      <w:r>
        <w:rPr>
          <w:rStyle w:val="NormalTok"/>
        </w:rPr>
        <w:t>github</w:t>
      </w:r>
      <w:r>
        <w:rPr>
          <w:rStyle w:val="OperatorTok"/>
        </w:rPr>
        <w:t>.</w:t>
      </w:r>
      <w:r>
        <w:rPr>
          <w:rStyle w:val="FunctionTok"/>
        </w:rPr>
        <w:t>com</w:t>
      </w:r>
      <w:r>
        <w:rPr>
          <w:rStyle w:val="OperatorTok"/>
        </w:rPr>
        <w:t>/</w:t>
      </w:r>
      <w:r>
        <w:rPr>
          <w:rStyle w:val="NormalTok"/>
        </w:rPr>
        <w:t>slametsampon</w:t>
      </w:r>
      <w:r>
        <w:rPr>
          <w:rStyle w:val="OperatorTok"/>
        </w:rPr>
        <w:t>/</w:t>
      </w:r>
      <w:r>
        <w:rPr>
          <w:rStyle w:val="NormalTok"/>
        </w:rPr>
        <w:t>nexariont-data-mining</w:t>
      </w:r>
      <w:r>
        <w:rPr>
          <w:rStyle w:val="OperatorTok"/>
        </w:rPr>
        <w:t>.</w:t>
      </w:r>
      <w:r>
        <w:rPr>
          <w:rStyle w:val="FunctionTok"/>
        </w:rPr>
        <w:t>git</w:t>
      </w:r>
      <w:r>
        <w:rPr/>
        <w:br/>
      </w:r>
      <w:r>
        <w:rPr>
          <w:rStyle w:val="NormalTok"/>
        </w:rPr>
        <w:t xml:space="preserve">git remote </w:t>
      </w:r>
      <w:r>
        <w:rPr>
          <w:rStyle w:val="OperatorTok"/>
        </w:rPr>
        <w:t>-</w:t>
      </w:r>
      <w:r>
        <w:rPr>
          <w:rStyle w:val="NormalTok"/>
        </w:rPr>
        <w:t>v</w:t>
      </w:r>
      <w:r>
        <w:rPr/>
        <w:br/>
      </w:r>
      <w:r>
        <w:rPr>
          <w:rStyle w:val="NormalTok"/>
        </w:rPr>
        <w:t xml:space="preserve">git push </w:t>
      </w:r>
      <w:r>
        <w:rPr>
          <w:rStyle w:val="OperatorTok"/>
        </w:rPr>
        <w:t>-</w:t>
      </w:r>
      <w:r>
        <w:rPr>
          <w:rStyle w:val="NormalTok"/>
        </w:rPr>
        <w:t>u origin master</w:t>
      </w:r>
      <w:r>
        <w:rPr/>
        <w:br/>
      </w:r>
      <w:r>
        <w:rPr>
          <w:rStyle w:val="NormalTok"/>
        </w:rPr>
        <w:t>git push origin v0</w:t>
      </w:r>
      <w:r>
        <w:rPr>
          <w:rStyle w:val="OperatorTok"/>
        </w:rPr>
        <w:t>.</w:t>
      </w:r>
      <w:r>
        <w:rPr>
          <w:rStyle w:val="DecValTok"/>
        </w:rPr>
        <w:t>2</w:t>
      </w:r>
      <w:r>
        <w:rPr>
          <w:rStyle w:val="OperatorTok"/>
        </w:rPr>
        <w:t>-</w:t>
      </w:r>
      <w:r>
        <w:rPr>
          <w:rStyle w:val="NormalTok"/>
        </w:rPr>
        <w:t>qc-data-mining</w:t>
      </w:r>
    </w:p>
    <w:p>
      <w:pPr>
        <w:pStyle w:val="Normal"/>
        <w:rPr/>
      </w:pPr>
      <w:r>
        <w:rPr/>
        <w:t>Verified:</w:t>
      </w:r>
    </w:p>
    <w:p>
      <w:pPr>
        <w:pStyle w:val="SourceCode"/>
        <w:shd w:val="clear" w:color="auto" w:fill="F3F6F8"/>
        <w:spacing w:before="40" w:after="80"/>
        <w:ind w:left="170"/>
        <w:rPr/>
      </w:pPr>
      <w:r>
        <w:rPr>
          <w:rStyle w:val="VerbatimChar"/>
        </w:rPr>
        <w:t>master → origin/master</w:t>
      </w:r>
      <w:r>
        <w:rPr/>
        <w:br/>
      </w:r>
      <w:r>
        <w:rPr>
          <w:rStyle w:val="VerbatimChar"/>
        </w:rPr>
        <w:t>local master up to date with origin/master</w:t>
      </w:r>
      <w:r>
        <w:rPr/>
        <w:br/>
      </w:r>
      <w:r>
        <w:rPr>
          <w:rStyle w:val="VerbatimChar"/>
        </w:rPr>
        <w:t>v0.2-qc-data-mining available on remote</w:t>
      </w:r>
    </w:p>
    <w:p>
      <w:pPr>
        <w:pStyle w:val="Normal"/>
        <w:rPr/>
      </w:pPr>
      <w:r>
        <w:rPr/>
        <w:t>Remote annotated tag resolution verified that:</w:t>
      </w:r>
    </w:p>
    <w:p>
      <w:pPr>
        <w:pStyle w:val="SourceCode"/>
        <w:shd w:val="clear" w:color="auto" w:fill="F3F6F8"/>
        <w:spacing w:before="40" w:after="80"/>
        <w:ind w:left="170"/>
        <w:rPr/>
      </w:pPr>
      <w:r>
        <w:rPr>
          <w:rStyle w:val="VerbatimChar"/>
        </w:rPr>
        <w:t>v0.2-qc-data-mining^{} → de44b72</w:t>
      </w:r>
    </w:p>
    <w:p>
      <w:pPr>
        <w:pStyle w:val="Normal"/>
        <w:rPr/>
      </w:pPr>
      <w:r>
        <w:rPr/>
        <w:t>Repository hosting/visibility and corporate authorization are governance matters. Technical presence on GitHub is not evidence that a hosting policy/approval has been established.</w:t>
      </w:r>
    </w:p>
    <w:p>
      <w:pPr>
        <w:pStyle w:val="BodyText"/>
        <w:rPr/>
      </w:pPr>
      <w:r>
        <w:rPr/>
        <w:t>Do not store credentials, passwords, PAT tokens, raw monthly QC source, or generated production output in Git.</w:t>
      </w:r>
    </w:p>
    <w:p>
      <w:pPr>
        <w:pStyle w:val="Normal"/>
        <w:rPr/>
      </w:pPr>
      <w:r>
        <w:rPr/>
        <mc:AlternateContent>
          <mc:Choice Requires="wps">
            <w:drawing>
              <wp:inline distT="0" distB="0" distL="0" distR="0">
                <wp:extent cx="6120130" cy="19050"/>
                <wp:effectExtent l="0" t="0" r="0" b="0"/>
                <wp:docPr id="61" name=""/>
                <a:graphic xmlns:a="http://schemas.openxmlformats.org/drawingml/2006/main">
                  <a:graphicData uri="http://schemas.microsoft.com/office/word/2010/wordprocessingShape">
                    <wps:wsp>
                      <wps:cNvSpPr/>
                      <wps:nvSpPr>
                        <wps:cNvPr id="62" name=""/>
                        <wps:cNvSpPr/>
                      </wps:nvSpPr>
                      <wps:spPr>
                        <a:xfrm>
                          <a:off x="0" y="0"/>
                          <a:ext cx="61200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81.8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1"/>
        <w:rPr/>
      </w:pPr>
      <w:bookmarkStart w:id="267" w:name="Xf0a6e639146e83b6f06441a5a5735afe7c4eb50"/>
      <w:bookmarkStart w:id="268" w:name="__RefHeading___Toc4600_2706231944"/>
      <w:bookmarkStart w:id="269" w:name="X613b333c0c3b6c17a661289ef03741d367f1599"/>
      <w:bookmarkStart w:id="270" w:name="_Toc241398662"/>
      <w:bookmarkEnd w:id="267"/>
      <w:bookmarkEnd w:id="268"/>
      <w:bookmarkEnd w:id="269"/>
      <w:r>
        <w:rPr/>
        <w:t>30. Fresh Clone Verification</w:t>
      </w:r>
      <w:bookmarkEnd w:id="270"/>
    </w:p>
    <w:p>
      <w:pPr>
        <w:pStyle w:val="Normal"/>
        <w:rPr/>
      </w:pPr>
      <w:r>
        <w:rPr/>
        <w:t>Rev0.4 baseline sebelumnya diverifikasi melalui fresh clone ke:</w:t>
      </w:r>
    </w:p>
    <w:p>
      <w:pPr>
        <w:pStyle w:val="SourceCode"/>
        <w:shd w:val="clear" w:color="auto" w:fill="F3F6F8"/>
        <w:spacing w:before="40" w:after="80"/>
        <w:ind w:left="170"/>
        <w:rPr/>
      </w:pPr>
      <w:r>
        <w:rPr>
          <w:rStyle w:val="VerbatimChar"/>
        </w:rPr>
        <w:t>nexariont-data-mining-clone-test</w:t>
      </w:r>
    </w:p>
    <w:p>
      <w:pPr>
        <w:pStyle w:val="Normal"/>
        <w:rPr/>
      </w:pPr>
      <w:r>
        <w:rPr/>
        <w:t>Verified after clone:</w:t>
      </w:r>
    </w:p>
    <w:p>
      <w:pPr>
        <w:pStyle w:val="SourceCode"/>
        <w:shd w:val="clear" w:color="auto" w:fill="F3F6F8"/>
        <w:spacing w:before="40" w:after="80"/>
        <w:ind w:left="170"/>
        <w:rPr/>
      </w:pPr>
      <w:r>
        <w:rPr>
          <w:rStyle w:val="VerbatimChar"/>
        </w:rPr>
        <w:t>Branch       : master</w:t>
      </w:r>
      <w:r>
        <w:rPr/>
        <w:br/>
      </w:r>
      <w:r>
        <w:rPr>
          <w:rStyle w:val="VerbatimChar"/>
        </w:rPr>
        <w:t>HEAD         : fa86702</w:t>
      </w:r>
      <w:r>
        <w:rPr/>
        <w:br/>
      </w:r>
      <w:r>
        <w:rPr>
          <w:rStyle w:val="VerbatimChar"/>
        </w:rPr>
        <w:t>origin/master: fa86702</w:t>
      </w:r>
      <w:r>
        <w:rPr/>
        <w:br/>
      </w:r>
      <w:r>
        <w:rPr>
          <w:rStyle w:val="VerbatimChar"/>
        </w:rPr>
        <w:t>working tree : clean</w:t>
      </w:r>
      <w:r>
        <w:rPr/>
        <w:br/>
      </w:r>
      <w:r>
        <w:rPr>
          <w:rStyle w:val="VerbatimChar"/>
        </w:rPr>
        <w:t>tag          : v0.2-qc-data-mining</w:t>
      </w:r>
    </w:p>
    <w:p>
      <w:pPr>
        <w:pStyle w:val="Normal"/>
        <w:rPr/>
      </w:pPr>
      <w:r>
        <w:rPr/>
        <w:t>Critical files verified present:</w:t>
      </w:r>
    </w:p>
    <w:p>
      <w:pPr>
        <w:pStyle w:val="SourceCode"/>
        <w:shd w:val="clear" w:color="auto" w:fill="F3F6F8"/>
        <w:spacing w:before="40" w:after="80"/>
        <w:ind w:left="170"/>
        <w:rPr/>
      </w:pPr>
      <w:r>
        <w:rPr>
          <w:rStyle w:val="VerbatimChar"/>
        </w:rPr>
        <w:t>domains/qc/main.py                        True</w:t>
      </w:r>
      <w:r>
        <w:rPr/>
        <w:br/>
      </w:r>
      <w:r>
        <w:rPr>
          <w:rStyle w:val="VerbatimChar"/>
        </w:rPr>
        <w:t>domains/qc/run_monthly_qc_mining.py       True</w:t>
      </w:r>
      <w:r>
        <w:rPr/>
        <w:br/>
      </w:r>
      <w:r>
        <w:rPr>
          <w:rStyle w:val="VerbatimChar"/>
        </w:rPr>
        <w:t>domains/qc/requirements.txt                True</w:t>
      </w:r>
      <w:r>
        <w:rPr/>
        <w:br/>
      </w:r>
      <w:r>
        <w:rPr>
          <w:rStyle w:val="VerbatimChar"/>
        </w:rPr>
        <w:t>domains/qc/doc/Master-Data.xlsx            True</w:t>
      </w:r>
    </w:p>
    <w:p>
      <w:pPr>
        <w:pStyle w:val="Normal"/>
        <w:rPr/>
      </w:pPr>
      <w:r>
        <w:rPr/>
        <w:t>Evidence ini membuktikan bahwa repository pada Rev0.4 baseline memuat deployment-critical QC implementation dan canonical Master file pada saat test tersebut.</w:t>
      </w:r>
    </w:p>
    <w:p>
      <w:pPr>
        <w:pStyle w:val="Normal"/>
        <w:rPr/>
      </w:pPr>
      <w:r>
        <w:rPr/>
        <mc:AlternateContent>
          <mc:Choice Requires="wps">
            <w:drawing>
              <wp:inline distT="0" distB="0" distL="0" distR="0">
                <wp:extent cx="6120130" cy="19050"/>
                <wp:effectExtent l="0" t="0" r="0" b="0"/>
                <wp:docPr id="63" name=""/>
                <a:graphic xmlns:a="http://schemas.openxmlformats.org/drawingml/2006/main">
                  <a:graphicData uri="http://schemas.microsoft.com/office/word/2010/wordprocessingShape">
                    <wps:wsp>
                      <wps:cNvSpPr/>
                      <wps:nvSpPr>
                        <wps:cNvPr id="64" name=""/>
                        <wps:cNvSpPr/>
                      </wps:nvSpPr>
                      <wps:spPr>
                        <a:xfrm>
                          <a:off x="0" y="0"/>
                          <a:ext cx="61200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81.8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1"/>
        <w:rPr/>
      </w:pPr>
      <w:bookmarkStart w:id="271" w:name="X613b333c0c3b6c17a661289ef03741d367f1599"/>
      <w:bookmarkStart w:id="272" w:name="__RefHeading___Toc4602_2706231944"/>
      <w:bookmarkStart w:id="273" w:name="X8855853eb95304fc725c756ba4005a7f22a8e71"/>
      <w:bookmarkStart w:id="274" w:name="_Toc241398663"/>
      <w:bookmarkEnd w:id="271"/>
      <w:bookmarkEnd w:id="272"/>
      <w:bookmarkEnd w:id="273"/>
      <w:r>
        <w:rPr/>
        <w:t>31. Fresh Environment Setup Verification</w:t>
      </w:r>
      <w:bookmarkEnd w:id="274"/>
    </w:p>
    <w:p>
      <w:pPr>
        <w:pStyle w:val="Normal"/>
        <w:rPr/>
      </w:pPr>
      <w:r>
        <w:rPr/>
        <w:t>From the Rev0.4 fresh clone baseline:</w:t>
      </w:r>
    </w:p>
    <w:p>
      <w:pPr>
        <w:pStyle w:val="SourceCode"/>
        <w:shd w:val="clear" w:color="auto" w:fill="F3F6F8"/>
        <w:spacing w:before="40" w:after="80"/>
        <w:ind w:left="170"/>
        <w:rPr/>
      </w:pPr>
      <w:r>
        <w:rPr>
          <w:rStyle w:val="NormalTok"/>
        </w:rPr>
        <w:t xml:space="preserve">python </w:t>
      </w:r>
      <w:r>
        <w:rPr>
          <w:rStyle w:val="OperatorTok"/>
        </w:rPr>
        <w:t>-</w:t>
      </w:r>
      <w:r>
        <w:rPr>
          <w:rStyle w:val="NormalTok"/>
        </w:rPr>
        <w:t xml:space="preserve">m venv </w:t>
      </w:r>
      <w:r>
        <w:rPr>
          <w:rStyle w:val="OperatorTok"/>
        </w:rPr>
        <w:t>.</w:t>
      </w:r>
      <w:r>
        <w:rPr>
          <w:rStyle w:val="FunctionTok"/>
        </w:rPr>
        <w:t>venv</w:t>
      </w:r>
      <w:r>
        <w:rPr/>
        <w:br/>
      </w:r>
      <w:r>
        <w:rPr>
          <w:rStyle w:val="OperatorTok"/>
        </w:rPr>
        <w:t>.</w:t>
      </w:r>
      <w:r>
        <w:rPr>
          <w:rStyle w:val="NormalTok"/>
        </w:rPr>
        <w:t>\</w:t>
      </w:r>
      <w:r>
        <w:rPr>
          <w:rStyle w:val="OperatorTok"/>
        </w:rPr>
        <w:t>.</w:t>
      </w:r>
      <w:r>
        <w:rPr>
          <w:rStyle w:val="FunctionTok"/>
        </w:rPr>
        <w:t>venv</w:t>
      </w:r>
      <w:r>
        <w:rPr>
          <w:rStyle w:val="NormalTok"/>
        </w:rPr>
        <w:t>\Scripts\Activate</w:t>
      </w:r>
      <w:r>
        <w:rPr>
          <w:rStyle w:val="OperatorTok"/>
        </w:rPr>
        <w:t>.</w:t>
      </w:r>
      <w:r>
        <w:rPr>
          <w:rStyle w:val="FunctionTok"/>
        </w:rPr>
        <w:t>ps1</w:t>
      </w:r>
      <w:r>
        <w:rPr/>
        <w:br/>
      </w:r>
      <w:r>
        <w:rPr>
          <w:rStyle w:val="NormalTok"/>
        </w:rPr>
        <w:t xml:space="preserve">python </w:t>
      </w:r>
      <w:r>
        <w:rPr>
          <w:rStyle w:val="OperatorTok"/>
        </w:rPr>
        <w:t>-</w:t>
      </w:r>
      <w:r>
        <w:rPr>
          <w:rStyle w:val="NormalTok"/>
        </w:rPr>
        <w:t xml:space="preserve">m pip install </w:t>
      </w:r>
      <w:r>
        <w:rPr>
          <w:rStyle w:val="OperatorTok"/>
        </w:rPr>
        <w:t>--</w:t>
      </w:r>
      <w:r>
        <w:rPr>
          <w:rStyle w:val="NormalTok"/>
        </w:rPr>
        <w:t>upgrade pip</w:t>
      </w:r>
      <w:r>
        <w:rPr/>
        <w:br/>
      </w:r>
      <w:r>
        <w:rPr>
          <w:rStyle w:val="NormalTok"/>
        </w:rPr>
        <w:t xml:space="preserve">python </w:t>
      </w:r>
      <w:r>
        <w:rPr>
          <w:rStyle w:val="OperatorTok"/>
        </w:rPr>
        <w:t>-</w:t>
      </w:r>
      <w:r>
        <w:rPr>
          <w:rStyle w:val="NormalTok"/>
        </w:rPr>
        <w:t xml:space="preserve">m pip install </w:t>
      </w:r>
      <w:r>
        <w:rPr>
          <w:rStyle w:val="OperatorTok"/>
        </w:rPr>
        <w:t>-</w:t>
      </w:r>
      <w:r>
        <w:rPr>
          <w:rStyle w:val="NormalTok"/>
        </w:rPr>
        <w:t xml:space="preserve">r </w:t>
      </w:r>
      <w:r>
        <w:rPr>
          <w:rStyle w:val="OperatorTok"/>
        </w:rPr>
        <w:t>.</w:t>
      </w:r>
      <w:r>
        <w:rPr>
          <w:rStyle w:val="NormalTok"/>
        </w:rPr>
        <w:t>\domains\qc\requirements</w:t>
      </w:r>
      <w:r>
        <w:rPr>
          <w:rStyle w:val="OperatorTok"/>
        </w:rPr>
        <w:t>.</w:t>
      </w:r>
      <w:r>
        <w:rPr>
          <w:rStyle w:val="FunctionTok"/>
        </w:rPr>
        <w:t>txt</w:t>
      </w:r>
      <w:r>
        <w:rPr/>
        <w:br/>
      </w:r>
      <w:r>
        <w:rPr>
          <w:rStyle w:val="NormalTok"/>
        </w:rPr>
        <w:t xml:space="preserve">python </w:t>
      </w:r>
      <w:r>
        <w:rPr>
          <w:rStyle w:val="OperatorTok"/>
        </w:rPr>
        <w:t>-</w:t>
      </w:r>
      <w:r>
        <w:rPr>
          <w:rStyle w:val="NormalTok"/>
        </w:rPr>
        <w:t>m pip check</w:t>
      </w:r>
    </w:p>
    <w:p>
      <w:pPr>
        <w:pStyle w:val="Normal"/>
        <w:rPr/>
      </w:pPr>
      <w:r>
        <w:rPr/>
        <w:t>Verified installation:</w:t>
      </w:r>
    </w:p>
    <w:p>
      <w:pPr>
        <w:pStyle w:val="SourceCode"/>
        <w:shd w:val="clear" w:color="auto" w:fill="F3F6F8"/>
        <w:spacing w:before="40" w:after="80"/>
        <w:ind w:left="170"/>
        <w:rPr/>
      </w:pPr>
      <w:r>
        <w:rPr>
          <w:rStyle w:val="VerbatimChar"/>
        </w:rPr>
        <w:t>et_xmlfile-2.0.0</w:t>
      </w:r>
      <w:r>
        <w:rPr/>
        <w:br/>
      </w:r>
      <w:r>
        <w:rPr>
          <w:rStyle w:val="VerbatimChar"/>
        </w:rPr>
        <w:t>openpyxl-3.1.5</w:t>
      </w:r>
      <w:r>
        <w:rPr/>
        <w:br/>
      </w:r>
      <w:r>
        <w:rPr>
          <w:rStyle w:val="VerbatimChar"/>
        </w:rPr>
        <w:t>xlrd-2.0.2</w:t>
      </w:r>
      <w:r>
        <w:rPr/>
        <w:br/>
      </w:r>
      <w:r>
        <w:rPr>
          <w:rStyle w:val="VerbatimChar"/>
        </w:rPr>
        <w:t>No broken requirements found.</w:t>
      </w:r>
    </w:p>
    <w:p>
      <w:pPr>
        <w:pStyle w:val="Normal"/>
        <w:rPr/>
      </w:pPr>
      <w:r>
        <w:rPr/>
        <w:t>CLI verification:</w:t>
      </w:r>
    </w:p>
    <w:p>
      <w:pPr>
        <w:pStyle w:val="SourceCode"/>
        <w:shd w:val="clear" w:color="auto" w:fill="F3F6F8"/>
        <w:spacing w:before="40" w:after="80"/>
        <w:ind w:left="170"/>
        <w:rPr/>
      </w:pPr>
      <w:r>
        <w:rPr>
          <w:rStyle w:val="NormalTok"/>
        </w:rPr>
        <w:t xml:space="preserve">python </w:t>
      </w:r>
      <w:r>
        <w:rPr>
          <w:rStyle w:val="OperatorTok"/>
        </w:rPr>
        <w:t>.</w:t>
      </w:r>
      <w:r>
        <w:rPr>
          <w:rStyle w:val="NormalTok"/>
        </w:rPr>
        <w:t>\domains\qc\run_monthly_qc_mining</w:t>
      </w:r>
      <w:r>
        <w:rPr>
          <w:rStyle w:val="OperatorTok"/>
        </w:rPr>
        <w:t>.</w:t>
      </w:r>
      <w:r>
        <w:rPr>
          <w:rStyle w:val="FunctionTok"/>
        </w:rPr>
        <w:t>py</w:t>
      </w:r>
      <w:r>
        <w:rPr>
          <w:rStyle w:val="NormalTok"/>
        </w:rPr>
        <w:t xml:space="preserve"> </w:t>
      </w:r>
      <w:r>
        <w:rPr>
          <w:rStyle w:val="OperatorTok"/>
        </w:rPr>
        <w:t>--</w:t>
      </w:r>
      <w:r>
        <w:rPr>
          <w:rStyle w:val="NormalTok"/>
        </w:rPr>
        <w:t>help</w:t>
      </w:r>
    </w:p>
    <w:p>
      <w:pPr>
        <w:pStyle w:val="Normal"/>
        <w:rPr/>
      </w:pPr>
      <w:r>
        <w:rPr/>
        <w:t>Verified options:</w:t>
      </w:r>
    </w:p>
    <w:p>
      <w:pPr>
        <w:pStyle w:val="SourceCode"/>
        <w:shd w:val="clear" w:color="auto" w:fill="F3F6F8"/>
        <w:spacing w:before="40" w:after="80"/>
        <w:ind w:left="170"/>
        <w:rPr/>
      </w:pPr>
      <w:r>
        <w:rPr>
          <w:rStyle w:val="VerbatimChar"/>
        </w:rPr>
        <w:t>--input-root</w:t>
      </w:r>
      <w:r>
        <w:rPr/>
        <w:br/>
      </w:r>
      <w:r>
        <w:rPr>
          <w:rStyle w:val="VerbatimChar"/>
        </w:rPr>
        <w:t>--output-dir</w:t>
      </w:r>
      <w:r>
        <w:rPr/>
        <w:br/>
      </w:r>
      <w:r>
        <w:rPr>
          <w:rStyle w:val="VerbatimChar"/>
        </w:rPr>
        <w:t>--master</w:t>
      </w:r>
      <w:r>
        <w:rPr/>
        <w:br/>
      </w:r>
      <w:r>
        <w:rPr>
          <w:rStyle w:val="VerbatimChar"/>
        </w:rPr>
        <w:t>--output-name</w:t>
      </w:r>
      <w:r>
        <w:rPr/>
        <w:br/>
      </w:r>
      <w:r>
        <w:rPr>
          <w:rStyle w:val="VerbatimChar"/>
        </w:rPr>
        <w:t>--overwrite</w:t>
      </w:r>
    </w:p>
    <w:p>
      <w:pPr>
        <w:pStyle w:val="Normal"/>
        <w:rPr/>
      </w:pPr>
      <w:r>
        <w:rPr/>
        <mc:AlternateContent>
          <mc:Choice Requires="wps">
            <w:drawing>
              <wp:inline distT="0" distB="0" distL="0" distR="0">
                <wp:extent cx="6120130" cy="19050"/>
                <wp:effectExtent l="0" t="0" r="0" b="0"/>
                <wp:docPr id="65" name=""/>
                <a:graphic xmlns:a="http://schemas.openxmlformats.org/drawingml/2006/main">
                  <a:graphicData uri="http://schemas.microsoft.com/office/word/2010/wordprocessingShape">
                    <wps:wsp>
                      <wps:cNvSpPr/>
                      <wps:nvSpPr>
                        <wps:cNvPr id="66" name=""/>
                        <wps:cNvSpPr/>
                      </wps:nvSpPr>
                      <wps:spPr>
                        <a:xfrm>
                          <a:off x="0" y="0"/>
                          <a:ext cx="61200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81.8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1"/>
        <w:rPr/>
      </w:pPr>
      <w:bookmarkStart w:id="275" w:name="X8855853eb95304fc725c756ba4005a7f22a8e71"/>
      <w:bookmarkStart w:id="276" w:name="__RefHeading___Toc4604_2706231944"/>
      <w:bookmarkStart w:id="277" w:name="X39b59527215d36f0c343ca5338ce4194f211b0b"/>
      <w:bookmarkStart w:id="278" w:name="_Toc241398664"/>
      <w:bookmarkEnd w:id="275"/>
      <w:bookmarkEnd w:id="276"/>
      <w:bookmarkEnd w:id="277"/>
      <w:r>
        <w:rPr/>
        <w:t>32. Fresh-Clone End-to-End Runtime Test</w:t>
      </w:r>
      <w:bookmarkEnd w:id="278"/>
    </w:p>
    <w:p>
      <w:pPr>
        <w:pStyle w:val="Normal"/>
        <w:rPr/>
      </w:pPr>
      <w:r>
        <w:rPr/>
        <w:t>Rev0.4 fresh clone + fresh .venv kemudian dijalankan terhadap actual August 2026 source.</w:t>
      </w:r>
    </w:p>
    <w:p>
      <w:pPr>
        <w:pStyle w:val="BodyText"/>
        <w:rPr/>
      </w:pPr>
      <w:r>
        <w:rPr/>
        <w:t>Verified Master used:</w:t>
      </w:r>
    </w:p>
    <w:p>
      <w:pPr>
        <w:pStyle w:val="SourceCode"/>
        <w:shd w:val="clear" w:color="auto" w:fill="F3F6F8"/>
        <w:spacing w:before="40" w:after="80"/>
        <w:ind w:left="170"/>
        <w:rPr/>
      </w:pPr>
      <w:r>
        <w:rPr>
          <w:rStyle w:val="VerbatimChar"/>
        </w:rPr>
        <w:t>...\nexariont-data-mining-clone-test\domains\qc\doc\Master-Data.xlsx</w:t>
      </w:r>
    </w:p>
    <w:p>
      <w:pPr>
        <w:pStyle w:val="Normal"/>
        <w:rPr/>
      </w:pPr>
      <w:r>
        <w:rPr/>
        <w:t>Verified worksheet:</w:t>
      </w:r>
    </w:p>
    <w:p>
      <w:pPr>
        <w:pStyle w:val="SourceCode"/>
        <w:shd w:val="clear" w:color="auto" w:fill="F3F6F8"/>
        <w:spacing w:before="40" w:after="80"/>
        <w:ind w:left="170"/>
        <w:rPr/>
      </w:pPr>
      <w:r>
        <w:rPr>
          <w:rStyle w:val="VerbatimChar"/>
        </w:rPr>
        <w:t>Sampling-Point</w:t>
      </w:r>
    </w:p>
    <w:p>
      <w:pPr>
        <w:pStyle w:val="Normal"/>
        <w:rPr/>
      </w:pPr>
      <w:r>
        <w:rPr/>
        <w:t>Verified result:</w:t>
      </w:r>
    </w:p>
    <w:p>
      <w:pPr>
        <w:pStyle w:val="SourceCode"/>
        <w:shd w:val="clear" w:color="auto" w:fill="F3F6F8"/>
        <w:spacing w:before="40" w:after="80"/>
        <w:ind w:left="170"/>
        <w:rPr/>
      </w:pPr>
      <w:r>
        <w:rPr>
          <w:rStyle w:val="VerbatimChar"/>
        </w:rPr>
        <w:t>Weeks detected        : 4</w:t>
      </w:r>
      <w:r>
        <w:rPr/>
        <w:br/>
      </w:r>
      <w:r>
        <w:rPr>
          <w:rStyle w:val="VerbatimChar"/>
        </w:rPr>
        <w:t>Workbooks attempted   : 145</w:t>
      </w:r>
      <w:r>
        <w:rPr/>
        <w:br/>
      </w:r>
      <w:r>
        <w:rPr>
          <w:rStyle w:val="VerbatimChar"/>
        </w:rPr>
        <w:t>Candidate records     : 12633</w:t>
      </w:r>
      <w:r>
        <w:rPr/>
        <w:br/>
      </w:r>
      <w:r>
        <w:rPr>
          <w:rStyle w:val="VerbatimChar"/>
        </w:rPr>
        <w:t>Worksheets            : 1012</w:t>
      </w:r>
      <w:r>
        <w:rPr/>
        <w:br/>
      </w:r>
      <w:r>
        <w:rPr>
          <w:rStyle w:val="VerbatimChar"/>
        </w:rPr>
        <w:t>Success               : 833</w:t>
      </w:r>
      <w:r>
        <w:rPr/>
        <w:br/>
      </w:r>
      <w:r>
        <w:rPr>
          <w:rStyle w:val="VerbatimChar"/>
        </w:rPr>
        <w:t>Excluded              : 142</w:t>
      </w:r>
      <w:r>
        <w:rPr/>
        <w:br/>
      </w:r>
      <w:r>
        <w:rPr>
          <w:rStyle w:val="VerbatimChar"/>
        </w:rPr>
        <w:t>Error                 : 37</w:t>
      </w:r>
      <w:r>
        <w:rPr/>
        <w:br/>
      </w:r>
      <w:r>
        <w:rPr>
          <w:rStyle w:val="VerbatimChar"/>
        </w:rPr>
        <w:t>Execution failures    : 0</w:t>
      </w:r>
      <w:r>
        <w:rPr/>
        <w:br/>
      </w:r>
      <w:r>
        <w:rPr>
          <w:rStyle w:val="VerbatimChar"/>
        </w:rPr>
        <w:t>Output read errors    : 0</w:t>
      </w:r>
      <w:r>
        <w:rPr/>
        <w:br/>
      </w:r>
      <w:r>
        <w:rPr>
          <w:rStyle w:val="VerbatimChar"/>
        </w:rPr>
        <w:t>Missing domain folder : 0</w:t>
      </w:r>
      <w:r>
        <w:rPr/>
        <w:br/>
      </w:r>
      <w:r>
        <w:rPr>
          <w:rStyle w:val="VerbatimChar"/>
        </w:rPr>
        <w:t>Empty domain folder   : 0</w:t>
      </w:r>
    </w:p>
    <w:p>
      <w:pPr>
        <w:pStyle w:val="Normal"/>
        <w:rPr/>
      </w:pPr>
      <w:r>
        <w:rPr/>
        <w:t>Verified final workbook:</w:t>
      </w:r>
    </w:p>
    <w:p>
      <w:pPr>
        <w:pStyle w:val="SourceCode"/>
        <w:shd w:val="clear" w:color="auto" w:fill="F3F6F8"/>
        <w:spacing w:before="40" w:after="80"/>
        <w:ind w:left="170"/>
        <w:rPr/>
      </w:pPr>
      <w:r>
        <w:rPr>
          <w:rStyle w:val="VerbatimChar"/>
        </w:rPr>
        <w:t>EXISTS = True</w:t>
      </w:r>
      <w:r>
        <w:rPr/>
        <w:br/>
      </w:r>
      <w:r>
        <w:rPr>
          <w:rStyle w:val="VerbatimChar"/>
        </w:rPr>
        <w:t>SHEETS = ['Data_Mining', 'Control', 'Processing_Log', 'Run_Summary']</w:t>
      </w:r>
      <w:r>
        <w:rPr/>
        <w:br/>
      </w:r>
      <w:r>
        <w:rPr>
          <w:rStyle w:val="VerbatimChar"/>
        </w:rPr>
        <w:t>DATA_RECORDS = 12633</w:t>
      </w:r>
    </w:p>
    <w:p>
      <w:pPr>
        <w:pStyle w:val="Normal"/>
        <w:rPr/>
      </w:pPr>
      <w:r>
        <w:rPr/>
        <w:t>Git remained:</w:t>
      </w:r>
    </w:p>
    <w:p>
      <w:pPr>
        <w:pStyle w:val="SourceCode"/>
        <w:shd w:val="clear" w:color="auto" w:fill="F3F6F8"/>
        <w:spacing w:before="40" w:after="80"/>
        <w:ind w:left="170"/>
        <w:rPr/>
      </w:pPr>
      <w:r>
        <w:rPr>
          <w:rStyle w:val="VerbatimChar"/>
        </w:rPr>
        <w:t>On branch master</w:t>
      </w:r>
      <w:r>
        <w:rPr/>
        <w:br/>
      </w:r>
      <w:r>
        <w:rPr>
          <w:rStyle w:val="VerbatimChar"/>
        </w:rPr>
        <w:t>up to date with origin/master</w:t>
      </w:r>
      <w:r>
        <w:rPr/>
        <w:br/>
      </w:r>
      <w:r>
        <w:rPr>
          <w:rStyle w:val="VerbatimChar"/>
        </w:rPr>
        <w:t>nothing to commit, working tree clean</w:t>
      </w:r>
    </w:p>
    <w:p>
      <w:pPr>
        <w:pStyle w:val="Normal"/>
        <w:rPr/>
      </w:pPr>
      <w:r>
        <w:rPr/>
        <w:t>Untuk Rev0.5, evidence fresh-clone di Bab 30-32 tetap historical deployment evidence dari pre-refactor baseline. Accepted refactor mempunyai separate G0-G9 regression/acceptance evidence; fresh-clone verification terhadap post-merge master tetap pending sampai merge dilakukan.</w:t>
      </w:r>
    </w:p>
    <w:p>
      <w:pPr>
        <w:pStyle w:val="Normal"/>
        <w:rPr/>
      </w:pPr>
      <w:r>
        <w:rPr/>
        <mc:AlternateContent>
          <mc:Choice Requires="wps">
            <w:drawing>
              <wp:inline distT="0" distB="0" distL="0" distR="0">
                <wp:extent cx="6120130" cy="19050"/>
                <wp:effectExtent l="0" t="0" r="0" b="0"/>
                <wp:docPr id="67" name=""/>
                <a:graphic xmlns:a="http://schemas.openxmlformats.org/drawingml/2006/main">
                  <a:graphicData uri="http://schemas.microsoft.com/office/word/2010/wordprocessingShape">
                    <wps:wsp>
                      <wps:cNvSpPr/>
                      <wps:nvSpPr>
                        <wps:cNvPr id="68" name=""/>
                        <wps:cNvSpPr/>
                      </wps:nvSpPr>
                      <wps:spPr>
                        <a:xfrm>
                          <a:off x="0" y="0"/>
                          <a:ext cx="61200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81.8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1"/>
        <w:rPr/>
      </w:pPr>
      <w:bookmarkStart w:id="279" w:name="X39b59527215d36f0c343ca5338ce4194f211b0b"/>
      <w:bookmarkStart w:id="280" w:name="__RefHeading___Toc4606_2706231944"/>
      <w:bookmarkStart w:id="281" w:name="X7b27799c7b37c7990a078f6148c1c864c709c52"/>
      <w:bookmarkStart w:id="282" w:name="_Toc241398665"/>
      <w:bookmarkEnd w:id="279"/>
      <w:bookmarkEnd w:id="280"/>
      <w:bookmarkEnd w:id="281"/>
      <w:r>
        <w:rPr/>
        <w:t>33. Setup on Another Machine</w:t>
      </w:r>
      <w:bookmarkEnd w:id="282"/>
    </w:p>
    <w:p>
      <w:pPr>
        <w:pStyle w:val="Normal"/>
        <w:rPr/>
      </w:pPr>
      <w:r>
        <w:rPr/>
        <w:t xml:space="preserve">Bab ini menyediakan </w:t>
      </w:r>
      <w:r>
        <w:rPr>
          <w:b/>
          <w:bCs/>
        </w:rPr>
        <w:t>dua deployment path</w:t>
      </w:r>
      <w:r>
        <w:rPr/>
        <w:t xml:space="preserve"> sesuai kondisi mesin target:</w:t>
      </w:r>
    </w:p>
    <w:p>
      <w:pPr>
        <w:pStyle w:val="SourceCode"/>
        <w:shd w:val="clear" w:color="auto" w:fill="F3F6F8"/>
        <w:spacing w:before="40" w:after="80"/>
        <w:ind w:left="170"/>
        <w:rPr/>
      </w:pPr>
      <w:r>
        <w:rPr>
          <w:rStyle w:val="VerbatimChar"/>
        </w:rPr>
        <w:t>Path A — Git Available</w:t>
      </w:r>
      <w:r>
        <w:rPr/>
        <w:br/>
      </w:r>
      <w:r>
        <w:rPr>
          <w:rStyle w:val="VerbatimChar"/>
        </w:rPr>
        <w:t xml:space="preserve">    → source diperoleh dengan git clone</w:t>
      </w:r>
      <w:r>
        <w:rPr/>
        <w:br/>
      </w:r>
      <w:r>
        <w:rPr>
          <w:rStyle w:val="VerbatimChar"/>
        </w:rPr>
        <w:t xml:space="preserve">    → Git dapat digunakan untuk branch/commit/status/remote traceability</w:t>
      </w:r>
      <w:r>
        <w:rPr/>
        <w:br/>
        <w:br/>
      </w:r>
      <w:r>
        <w:rPr>
          <w:rStyle w:val="VerbatimChar"/>
        </w:rPr>
        <w:t>Path B — Git Not Available</w:t>
      </w:r>
      <w:r>
        <w:rPr/>
        <w:br/>
      </w:r>
      <w:r>
        <w:rPr>
          <w:rStyle w:val="VerbatimChar"/>
        </w:rPr>
        <w:t xml:space="preserve">    → source diperoleh sebagai ZIP / deployment package</w:t>
      </w:r>
      <w:r>
        <w:rPr/>
        <w:br/>
      </w:r>
      <w:r>
        <w:rPr>
          <w:rStyle w:val="VerbatimChar"/>
        </w:rPr>
        <w:t xml:space="preserve">    → runtime tetap dapat dijalankan tanpa Git</w:t>
      </w:r>
      <w:r>
        <w:rPr/>
        <w:br/>
      </w:r>
      <w:r>
        <w:rPr>
          <w:rStyle w:val="VerbatimChar"/>
        </w:rPr>
        <w:t xml:space="preserve">    → Git command tidak tersedia pada mesin target</w:t>
      </w:r>
    </w:p>
    <w:p>
      <w:pPr>
        <w:pStyle w:val="Normal"/>
        <w:rPr/>
      </w:pPr>
      <w:r>
        <w:rPr/>
        <w:t xml:space="preserve">Kedua path tersebut </w:t>
      </w:r>
      <w:r>
        <w:rPr>
          <w:b/>
          <w:bCs/>
        </w:rPr>
        <w:t>bertemu pada langkah yang sama setelah source repository tersedia</w:t>
      </w:r>
      <w:r>
        <w:rPr/>
        <w:t>:</w:t>
      </w:r>
    </w:p>
    <w:p>
      <w:pPr>
        <w:pStyle w:val="SourceCode"/>
        <w:shd w:val="clear" w:color="auto" w:fill="F3F6F8"/>
        <w:spacing w:before="40" w:after="80"/>
        <w:ind w:left="170"/>
        <w:rPr/>
      </w:pPr>
      <w:r>
        <w:rPr>
          <w:rStyle w:val="VerbatimChar"/>
        </w:rPr>
        <w:t>Source tersedia pada target machine</w:t>
      </w:r>
      <w:r>
        <w:rPr/>
        <w:br/>
      </w:r>
      <w:r>
        <w:rPr>
          <w:rStyle w:val="VerbatimChar"/>
        </w:rPr>
        <w:t xml:space="preserve">        ↓</w:t>
      </w:r>
      <w:r>
        <w:rPr/>
        <w:br/>
      </w:r>
      <w:r>
        <w:rPr>
          <w:rStyle w:val="VerbatimChar"/>
        </w:rPr>
        <w:t>verify Python</w:t>
      </w:r>
      <w:r>
        <w:rPr/>
        <w:br/>
      </w:r>
      <w:r>
        <w:rPr>
          <w:rStyle w:val="VerbatimChar"/>
        </w:rPr>
        <w:t xml:space="preserve">        ↓</w:t>
      </w:r>
      <w:r>
        <w:rPr/>
        <w:br/>
      </w:r>
      <w:r>
        <w:rPr>
          <w:rStyle w:val="VerbatimChar"/>
        </w:rPr>
        <w:t>create .venv</w:t>
      </w:r>
      <w:r>
        <w:rPr/>
        <w:br/>
      </w:r>
      <w:r>
        <w:rPr>
          <w:rStyle w:val="VerbatimChar"/>
        </w:rPr>
        <w:t xml:space="preserve">        ↓</w:t>
      </w:r>
      <w:r>
        <w:rPr/>
        <w:br/>
      </w:r>
      <w:r>
        <w:rPr>
          <w:rStyle w:val="VerbatimChar"/>
        </w:rPr>
        <w:t>install domains/qc/requirements.txt</w:t>
      </w:r>
      <w:r>
        <w:rPr/>
        <w:br/>
      </w:r>
      <w:r>
        <w:rPr>
          <w:rStyle w:val="VerbatimChar"/>
        </w:rPr>
        <w:t xml:space="preserve">        ↓</w:t>
      </w:r>
      <w:r>
        <w:rPr/>
        <w:br/>
      </w:r>
      <w:r>
        <w:rPr>
          <w:rStyle w:val="VerbatimChar"/>
        </w:rPr>
        <w:t>verify deployment files</w:t>
      </w:r>
      <w:r>
        <w:rPr/>
        <w:br/>
      </w:r>
      <w:r>
        <w:rPr>
          <w:rStyle w:val="VerbatimChar"/>
        </w:rPr>
        <w:t xml:space="preserve">        ↓</w:t>
      </w:r>
      <w:r>
        <w:rPr/>
        <w:br/>
      </w:r>
      <w:r>
        <w:rPr>
          <w:rStyle w:val="VerbatimChar"/>
        </w:rPr>
        <w:t>verify CLI</w:t>
      </w:r>
      <w:r>
        <w:rPr/>
        <w:br/>
      </w:r>
      <w:r>
        <w:rPr>
          <w:rStyle w:val="VerbatimChar"/>
        </w:rPr>
        <w:t xml:space="preserve">        ↓</w:t>
      </w:r>
      <w:r>
        <w:rPr/>
        <w:br/>
      </w:r>
      <w:r>
        <w:rPr>
          <w:rStyle w:val="VerbatimChar"/>
        </w:rPr>
        <w:t>verify source access</w:t>
      </w:r>
      <w:r>
        <w:rPr/>
        <w:br/>
      </w:r>
      <w:r>
        <w:rPr>
          <w:rStyle w:val="VerbatimChar"/>
        </w:rPr>
        <w:t xml:space="preserve">        ↓</w:t>
      </w:r>
      <w:r>
        <w:rPr/>
        <w:br/>
      </w:r>
      <w:r>
        <w:rPr>
          <w:rStyle w:val="VerbatimChar"/>
        </w:rPr>
        <w:t>run QC monthly mining</w:t>
      </w:r>
    </w:p>
    <w:p>
      <w:pPr>
        <w:pStyle w:val="Normal"/>
        <w:rPr/>
      </w:pPr>
      <w:r>
        <w:rPr/>
        <w:t xml:space="preserve">Git merupakan </w:t>
      </w:r>
      <w:r>
        <w:rPr>
          <w:b/>
          <w:bCs/>
        </w:rPr>
        <w:t>deployment/source-control path</w:t>
      </w:r>
      <w:r>
        <w:rPr/>
        <w:t>, bukan runtime dependency dari QC Data Mining Tool. Mesin target yang tidak mempunyai Git tetap dapat menjalankan tool selama source package yang benar telah tersedia dan Python environment dapat dibuat.</w:t>
      </w:r>
    </w:p>
    <w:p>
      <w:pPr>
        <w:pStyle w:val="BodyText"/>
        <w:rPr/>
      </w:pPr>
      <w:r>
        <w:rPr/>
        <w:t xml:space="preserve">Ketersediaan Python </w:t>
      </w:r>
      <w:r>
        <w:rPr>
          <w:b/>
          <w:bCs/>
        </w:rPr>
        <w:t>tetap harus diverifikasi</w:t>
      </w:r>
      <w:r>
        <w:rPr/>
        <w:t xml:space="preserve"> pada mesin target dengan </w:t>
      </w:r>
      <w:r>
        <w:rPr>
          <w:rStyle w:val="VerbatimChar"/>
        </w:rPr>
        <w:t>python --version</w:t>
      </w:r>
      <w:r>
        <w:rPr/>
        <w:t>; UG ini tidak mengasumsikan Python tersedia pada setiap instalasi Windows.</w:t>
      </w:r>
    </w:p>
    <w:p>
      <w:pPr>
        <w:pStyle w:val="BodyText"/>
        <w:rPr/>
      </w:pPr>
      <w:r>
        <w:rPr/>
        <w:t xml:space="preserve">CURRENT verified development/deployment environment menggunakan Python 3.14. Formal minimum supported Python version masih </w:t>
      </w:r>
      <w:r>
        <w:rPr>
          <w:b/>
          <w:bCs/>
        </w:rPr>
        <w:t>TBD</w:t>
      </w:r>
      <w:r>
        <w:rPr/>
        <w:t xml:space="preserve"> sampai dibaseline secara terpisah.</w:t>
      </w:r>
    </w:p>
    <w:p>
      <w:pPr>
        <w:pStyle w:val="Normal"/>
        <w:rPr/>
      </w:pPr>
      <w:r>
        <w:rPr/>
        <mc:AlternateContent>
          <mc:Choice Requires="wps">
            <w:drawing>
              <wp:inline distT="0" distB="0" distL="0" distR="0">
                <wp:extent cx="6120130" cy="19050"/>
                <wp:effectExtent l="0" t="0" r="0" b="0"/>
                <wp:docPr id="69" name=""/>
                <a:graphic xmlns:a="http://schemas.openxmlformats.org/drawingml/2006/main">
                  <a:graphicData uri="http://schemas.microsoft.com/office/word/2010/wordprocessingShape">
                    <wps:wsp>
                      <wps:cNvSpPr/>
                      <wps:nvSpPr>
                        <wps:cNvPr id="70" name=""/>
                        <wps:cNvSpPr/>
                      </wps:nvSpPr>
                      <wps:spPr>
                        <a:xfrm>
                          <a:off x="0" y="0"/>
                          <a:ext cx="61200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81.8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rPr/>
      </w:pPr>
      <w:bookmarkStart w:id="283" w:name="__RefHeading___Toc4608_2706231944"/>
      <w:bookmarkStart w:id="284" w:name="X2f2f59180615ec12d5f848fd8b6d17e742f957c"/>
      <w:bookmarkStart w:id="285" w:name="_Toc241398666"/>
      <w:bookmarkEnd w:id="283"/>
      <w:bookmarkEnd w:id="284"/>
      <w:r>
        <w:rPr/>
        <w:t>33.1 Path A — Git Available</w:t>
      </w:r>
      <w:bookmarkEnd w:id="285"/>
    </w:p>
    <w:p>
      <w:pPr>
        <w:pStyle w:val="Normal"/>
        <w:rPr/>
      </w:pPr>
      <w:r>
        <w:rPr/>
        <w:t>Gunakan path ini apabila Git tersedia dan penggunaan Git diperbolehkan pada mesin target.</w:t>
      </w:r>
    </w:p>
    <w:p>
      <w:pPr>
        <w:pStyle w:val="Heading3"/>
        <w:rPr/>
      </w:pPr>
      <w:bookmarkStart w:id="286" w:name="__RefHeading___Toc4610_2706231944"/>
      <w:bookmarkStart w:id="287" w:name="X6977cdb34f56b94bf442ff2dee924ddf1bb72d8"/>
      <w:bookmarkStart w:id="288" w:name="_Toc241398667"/>
      <w:bookmarkEnd w:id="286"/>
      <w:bookmarkEnd w:id="287"/>
      <w:r>
        <w:rPr/>
        <w:t>33.1.1 Verify Prerequisite</w:t>
      </w:r>
      <w:bookmarkEnd w:id="288"/>
    </w:p>
    <w:p>
      <w:pPr>
        <w:pStyle w:val="SourceCode"/>
        <w:shd w:val="clear" w:color="auto" w:fill="F3F6F8"/>
        <w:spacing w:before="40" w:after="80"/>
        <w:ind w:left="170"/>
        <w:rPr/>
      </w:pPr>
      <w:r>
        <w:rPr>
          <w:rStyle w:val="NormalTok"/>
        </w:rPr>
        <w:t xml:space="preserve">git </w:t>
      </w:r>
      <w:r>
        <w:rPr>
          <w:rStyle w:val="OperatorTok"/>
        </w:rPr>
        <w:t>--</w:t>
      </w:r>
      <w:r>
        <w:rPr>
          <w:rStyle w:val="NormalTok"/>
        </w:rPr>
        <w:t>version</w:t>
      </w:r>
      <w:r>
        <w:rPr/>
        <w:br/>
      </w:r>
      <w:r>
        <w:rPr>
          <w:rStyle w:val="NormalTok"/>
        </w:rPr>
        <w:t xml:space="preserve">python </w:t>
      </w:r>
      <w:r>
        <w:rPr>
          <w:rStyle w:val="OperatorTok"/>
        </w:rPr>
        <w:t>--</w:t>
      </w:r>
      <w:r>
        <w:rPr>
          <w:rStyle w:val="NormalTok"/>
        </w:rPr>
        <w:t>version</w:t>
      </w:r>
    </w:p>
    <w:p>
      <w:pPr>
        <w:pStyle w:val="Heading3"/>
        <w:rPr/>
      </w:pPr>
      <w:bookmarkStart w:id="289" w:name="X6977cdb34f56b94bf442ff2dee924ddf1bb72d8"/>
      <w:bookmarkStart w:id="290" w:name="__RefHeading___Toc4612_2706231944"/>
      <w:bookmarkStart w:id="291" w:name="X99ef1f0fb11d84c9faf6b7d578e8d441e5489c3"/>
      <w:bookmarkStart w:id="292" w:name="_Toc241398668"/>
      <w:bookmarkEnd w:id="289"/>
      <w:bookmarkEnd w:id="290"/>
      <w:bookmarkEnd w:id="291"/>
      <w:r>
        <w:rPr/>
        <w:t>33.1.2 Clone Repository</w:t>
      </w:r>
      <w:bookmarkEnd w:id="292"/>
    </w:p>
    <w:p>
      <w:pPr>
        <w:pStyle w:val="SourceCode"/>
        <w:shd w:val="clear" w:color="auto" w:fill="F3F6F8"/>
        <w:spacing w:before="40" w:after="80"/>
        <w:ind w:left="170"/>
        <w:rPr/>
      </w:pPr>
      <w:r>
        <w:rPr>
          <w:rStyle w:val="NormalTok"/>
        </w:rPr>
        <w:t>git clone https</w:t>
      </w:r>
      <w:r>
        <w:rPr>
          <w:rStyle w:val="OperatorTok"/>
        </w:rPr>
        <w:t>://</w:t>
      </w:r>
      <w:r>
        <w:rPr>
          <w:rStyle w:val="NormalTok"/>
        </w:rPr>
        <w:t>github</w:t>
      </w:r>
      <w:r>
        <w:rPr>
          <w:rStyle w:val="OperatorTok"/>
        </w:rPr>
        <w:t>.</w:t>
      </w:r>
      <w:r>
        <w:rPr>
          <w:rStyle w:val="FunctionTok"/>
        </w:rPr>
        <w:t>com</w:t>
      </w:r>
      <w:r>
        <w:rPr>
          <w:rStyle w:val="OperatorTok"/>
        </w:rPr>
        <w:t>/</w:t>
      </w:r>
      <w:r>
        <w:rPr>
          <w:rStyle w:val="NormalTok"/>
        </w:rPr>
        <w:t>slametsampon</w:t>
      </w:r>
      <w:r>
        <w:rPr>
          <w:rStyle w:val="OperatorTok"/>
        </w:rPr>
        <w:t>/</w:t>
      </w:r>
      <w:r>
        <w:rPr>
          <w:rStyle w:val="NormalTok"/>
        </w:rPr>
        <w:t>nexariont-data-mining</w:t>
      </w:r>
      <w:r>
        <w:rPr>
          <w:rStyle w:val="OperatorTok"/>
        </w:rPr>
        <w:t>.</w:t>
      </w:r>
      <w:r>
        <w:rPr>
          <w:rStyle w:val="FunctionTok"/>
        </w:rPr>
        <w:t>git</w:t>
      </w:r>
      <w:r>
        <w:rPr/>
        <w:br/>
      </w:r>
      <w:r>
        <w:rPr>
          <w:rStyle w:val="FunctionTok"/>
        </w:rPr>
        <w:t>cd</w:t>
      </w:r>
      <w:r>
        <w:rPr>
          <w:rStyle w:val="NormalTok"/>
        </w:rPr>
        <w:t xml:space="preserve"> </w:t>
      </w:r>
      <w:r>
        <w:rPr>
          <w:rStyle w:val="OperatorTok"/>
        </w:rPr>
        <w:t>.</w:t>
      </w:r>
      <w:r>
        <w:rPr>
          <w:rStyle w:val="NormalTok"/>
        </w:rPr>
        <w:t>\nexariont-data-mining</w:t>
      </w:r>
    </w:p>
    <w:p>
      <w:pPr>
        <w:pStyle w:val="Heading3"/>
        <w:rPr/>
      </w:pPr>
      <w:bookmarkStart w:id="293" w:name="X99ef1f0fb11d84c9faf6b7d578e8d441e5489c3"/>
      <w:bookmarkStart w:id="294" w:name="__RefHeading___Toc4614_2706231944"/>
      <w:bookmarkStart w:id="295" w:name="X78ea44cdbbd9310e967bed948d00ede09c2fa94"/>
      <w:bookmarkStart w:id="296" w:name="_Toc241398669"/>
      <w:bookmarkEnd w:id="293"/>
      <w:bookmarkEnd w:id="294"/>
      <w:bookmarkEnd w:id="295"/>
      <w:r>
        <w:rPr/>
        <w:t>33.1.3 Verify Git Baseline</w:t>
      </w:r>
      <w:bookmarkEnd w:id="296"/>
    </w:p>
    <w:p>
      <w:pPr>
        <w:pStyle w:val="SourceCode"/>
        <w:shd w:val="clear" w:color="auto" w:fill="F3F6F8"/>
        <w:spacing w:before="40" w:after="80"/>
        <w:ind w:left="170"/>
        <w:rPr/>
      </w:pPr>
      <w:r>
        <w:rPr>
          <w:rStyle w:val="NormalTok"/>
        </w:rPr>
        <w:t>git status</w:t>
      </w:r>
      <w:r>
        <w:rPr/>
        <w:br/>
      </w:r>
      <w:r>
        <w:rPr>
          <w:rStyle w:val="NormalTok"/>
        </w:rPr>
        <w:t xml:space="preserve">git branch </w:t>
      </w:r>
      <w:r>
        <w:rPr>
          <w:rStyle w:val="OperatorTok"/>
        </w:rPr>
        <w:t>--</w:t>
      </w:r>
      <w:r>
        <w:rPr>
          <w:rStyle w:val="NormalTok"/>
        </w:rPr>
        <w:t>show-current</w:t>
      </w:r>
      <w:r>
        <w:rPr/>
        <w:br/>
      </w:r>
      <w:r>
        <w:rPr>
          <w:rStyle w:val="NormalTok"/>
        </w:rPr>
        <w:t xml:space="preserve">git log </w:t>
      </w:r>
      <w:r>
        <w:rPr>
          <w:rStyle w:val="OperatorTok"/>
        </w:rPr>
        <w:t>-</w:t>
      </w:r>
      <w:r>
        <w:rPr>
          <w:rStyle w:val="DecValTok"/>
        </w:rPr>
        <w:t>3</w:t>
      </w:r>
      <w:r>
        <w:rPr>
          <w:rStyle w:val="NormalTok"/>
        </w:rPr>
        <w:t xml:space="preserve"> </w:t>
      </w:r>
      <w:r>
        <w:rPr>
          <w:rStyle w:val="OperatorTok"/>
        </w:rPr>
        <w:t>--</w:t>
      </w:r>
      <w:r>
        <w:rPr>
          <w:rStyle w:val="NormalTok"/>
        </w:rPr>
        <w:t xml:space="preserve">oneline </w:t>
      </w:r>
      <w:r>
        <w:rPr>
          <w:rStyle w:val="OperatorTok"/>
        </w:rPr>
        <w:t>--</w:t>
      </w:r>
      <w:r>
        <w:rPr>
          <w:rStyle w:val="NormalTok"/>
        </w:rPr>
        <w:t>decorate</w:t>
      </w:r>
    </w:p>
    <w:p>
      <w:pPr>
        <w:pStyle w:val="Normal"/>
        <w:rPr/>
      </w:pPr>
      <w:r>
        <w:rPr/>
        <w:t>Untuk Rev0.5 pre-merge state, reference yang telah accepted untuk scoped refactor adalah:</w:t>
      </w:r>
    </w:p>
    <w:p>
      <w:pPr>
        <w:pStyle w:val="SourceCode"/>
        <w:shd w:val="clear" w:color="auto" w:fill="F3F6F8"/>
        <w:spacing w:before="40" w:after="80"/>
        <w:ind w:left="170"/>
        <w:rPr/>
      </w:pPr>
      <w:r>
        <w:rPr/>
        <w:t>Accepted refactor branch : refactor/qc-monthly-decouple-main</w:t>
        <w:br/>
        <w:t>HEAD                     : 8816899</w:t>
        <w:br/>
        <w:t>Pre-refactor master      : 97aead6</w:t>
        <w:br/>
        <w:t>Post-merge master        : TBD</w:t>
      </w:r>
    </w:p>
    <w:p>
      <w:pPr>
        <w:pStyle w:val="Normal"/>
        <w:rPr/>
      </w:pPr>
      <w:r>
        <w:rPr/>
        <w:t>Deployment dari master harus menggunakan actual current master evidence setelah merge; jangan menganggap 8816899 otomatis menjadi exact master checkpoint karena merge method/result belum terjadi.</w:t>
      </w:r>
    </w:p>
    <w:p>
      <w:pPr>
        <w:pStyle w:val="BodyText"/>
        <w:rPr/>
      </w:pPr>
      <w:r>
        <w:rPr/>
        <w:t>Path A memberikan Git traceability langsung pada target machine.</w:t>
      </w:r>
    </w:p>
    <w:p>
      <w:pPr>
        <w:pStyle w:val="Normal"/>
        <w:rPr/>
      </w:pPr>
      <w:r>
        <w:rPr/>
        <mc:AlternateContent>
          <mc:Choice Requires="wps">
            <w:drawing>
              <wp:inline distT="0" distB="0" distL="0" distR="0">
                <wp:extent cx="6120130" cy="19050"/>
                <wp:effectExtent l="0" t="0" r="0" b="0"/>
                <wp:docPr id="71" name=""/>
                <a:graphic xmlns:a="http://schemas.openxmlformats.org/drawingml/2006/main">
                  <a:graphicData uri="http://schemas.microsoft.com/office/word/2010/wordprocessingShape">
                    <wps:wsp>
                      <wps:cNvSpPr/>
                      <wps:nvSpPr>
                        <wps:cNvPr id="72" name=""/>
                        <wps:cNvSpPr/>
                      </wps:nvSpPr>
                      <wps:spPr>
                        <a:xfrm>
                          <a:off x="0" y="0"/>
                          <a:ext cx="61200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81.8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rPr/>
      </w:pPr>
      <w:bookmarkStart w:id="297" w:name="X2f2f59180615ec12d5f848fd8b6d17e742f957c"/>
      <w:bookmarkStart w:id="298" w:name="X78ea44cdbbd9310e967bed948d00ede09c2fa94"/>
      <w:bookmarkStart w:id="299" w:name="__RefHeading___Toc4616_2706231944"/>
      <w:bookmarkStart w:id="300" w:name="X30a2a3c57023e6bac20b72f6d065bc737b44976"/>
      <w:bookmarkStart w:id="301" w:name="_Toc241398670"/>
      <w:bookmarkEnd w:id="297"/>
      <w:bookmarkEnd w:id="298"/>
      <w:bookmarkEnd w:id="299"/>
      <w:bookmarkEnd w:id="300"/>
      <w:r>
        <w:rPr/>
        <w:t>33.2 Path B — Git Not Available</w:t>
      </w:r>
      <w:bookmarkEnd w:id="301"/>
    </w:p>
    <w:p>
      <w:pPr>
        <w:pStyle w:val="Normal"/>
        <w:rPr/>
      </w:pPr>
      <w:r>
        <w:rPr/>
        <w:t xml:space="preserve">Gunakan path ini apabila Git </w:t>
      </w:r>
      <w:r>
        <w:rPr>
          <w:b/>
          <w:bCs/>
        </w:rPr>
        <w:t>tidak terpasang</w:t>
      </w:r>
      <w:r>
        <w:rPr/>
        <w:t xml:space="preserve"> atau tidak dapat digunakan pada mesin target.</w:t>
      </w:r>
    </w:p>
    <w:p>
      <w:pPr>
        <w:pStyle w:val="BodyText"/>
        <w:rPr/>
      </w:pPr>
      <w:r>
        <w:rPr/>
        <w:t>Git tidak perlu dipasang hanya untuk menjalankan QC Data Mining Tool jika approved/controlled source package sudah dapat dipindahkan atau di-download ke mesin target.</w:t>
      </w:r>
    </w:p>
    <w:p>
      <w:pPr>
        <w:pStyle w:val="Heading3"/>
        <w:rPr/>
      </w:pPr>
      <w:bookmarkStart w:id="302" w:name="__RefHeading___Toc4618_2706231944"/>
      <w:bookmarkStart w:id="303" w:name="Xb24a449f2b822432ac802907d1cc3aaf663a279"/>
      <w:bookmarkStart w:id="304" w:name="_Toc241398671"/>
      <w:bookmarkEnd w:id="302"/>
      <w:bookmarkEnd w:id="303"/>
      <w:r>
        <w:rPr/>
        <w:t>33.2.1 Verify Python</w:t>
      </w:r>
      <w:bookmarkEnd w:id="304"/>
    </w:p>
    <w:p>
      <w:pPr>
        <w:pStyle w:val="SourceCode"/>
        <w:shd w:val="clear" w:color="auto" w:fill="F3F6F8"/>
        <w:spacing w:before="40" w:after="80"/>
        <w:ind w:left="170"/>
        <w:rPr/>
      </w:pPr>
      <w:r>
        <w:rPr>
          <w:rStyle w:val="NormalTok"/>
        </w:rPr>
        <w:t xml:space="preserve">python </w:t>
      </w:r>
      <w:r>
        <w:rPr>
          <w:rStyle w:val="OperatorTok"/>
        </w:rPr>
        <w:t>--</w:t>
      </w:r>
      <w:r>
        <w:rPr>
          <w:rStyle w:val="NormalTok"/>
        </w:rPr>
        <w:t>version</w:t>
      </w:r>
    </w:p>
    <w:p>
      <w:pPr>
        <w:pStyle w:val="Normal"/>
        <w:rPr/>
      </w:pPr>
      <w:r>
        <w:rPr/>
        <w:t>Jika command tersebut tidak tersedia, Python environment harus disiapkan melalui mekanisme software installation yang berlaku pada site/IT. Exact installation mechanism/authority berada di luar scope UG ini dan tetap mengikuti kebijakan target environment.</w:t>
      </w:r>
    </w:p>
    <w:p>
      <w:pPr>
        <w:pStyle w:val="Heading3"/>
        <w:rPr/>
      </w:pPr>
      <w:bookmarkStart w:id="305" w:name="Xb24a449f2b822432ac802907d1cc3aaf663a279"/>
      <w:bookmarkStart w:id="306" w:name="__RefHeading___Toc4620_2706231944"/>
      <w:bookmarkStart w:id="307" w:name="X73c7a614694f245b8e2ee730bfb29e70ae62e05"/>
      <w:bookmarkStart w:id="308" w:name="_Toc241398672"/>
      <w:bookmarkEnd w:id="305"/>
      <w:bookmarkEnd w:id="306"/>
      <w:bookmarkEnd w:id="307"/>
      <w:r>
        <w:rPr/>
        <w:t>33.2.2 Obtain Repository as ZIP / Deployment Package</w:t>
      </w:r>
      <w:bookmarkEnd w:id="308"/>
    </w:p>
    <w:p>
      <w:pPr>
        <w:pStyle w:val="Normal"/>
        <w:rPr/>
      </w:pPr>
      <w:r>
        <w:rPr/>
        <w:t>CURRENT repository source:</w:t>
      </w:r>
    </w:p>
    <w:p>
      <w:pPr>
        <w:pStyle w:val="SourceCode"/>
        <w:shd w:val="clear" w:color="auto" w:fill="F3F6F8"/>
        <w:spacing w:before="40" w:after="80"/>
        <w:ind w:left="170"/>
        <w:rPr/>
      </w:pPr>
      <w:r>
        <w:rPr>
          <w:rStyle w:val="VerbatimChar"/>
        </w:rPr>
        <w:t>https://github.com/slametsampon/nexariont-data-mining</w:t>
      </w:r>
    </w:p>
    <w:p>
      <w:pPr>
        <w:pStyle w:val="Normal"/>
        <w:rPr/>
      </w:pPr>
      <w:r>
        <w:rPr/>
        <w:t>Untuk manual GitHub download:</w:t>
      </w:r>
    </w:p>
    <w:p>
      <w:pPr>
        <w:pStyle w:val="SourceCode"/>
        <w:shd w:val="clear" w:color="auto" w:fill="F3F6F8"/>
        <w:spacing w:before="40" w:after="80"/>
        <w:ind w:left="170"/>
        <w:rPr/>
      </w:pPr>
      <w:r>
        <w:rPr>
          <w:rStyle w:val="VerbatimChar"/>
        </w:rPr>
        <w:t>1. Buka repository GitHub pada browser.</w:t>
      </w:r>
      <w:r>
        <w:rPr/>
        <w:br/>
      </w:r>
      <w:r>
        <w:rPr>
          <w:rStyle w:val="VerbatimChar"/>
        </w:rPr>
        <w:t>2. Pastikan source/reference yang akan digunakan telah ditentukan.</w:t>
      </w:r>
      <w:r>
        <w:rPr/>
        <w:br/>
      </w:r>
      <w:r>
        <w:rPr>
          <w:rStyle w:val="VerbatimChar"/>
        </w:rPr>
        <w:t>3. Pilih Code.</w:t>
      </w:r>
      <w:r>
        <w:rPr/>
        <w:br/>
      </w:r>
      <w:r>
        <w:rPr>
          <w:rStyle w:val="VerbatimChar"/>
        </w:rPr>
        <w:t>4. Pilih Download ZIP.</w:t>
      </w:r>
      <w:r>
        <w:rPr/>
        <w:br/>
      </w:r>
      <w:r>
        <w:rPr>
          <w:rStyle w:val="VerbatimChar"/>
        </w:rPr>
        <w:t>5. Simpan ZIP pada target machine.</w:t>
      </w:r>
      <w:r>
        <w:rPr/>
        <w:br/>
      </w:r>
      <w:r>
        <w:rPr>
          <w:rStyle w:val="VerbatimChar"/>
        </w:rPr>
        <w:t>6. Extract ZIP ke folder kerja yang disetujui.</w:t>
      </w:r>
      <w:r>
        <w:rPr/>
        <w:br/>
      </w:r>
      <w:r>
        <w:rPr>
          <w:rStyle w:val="VerbatimChar"/>
        </w:rPr>
        <w:t>7. Masuk ke extracted repository folder.</w:t>
      </w:r>
    </w:p>
    <w:p>
      <w:pPr>
        <w:pStyle w:val="Normal"/>
        <w:rPr/>
      </w:pPr>
      <w:r>
        <w:rPr/>
        <w:t>Contoh:</w:t>
      </w:r>
    </w:p>
    <w:p>
      <w:pPr>
        <w:pStyle w:val="SourceCode"/>
        <w:shd w:val="clear" w:color="auto" w:fill="F3F6F8"/>
        <w:spacing w:before="40" w:after="80"/>
        <w:ind w:left="170"/>
        <w:rPr/>
      </w:pPr>
      <w:r>
        <w:rPr>
          <w:rStyle w:val="FunctionTok"/>
        </w:rPr>
        <w:t>cd</w:t>
      </w:r>
      <w:r>
        <w:rPr>
          <w:rStyle w:val="NormalTok"/>
        </w:rPr>
        <w:t xml:space="preserve"> </w:t>
      </w:r>
      <w:r>
        <w:rPr>
          <w:rStyle w:val="StringTok"/>
        </w:rPr>
        <w:t>"&lt;EXTRACTED_REPOSITORY_PATH&gt;"</w:t>
      </w:r>
    </w:p>
    <w:p>
      <w:pPr>
        <w:pStyle w:val="Normal"/>
        <w:rPr/>
      </w:pPr>
      <w:r>
        <w:rPr/>
        <w:t xml:space="preserve">Nama folder hasil extraction dapat berbeda dari </w:t>
      </w:r>
      <w:r>
        <w:rPr>
          <w:rStyle w:val="VerbatimChar"/>
        </w:rPr>
        <w:t>nexariont-data-mining</w:t>
      </w:r>
      <w:r>
        <w:rPr/>
        <w:t xml:space="preserve">; gunakan </w:t>
      </w:r>
      <w:r>
        <w:rPr>
          <w:b/>
          <w:bCs/>
        </w:rPr>
        <w:t>actual extracted path</w:t>
      </w:r>
      <w:r>
        <w:rPr/>
        <w:t xml:space="preserve"> dan jangan mengandalkan nama folder yang diasumsikan.</w:t>
      </w:r>
    </w:p>
    <w:p>
      <w:pPr>
        <w:pStyle w:val="Heading3"/>
        <w:rPr/>
      </w:pPr>
      <w:bookmarkStart w:id="309" w:name="X73c7a614694f245b8e2ee730bfb29e70ae62e05"/>
      <w:bookmarkStart w:id="310" w:name="__RefHeading___Toc4622_2706231944"/>
      <w:bookmarkStart w:id="311" w:name="X50aa4851456ee5b1f0fa44846e50bc0ad9b03e0"/>
      <w:bookmarkStart w:id="312" w:name="_Toc241398673"/>
      <w:bookmarkEnd w:id="309"/>
      <w:bookmarkEnd w:id="310"/>
      <w:bookmarkEnd w:id="311"/>
      <w:r>
        <w:rPr/>
        <w:t>33.2.3 Non-Git Traceability Boundary</w:t>
      </w:r>
      <w:bookmarkEnd w:id="312"/>
    </w:p>
    <w:p>
      <w:pPr>
        <w:pStyle w:val="Normal"/>
        <w:rPr/>
      </w:pPr>
      <w:r>
        <w:rPr/>
        <w:t>Pada Path B tidak tersedia local Git metadata untuk menjalankan:</w:t>
      </w:r>
    </w:p>
    <w:p>
      <w:pPr>
        <w:pStyle w:val="SourceCode"/>
        <w:shd w:val="clear" w:color="auto" w:fill="F3F6F8"/>
        <w:spacing w:before="40" w:after="80"/>
        <w:ind w:left="170"/>
        <w:rPr/>
      </w:pPr>
      <w:r>
        <w:rPr>
          <w:rStyle w:val="VerbatimChar"/>
        </w:rPr>
        <w:t>git status</w:t>
      </w:r>
      <w:r>
        <w:rPr/>
        <w:br/>
      </w:r>
      <w:r>
        <w:rPr>
          <w:rStyle w:val="VerbatimChar"/>
        </w:rPr>
        <w:t>git branch</w:t>
      </w:r>
      <w:r>
        <w:rPr/>
        <w:br/>
      </w:r>
      <w:r>
        <w:rPr>
          <w:rStyle w:val="VerbatimChar"/>
        </w:rPr>
        <w:t>git log</w:t>
      </w:r>
      <w:r>
        <w:rPr/>
        <w:br/>
      </w:r>
      <w:r>
        <w:rPr>
          <w:rStyle w:val="VerbatimChar"/>
        </w:rPr>
        <w:t>git tag</w:t>
      </w:r>
      <w:r>
        <w:rPr/>
        <w:br/>
      </w:r>
      <w:r>
        <w:rPr>
          <w:rStyle w:val="VerbatimChar"/>
        </w:rPr>
        <w:t>git remote</w:t>
      </w:r>
    </w:p>
    <w:p>
      <w:pPr>
        <w:pStyle w:val="Normal"/>
        <w:rPr/>
      </w:pPr>
      <w:r>
        <w:rPr/>
        <w:t>Karena itu, source package harus diperlakukan sebagai deployment snapshot.</w:t>
      </w:r>
    </w:p>
    <w:p>
      <w:pPr>
        <w:pStyle w:val="BodyText"/>
        <w:rPr/>
      </w:pPr>
      <w:r>
        <w:rPr/>
        <w:t>Untuk controlled traceability, minimum provenance yang perlu dipertahankan bersama package adalah:</w:t>
      </w:r>
    </w:p>
    <w:p>
      <w:pPr>
        <w:pStyle w:val="SourceCode"/>
        <w:shd w:val="clear" w:color="auto" w:fill="F3F6F8"/>
        <w:spacing w:before="40" w:after="80"/>
        <w:ind w:left="170"/>
        <w:rPr/>
      </w:pPr>
      <w:r>
        <w:rPr>
          <w:rStyle w:val="VerbatimChar"/>
        </w:rPr>
        <w:t>Repository/source identity</w:t>
      </w:r>
      <w:r>
        <w:rPr/>
        <w:br/>
      </w:r>
      <w:r>
        <w:rPr>
          <w:rStyle w:val="VerbatimChar"/>
        </w:rPr>
        <w:t>Reference branch / commit / package baseline jika tersedia</w:t>
      </w:r>
      <w:r>
        <w:rPr/>
        <w:br/>
      </w:r>
      <w:r>
        <w:rPr>
          <w:rStyle w:val="VerbatimChar"/>
        </w:rPr>
        <w:t>Download/copy date</w:t>
      </w:r>
      <w:r>
        <w:rPr/>
        <w:br/>
      </w:r>
      <w:r>
        <w:rPr>
          <w:rStyle w:val="VerbatimChar"/>
        </w:rPr>
        <w:t>Package filename/location</w:t>
      </w:r>
    </w:p>
    <w:p>
      <w:pPr>
        <w:pStyle w:val="Normal"/>
        <w:rPr/>
      </w:pPr>
      <w:r>
        <w:rPr/>
        <w:t>Untuk Rev0.5 pre-merge state, controlled package/reference harus mengidentifikasi actual source reference yang digunakan. Accepted refactor evidence adalah:</w:t>
      </w:r>
    </w:p>
    <w:p>
      <w:pPr>
        <w:pStyle w:val="SourceCode"/>
        <w:shd w:val="clear" w:color="auto" w:fill="F3F6F8"/>
        <w:spacing w:before="40" w:after="80"/>
        <w:ind w:left="170"/>
        <w:rPr/>
      </w:pPr>
      <w:r>
        <w:rPr/>
        <w:t>refactor/qc-monthly-decouple-main @ 8816899</w:t>
        <w:br/>
        <w:t>pre-refactor master @ 97aead6</w:t>
        <w:br/>
        <w:t>post-merge master @ TBD</w:t>
      </w:r>
    </w:p>
    <w:p>
      <w:pPr>
        <w:pStyle w:val="Normal"/>
        <w:rPr/>
      </w:pPr>
      <w:r>
        <w:rPr/>
        <w:t>ZIP/package yang di-download atau disalin pada waktu lain tidak boleh otomatis dianggap identik dengan accepted branch/checkpoint di atas jika repository/reference telah berubah.</w:t>
      </w:r>
    </w:p>
    <w:p>
      <w:pPr>
        <w:pStyle w:val="BodyText"/>
        <w:rPr/>
      </w:pPr>
      <w:r>
        <w:rPr/>
        <w:t xml:space="preserve">Jika exact commit/reference package tidak dapat dibuktikan, status tersebut harus dicatat sebagai </w:t>
      </w:r>
      <w:r>
        <w:rPr>
          <w:b/>
          <w:bCs/>
        </w:rPr>
        <w:t>belum terverifikasi</w:t>
      </w:r>
      <w:r>
        <w:rPr/>
        <w:t>, bukan diasumsikan.</w:t>
      </w:r>
    </w:p>
    <w:p>
      <w:pPr>
        <w:pStyle w:val="BodyText"/>
        <w:rPr/>
      </w:pPr>
      <w:r>
        <w:rPr/>
        <w:t>Exact formal deployment-package record format/approval authority masih TBD kecuali ditetapkan separately.</w:t>
      </w:r>
    </w:p>
    <w:p>
      <w:pPr>
        <w:pStyle w:val="Normal"/>
        <w:rPr/>
      </w:pPr>
      <w:r>
        <w:rPr/>
        <mc:AlternateContent>
          <mc:Choice Requires="wps">
            <w:drawing>
              <wp:inline distT="0" distB="0" distL="0" distR="0">
                <wp:extent cx="6120130" cy="19050"/>
                <wp:effectExtent l="0" t="0" r="0" b="0"/>
                <wp:docPr id="73" name=""/>
                <a:graphic xmlns:a="http://schemas.openxmlformats.org/drawingml/2006/main">
                  <a:graphicData uri="http://schemas.microsoft.com/office/word/2010/wordprocessingShape">
                    <wps:wsp>
                      <wps:cNvSpPr/>
                      <wps:nvSpPr>
                        <wps:cNvPr id="74" name=""/>
                        <wps:cNvSpPr/>
                      </wps:nvSpPr>
                      <wps:spPr>
                        <a:xfrm>
                          <a:off x="0" y="0"/>
                          <a:ext cx="61200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81.8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rPr/>
      </w:pPr>
      <w:bookmarkStart w:id="313" w:name="X30a2a3c57023e6bac20b72f6d065bc737b44976"/>
      <w:bookmarkStart w:id="314" w:name="X50aa4851456ee5b1f0fa44846e50bc0ad9b03e0"/>
      <w:bookmarkStart w:id="315" w:name="__RefHeading___Toc4624_2706231944"/>
      <w:bookmarkStart w:id="316" w:name="X11d5d80475dbae55a32dd5805960c00696b43e6"/>
      <w:bookmarkStart w:id="317" w:name="_Toc241398674"/>
      <w:bookmarkEnd w:id="313"/>
      <w:bookmarkEnd w:id="314"/>
      <w:bookmarkEnd w:id="315"/>
      <w:bookmarkEnd w:id="316"/>
      <w:r>
        <w:rPr/>
        <w:t>33.3 Create Python Environment — Common Path</w:t>
      </w:r>
      <w:bookmarkEnd w:id="317"/>
    </w:p>
    <w:p>
      <w:pPr>
        <w:pStyle w:val="Normal"/>
        <w:rPr/>
      </w:pPr>
      <w:r>
        <w:rPr/>
        <w:t>Setelah source tersedia melalui Path A atau Path B:</w:t>
      </w:r>
    </w:p>
    <w:p>
      <w:pPr>
        <w:pStyle w:val="SourceCode"/>
        <w:shd w:val="clear" w:color="auto" w:fill="F3F6F8"/>
        <w:spacing w:before="40" w:after="80"/>
        <w:ind w:left="170"/>
        <w:rPr/>
      </w:pPr>
      <w:r>
        <w:rPr>
          <w:rStyle w:val="NormalTok"/>
        </w:rPr>
        <w:t xml:space="preserve">python </w:t>
      </w:r>
      <w:r>
        <w:rPr>
          <w:rStyle w:val="OperatorTok"/>
        </w:rPr>
        <w:t>-</w:t>
      </w:r>
      <w:r>
        <w:rPr>
          <w:rStyle w:val="NormalTok"/>
        </w:rPr>
        <w:t xml:space="preserve">m venv </w:t>
      </w:r>
      <w:r>
        <w:rPr>
          <w:rStyle w:val="OperatorTok"/>
        </w:rPr>
        <w:t>.</w:t>
      </w:r>
      <w:r>
        <w:rPr>
          <w:rStyle w:val="FunctionTok"/>
        </w:rPr>
        <w:t>venv</w:t>
      </w:r>
      <w:r>
        <w:rPr/>
        <w:br/>
      </w:r>
      <w:r>
        <w:rPr>
          <w:rStyle w:val="OperatorTok"/>
        </w:rPr>
        <w:t>.</w:t>
      </w:r>
      <w:r>
        <w:rPr>
          <w:rStyle w:val="NormalTok"/>
        </w:rPr>
        <w:t>\</w:t>
      </w:r>
      <w:r>
        <w:rPr>
          <w:rStyle w:val="OperatorTok"/>
        </w:rPr>
        <w:t>.</w:t>
      </w:r>
      <w:r>
        <w:rPr>
          <w:rStyle w:val="FunctionTok"/>
        </w:rPr>
        <w:t>venv</w:t>
      </w:r>
      <w:r>
        <w:rPr>
          <w:rStyle w:val="NormalTok"/>
        </w:rPr>
        <w:t>\Scripts\Activate</w:t>
      </w:r>
      <w:r>
        <w:rPr>
          <w:rStyle w:val="OperatorTok"/>
        </w:rPr>
        <w:t>.</w:t>
      </w:r>
      <w:r>
        <w:rPr>
          <w:rStyle w:val="FunctionTok"/>
        </w:rPr>
        <w:t>ps1</w:t>
      </w:r>
      <w:r>
        <w:rPr/>
        <w:br/>
      </w:r>
      <w:r>
        <w:rPr>
          <w:rStyle w:val="NormalTok"/>
        </w:rPr>
        <w:t xml:space="preserve">python </w:t>
      </w:r>
      <w:r>
        <w:rPr>
          <w:rStyle w:val="OperatorTok"/>
        </w:rPr>
        <w:t>-</w:t>
      </w:r>
      <w:r>
        <w:rPr>
          <w:rStyle w:val="NormalTok"/>
        </w:rPr>
        <w:t xml:space="preserve">m pip install </w:t>
      </w:r>
      <w:r>
        <w:rPr>
          <w:rStyle w:val="OperatorTok"/>
        </w:rPr>
        <w:t>--</w:t>
      </w:r>
      <w:r>
        <w:rPr>
          <w:rStyle w:val="NormalTok"/>
        </w:rPr>
        <w:t>upgrade pip</w:t>
      </w:r>
      <w:r>
        <w:rPr/>
        <w:br/>
      </w:r>
      <w:r>
        <w:rPr>
          <w:rStyle w:val="NormalTok"/>
        </w:rPr>
        <w:t xml:space="preserve">python </w:t>
      </w:r>
      <w:r>
        <w:rPr>
          <w:rStyle w:val="OperatorTok"/>
        </w:rPr>
        <w:t>-</w:t>
      </w:r>
      <w:r>
        <w:rPr>
          <w:rStyle w:val="NormalTok"/>
        </w:rPr>
        <w:t xml:space="preserve">m pip install </w:t>
      </w:r>
      <w:r>
        <w:rPr>
          <w:rStyle w:val="OperatorTok"/>
        </w:rPr>
        <w:t>-</w:t>
      </w:r>
      <w:r>
        <w:rPr>
          <w:rStyle w:val="NormalTok"/>
        </w:rPr>
        <w:t xml:space="preserve">r </w:t>
      </w:r>
      <w:r>
        <w:rPr>
          <w:rStyle w:val="OperatorTok"/>
        </w:rPr>
        <w:t>.</w:t>
      </w:r>
      <w:r>
        <w:rPr>
          <w:rStyle w:val="NormalTok"/>
        </w:rPr>
        <w:t>\domains\qc\requirements</w:t>
      </w:r>
      <w:r>
        <w:rPr>
          <w:rStyle w:val="OperatorTok"/>
        </w:rPr>
        <w:t>.</w:t>
      </w:r>
      <w:r>
        <w:rPr>
          <w:rStyle w:val="FunctionTok"/>
        </w:rPr>
        <w:t>txt</w:t>
      </w:r>
      <w:r>
        <w:rPr/>
        <w:br/>
      </w:r>
      <w:r>
        <w:rPr>
          <w:rStyle w:val="NormalTok"/>
        </w:rPr>
        <w:t xml:space="preserve">python </w:t>
      </w:r>
      <w:r>
        <w:rPr>
          <w:rStyle w:val="OperatorTok"/>
        </w:rPr>
        <w:t>-</w:t>
      </w:r>
      <w:r>
        <w:rPr>
          <w:rStyle w:val="NormalTok"/>
        </w:rPr>
        <w:t>m pip check</w:t>
      </w:r>
    </w:p>
    <w:p>
      <w:pPr>
        <w:pStyle w:val="Normal"/>
        <w:rPr/>
      </w:pPr>
      <w:r>
        <w:rPr/>
        <w:t>CURRENT verified requirements:</w:t>
      </w:r>
    </w:p>
    <w:p>
      <w:pPr>
        <w:pStyle w:val="SourceCode"/>
        <w:shd w:val="clear" w:color="auto" w:fill="F3F6F8"/>
        <w:spacing w:before="40" w:after="80"/>
        <w:ind w:left="170"/>
        <w:rPr/>
      </w:pPr>
      <w:r>
        <w:rPr>
          <w:rStyle w:val="VerbatimChar"/>
        </w:rPr>
        <w:t>et_xmlfile==2.0.0</w:t>
      </w:r>
      <w:r>
        <w:rPr/>
        <w:br/>
      </w:r>
      <w:r>
        <w:rPr>
          <w:rStyle w:val="VerbatimChar"/>
        </w:rPr>
        <w:t>openpyxl==3.1.5</w:t>
      </w:r>
      <w:r>
        <w:rPr/>
        <w:br/>
      </w:r>
      <w:r>
        <w:rPr>
          <w:rStyle w:val="VerbatimChar"/>
        </w:rPr>
        <w:t>xlrd==2.0.2</w:t>
      </w:r>
    </w:p>
    <w:p>
      <w:pPr>
        <w:pStyle w:val="Normal"/>
        <w:rPr/>
      </w:pPr>
      <w:r>
        <w:rPr/>
        <w:t>Expected dependency check:</w:t>
      </w:r>
    </w:p>
    <w:p>
      <w:pPr>
        <w:pStyle w:val="SourceCode"/>
        <w:shd w:val="clear" w:color="auto" w:fill="F3F6F8"/>
        <w:spacing w:before="40" w:after="80"/>
        <w:ind w:left="170"/>
        <w:rPr/>
      </w:pPr>
      <w:r>
        <w:rPr>
          <w:rStyle w:val="VerbatimChar"/>
        </w:rPr>
        <w:t>No broken requirements found.</w:t>
      </w:r>
    </w:p>
    <w:p>
      <w:pPr>
        <w:pStyle w:val="Normal"/>
        <w:rPr/>
      </w:pPr>
      <w:r>
        <w:rPr/>
        <w:t>Jika PowerShell activation dibatasi oleh target environment, ikuti applicable IT/site policy; UG ini tidak menetapkan bypass policy.</w:t>
      </w:r>
    </w:p>
    <w:p>
      <w:pPr>
        <w:pStyle w:val="Normal"/>
        <w:rPr/>
      </w:pPr>
      <w:r>
        <w:rPr/>
        <mc:AlternateContent>
          <mc:Choice Requires="wps">
            <w:drawing>
              <wp:inline distT="0" distB="0" distL="0" distR="0">
                <wp:extent cx="6120130" cy="19050"/>
                <wp:effectExtent l="0" t="0" r="0" b="0"/>
                <wp:docPr id="75" name=""/>
                <a:graphic xmlns:a="http://schemas.openxmlformats.org/drawingml/2006/main">
                  <a:graphicData uri="http://schemas.microsoft.com/office/word/2010/wordprocessingShape">
                    <wps:wsp>
                      <wps:cNvSpPr/>
                      <wps:nvSpPr>
                        <wps:cNvPr id="76" name=""/>
                        <wps:cNvSpPr/>
                      </wps:nvSpPr>
                      <wps:spPr>
                        <a:xfrm>
                          <a:off x="0" y="0"/>
                          <a:ext cx="61200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81.8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rPr/>
      </w:pPr>
      <w:bookmarkStart w:id="318" w:name="X11d5d80475dbae55a32dd5805960c00696b43e6"/>
      <w:bookmarkStart w:id="319" w:name="__RefHeading___Toc4626_2706231944"/>
      <w:bookmarkStart w:id="320" w:name="Xafff0d94df603c8fe7d2e1861e8b4ed097f06cc"/>
      <w:bookmarkStart w:id="321" w:name="_Toc241398675"/>
      <w:bookmarkEnd w:id="318"/>
      <w:bookmarkEnd w:id="319"/>
      <w:bookmarkEnd w:id="320"/>
      <w:r>
        <w:rPr/>
        <w:t>33.4 Verify Deployment Files — Common Path</w:t>
      </w:r>
      <w:bookmarkEnd w:id="321"/>
    </w:p>
    <w:p>
      <w:pPr>
        <w:pStyle w:val="Normal"/>
        <w:rPr/>
      </w:pPr>
      <w:r>
        <w:rPr/>
        <w:t>Jalankan dari repository/extracted package root:</w:t>
      </w:r>
    </w:p>
    <w:p>
      <w:pPr>
        <w:pStyle w:val="SourceCode"/>
        <w:shd w:val="clear" w:color="auto" w:fill="F3F6F8"/>
        <w:spacing w:before="40" w:after="80"/>
        <w:ind w:left="170"/>
        <w:rPr/>
      </w:pPr>
      <w:r>
        <w:rPr>
          <w:rStyle w:val="FunctionTok"/>
        </w:rPr>
        <w:t>Test-Path</w:t>
      </w:r>
      <w:r>
        <w:rPr>
          <w:rStyle w:val="NormalTok"/>
        </w:rPr>
        <w:t xml:space="preserve"> </w:t>
      </w:r>
      <w:r>
        <w:rPr>
          <w:rStyle w:val="OperatorTok"/>
        </w:rPr>
        <w:t>.</w:t>
      </w:r>
      <w:r>
        <w:rPr>
          <w:rStyle w:val="NormalTok"/>
        </w:rPr>
        <w:t>\domains\qc\main</w:t>
      </w:r>
      <w:r>
        <w:rPr>
          <w:rStyle w:val="OperatorTok"/>
        </w:rPr>
        <w:t>.</w:t>
      </w:r>
      <w:r>
        <w:rPr>
          <w:rStyle w:val="FunctionTok"/>
        </w:rPr>
        <w:t>py</w:t>
      </w:r>
      <w:r>
        <w:rPr/>
        <w:br/>
      </w:r>
      <w:r>
        <w:rPr>
          <w:rStyle w:val="FunctionTok"/>
        </w:rPr>
        <w:t>Test-Path</w:t>
      </w:r>
      <w:r>
        <w:rPr>
          <w:rStyle w:val="NormalTok"/>
        </w:rPr>
        <w:t xml:space="preserve"> </w:t>
      </w:r>
      <w:r>
        <w:rPr>
          <w:rStyle w:val="OperatorTok"/>
        </w:rPr>
        <w:t>.</w:t>
      </w:r>
      <w:r>
        <w:rPr>
          <w:rStyle w:val="NormalTok"/>
        </w:rPr>
        <w:t>\domains\qc\run_monthly_qc_mining</w:t>
      </w:r>
      <w:r>
        <w:rPr>
          <w:rStyle w:val="OperatorTok"/>
        </w:rPr>
        <w:t>.</w:t>
      </w:r>
      <w:r>
        <w:rPr>
          <w:rStyle w:val="FunctionTok"/>
        </w:rPr>
        <w:t>py</w:t>
      </w:r>
      <w:r>
        <w:rPr/>
        <w:br/>
      </w:r>
      <w:r>
        <w:rPr>
          <w:rStyle w:val="FunctionTok"/>
        </w:rPr>
        <w:t>Test-Path</w:t>
      </w:r>
      <w:r>
        <w:rPr>
          <w:rStyle w:val="NormalTok"/>
        </w:rPr>
        <w:t xml:space="preserve"> </w:t>
      </w:r>
      <w:r>
        <w:rPr>
          <w:rStyle w:val="OperatorTok"/>
        </w:rPr>
        <w:t>.</w:t>
      </w:r>
      <w:r>
        <w:rPr>
          <w:rStyle w:val="NormalTok"/>
        </w:rPr>
        <w:t>\domains\qc\requirements</w:t>
      </w:r>
      <w:r>
        <w:rPr>
          <w:rStyle w:val="OperatorTok"/>
        </w:rPr>
        <w:t>.</w:t>
      </w:r>
      <w:r>
        <w:rPr>
          <w:rStyle w:val="FunctionTok"/>
        </w:rPr>
        <w:t>txt</w:t>
      </w:r>
      <w:r>
        <w:rPr/>
        <w:br/>
      </w:r>
      <w:r>
        <w:rPr>
          <w:rStyle w:val="FunctionTok"/>
        </w:rPr>
        <w:t>Test-Path</w:t>
      </w:r>
      <w:r>
        <w:rPr>
          <w:rStyle w:val="NormalTok"/>
        </w:rPr>
        <w:t xml:space="preserve"> </w:t>
      </w:r>
      <w:r>
        <w:rPr>
          <w:rStyle w:val="OperatorTok"/>
        </w:rPr>
        <w:t>.</w:t>
      </w:r>
      <w:r>
        <w:rPr>
          <w:rStyle w:val="NormalTok"/>
        </w:rPr>
        <w:t>\domains\qc\doc\Master-Data</w:t>
      </w:r>
      <w:r>
        <w:rPr>
          <w:rStyle w:val="OperatorTok"/>
        </w:rPr>
        <w:t>.</w:t>
      </w:r>
      <w:r>
        <w:rPr>
          <w:rStyle w:val="FunctionTok"/>
        </w:rPr>
        <w:t>xlsx</w:t>
      </w:r>
    </w:p>
    <w:p>
      <w:pPr>
        <w:pStyle w:val="Normal"/>
        <w:rPr/>
      </w:pPr>
      <w:r>
        <w:rPr/>
        <w:t>Expected:</w:t>
      </w:r>
    </w:p>
    <w:p>
      <w:pPr>
        <w:pStyle w:val="SourceCode"/>
        <w:shd w:val="clear" w:color="auto" w:fill="F3F6F8"/>
        <w:spacing w:before="40" w:after="80"/>
        <w:ind w:left="170"/>
        <w:rPr/>
      </w:pPr>
      <w:r>
        <w:rPr>
          <w:rStyle w:val="VerbatimChar"/>
        </w:rPr>
        <w:t>True</w:t>
      </w:r>
      <w:r>
        <w:rPr/>
        <w:br/>
      </w:r>
      <w:r>
        <w:rPr>
          <w:rStyle w:val="VerbatimChar"/>
        </w:rPr>
        <w:t>True</w:t>
      </w:r>
      <w:r>
        <w:rPr/>
        <w:br/>
      </w:r>
      <w:r>
        <w:rPr>
          <w:rStyle w:val="VerbatimChar"/>
        </w:rPr>
        <w:t>True</w:t>
      </w:r>
      <w:r>
        <w:rPr/>
        <w:br/>
      </w:r>
      <w:r>
        <w:rPr>
          <w:rStyle w:val="VerbatimChar"/>
        </w:rPr>
        <w:t>True</w:t>
      </w:r>
    </w:p>
    <w:p>
      <w:pPr>
        <w:pStyle w:val="Normal"/>
        <w:rPr/>
      </w:pPr>
      <w:r>
        <w:rPr/>
        <w:t xml:space="preserve">Jika salah satu </w:t>
      </w:r>
      <w:r>
        <w:rPr>
          <w:rStyle w:val="VerbatimChar"/>
        </w:rPr>
        <w:t>False</w:t>
      </w:r>
      <w:r>
        <w:rPr/>
        <w:t>, jangan lanjut ke production run sampai source/package completeness diverifikasi.</w:t>
      </w:r>
    </w:p>
    <w:p>
      <w:pPr>
        <w:pStyle w:val="Normal"/>
        <w:rPr/>
      </w:pPr>
      <w:r>
        <w:rPr/>
        <mc:AlternateContent>
          <mc:Choice Requires="wps">
            <w:drawing>
              <wp:inline distT="0" distB="0" distL="0" distR="0">
                <wp:extent cx="6120130" cy="19050"/>
                <wp:effectExtent l="0" t="0" r="0" b="0"/>
                <wp:docPr id="77" name=""/>
                <a:graphic xmlns:a="http://schemas.openxmlformats.org/drawingml/2006/main">
                  <a:graphicData uri="http://schemas.microsoft.com/office/word/2010/wordprocessingShape">
                    <wps:wsp>
                      <wps:cNvSpPr/>
                      <wps:nvSpPr>
                        <wps:cNvPr id="78" name=""/>
                        <wps:cNvSpPr/>
                      </wps:nvSpPr>
                      <wps:spPr>
                        <a:xfrm>
                          <a:off x="0" y="0"/>
                          <a:ext cx="61200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81.8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rPr/>
      </w:pPr>
      <w:bookmarkStart w:id="322" w:name="Xafff0d94df603c8fe7d2e1861e8b4ed097f06cc"/>
      <w:bookmarkStart w:id="323" w:name="__RefHeading___Toc4628_2706231944"/>
      <w:bookmarkStart w:id="324" w:name="Xa07f92fd694a6224554e11dfe03613914303f12"/>
      <w:bookmarkStart w:id="325" w:name="_Toc241398676"/>
      <w:bookmarkEnd w:id="322"/>
      <w:bookmarkEnd w:id="323"/>
      <w:bookmarkEnd w:id="324"/>
      <w:r>
        <w:rPr/>
        <w:t>33.5 Verify CLI — Common Path</w:t>
      </w:r>
      <w:bookmarkEnd w:id="325"/>
    </w:p>
    <w:p>
      <w:pPr>
        <w:pStyle w:val="SourceCode"/>
        <w:shd w:val="clear" w:color="auto" w:fill="F3F6F8"/>
        <w:spacing w:before="40" w:after="80"/>
        <w:ind w:left="170"/>
        <w:rPr/>
      </w:pPr>
      <w:r>
        <w:rPr>
          <w:rStyle w:val="NormalTok"/>
        </w:rPr>
        <w:t xml:space="preserve">python </w:t>
      </w:r>
      <w:r>
        <w:rPr>
          <w:rStyle w:val="OperatorTok"/>
        </w:rPr>
        <w:t>.</w:t>
      </w:r>
      <w:r>
        <w:rPr>
          <w:rStyle w:val="NormalTok"/>
        </w:rPr>
        <w:t>\domains\qc\run_monthly_qc_mining</w:t>
      </w:r>
      <w:r>
        <w:rPr>
          <w:rStyle w:val="OperatorTok"/>
        </w:rPr>
        <w:t>.</w:t>
      </w:r>
      <w:r>
        <w:rPr>
          <w:rStyle w:val="FunctionTok"/>
        </w:rPr>
        <w:t>py</w:t>
      </w:r>
      <w:r>
        <w:rPr>
          <w:rStyle w:val="NormalTok"/>
        </w:rPr>
        <w:t xml:space="preserve"> </w:t>
      </w:r>
      <w:r>
        <w:rPr>
          <w:rStyle w:val="OperatorTok"/>
        </w:rPr>
        <w:t>--</w:t>
      </w:r>
      <w:r>
        <w:rPr>
          <w:rStyle w:val="NormalTok"/>
        </w:rPr>
        <w:t>help</w:t>
      </w:r>
    </w:p>
    <w:p>
      <w:pPr>
        <w:pStyle w:val="Normal"/>
        <w:rPr/>
      </w:pPr>
      <w:r>
        <w:rPr/>
        <w:t>CURRENT verified options:</w:t>
      </w:r>
    </w:p>
    <w:p>
      <w:pPr>
        <w:pStyle w:val="SourceCode"/>
        <w:shd w:val="clear" w:color="auto" w:fill="F3F6F8"/>
        <w:spacing w:before="40" w:after="80"/>
        <w:ind w:left="170"/>
        <w:rPr/>
      </w:pPr>
      <w:r>
        <w:rPr>
          <w:rStyle w:val="VerbatimChar"/>
        </w:rPr>
        <w:t>--input-root</w:t>
      </w:r>
      <w:r>
        <w:rPr/>
        <w:br/>
      </w:r>
      <w:r>
        <w:rPr>
          <w:rStyle w:val="VerbatimChar"/>
        </w:rPr>
        <w:t>--output-dir</w:t>
      </w:r>
      <w:r>
        <w:rPr/>
        <w:br/>
      </w:r>
      <w:r>
        <w:rPr>
          <w:rStyle w:val="VerbatimChar"/>
        </w:rPr>
        <w:t>--master</w:t>
      </w:r>
      <w:r>
        <w:rPr/>
        <w:br/>
      </w:r>
      <w:r>
        <w:rPr>
          <w:rStyle w:val="VerbatimChar"/>
        </w:rPr>
        <w:t>--output-name</w:t>
      </w:r>
      <w:r>
        <w:rPr/>
        <w:br/>
      </w:r>
      <w:r>
        <w:rPr>
          <w:rStyle w:val="VerbatimChar"/>
        </w:rPr>
        <w:t>--overwrite</w:t>
      </w:r>
    </w:p>
    <w:p>
      <w:pPr>
        <w:pStyle w:val="Normal"/>
        <w:rPr/>
      </w:pPr>
      <w:r>
        <w:rPr/>
        <w:t>CLI verification membuktikan command path dan import dasar dapat dimuat; ini bukan pengganti actual runtime test jika deployment membutuhkan functional verification.</w:t>
      </w:r>
    </w:p>
    <w:p>
      <w:pPr>
        <w:pStyle w:val="Normal"/>
        <w:rPr/>
      </w:pPr>
      <w:r>
        <w:rPr/>
        <mc:AlternateContent>
          <mc:Choice Requires="wps">
            <w:drawing>
              <wp:inline distT="0" distB="0" distL="0" distR="0">
                <wp:extent cx="6120130" cy="19050"/>
                <wp:effectExtent l="0" t="0" r="0" b="0"/>
                <wp:docPr id="79" name=""/>
                <a:graphic xmlns:a="http://schemas.openxmlformats.org/drawingml/2006/main">
                  <a:graphicData uri="http://schemas.microsoft.com/office/word/2010/wordprocessingShape">
                    <wps:wsp>
                      <wps:cNvSpPr/>
                      <wps:nvSpPr>
                        <wps:cNvPr id="80" name=""/>
                        <wps:cNvSpPr/>
                      </wps:nvSpPr>
                      <wps:spPr>
                        <a:xfrm>
                          <a:off x="0" y="0"/>
                          <a:ext cx="61200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81.8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rPr/>
      </w:pPr>
      <w:bookmarkStart w:id="326" w:name="Xa07f92fd694a6224554e11dfe03613914303f12"/>
      <w:bookmarkStart w:id="327" w:name="__RefHeading___Toc4630_2706231944"/>
      <w:bookmarkStart w:id="328" w:name="X43e2e33c5f4400a258644a86e06e4276302e563"/>
      <w:bookmarkStart w:id="329" w:name="_Toc241398677"/>
      <w:bookmarkEnd w:id="326"/>
      <w:bookmarkEnd w:id="327"/>
      <w:bookmarkEnd w:id="328"/>
      <w:r>
        <w:rPr/>
        <w:t>33.6 Verify Source Access — Common Path</w:t>
      </w:r>
      <w:bookmarkEnd w:id="329"/>
    </w:p>
    <w:p>
      <w:pPr>
        <w:pStyle w:val="Normal"/>
        <w:rPr/>
      </w:pPr>
      <w:r>
        <w:rPr/>
        <w:t>Untuk local path:</w:t>
      </w:r>
    </w:p>
    <w:p>
      <w:pPr>
        <w:pStyle w:val="SourceCode"/>
        <w:shd w:val="clear" w:color="auto" w:fill="F3F6F8"/>
        <w:spacing w:before="40" w:after="80"/>
        <w:ind w:left="170"/>
        <w:rPr/>
      </w:pPr>
      <w:r>
        <w:rPr>
          <w:rStyle w:val="FunctionTok"/>
        </w:rPr>
        <w:t>Test-Path</w:t>
      </w:r>
      <w:r>
        <w:rPr>
          <w:rStyle w:val="NormalTok"/>
        </w:rPr>
        <w:t xml:space="preserve"> </w:t>
      </w:r>
      <w:r>
        <w:rPr>
          <w:rStyle w:val="StringTok"/>
        </w:rPr>
        <w:t>"&lt;MONTH_SOURCE_ROOT&gt;"</w:t>
      </w:r>
    </w:p>
    <w:p>
      <w:pPr>
        <w:pStyle w:val="Normal"/>
        <w:rPr/>
      </w:pPr>
      <w:r>
        <w:rPr/>
        <w:t>Untuk UNC/server path:</w:t>
      </w:r>
    </w:p>
    <w:p>
      <w:pPr>
        <w:pStyle w:val="SourceCode"/>
        <w:shd w:val="clear" w:color="auto" w:fill="F3F6F8"/>
        <w:spacing w:before="40" w:after="80"/>
        <w:ind w:left="170"/>
        <w:rPr/>
      </w:pPr>
      <w:r>
        <w:rPr>
          <w:rStyle w:val="FunctionTok"/>
        </w:rPr>
        <w:t>Test-Path</w:t>
      </w:r>
      <w:r>
        <w:rPr>
          <w:rStyle w:val="NormalTok"/>
        </w:rPr>
        <w:t xml:space="preserve"> </w:t>
      </w:r>
      <w:r>
        <w:rPr>
          <w:rStyle w:val="StringTok"/>
        </w:rPr>
        <w:t>"\\SERVER\SHARE\&lt;MONTH_FOLDER&gt;"</w:t>
      </w:r>
      <w:r>
        <w:rPr/>
        <w:br/>
      </w:r>
      <w:r>
        <w:rPr>
          <w:rStyle w:val="FunctionTok"/>
        </w:rPr>
        <w:t>Get-ChildItem</w:t>
      </w:r>
      <w:r>
        <w:rPr>
          <w:rStyle w:val="NormalTok"/>
        </w:rPr>
        <w:t xml:space="preserve"> </w:t>
      </w:r>
      <w:r>
        <w:rPr>
          <w:rStyle w:val="StringTok"/>
        </w:rPr>
        <w:t>"\\SERVER\SHARE\&lt;MONTH_FOLDER&gt;"</w:t>
      </w:r>
    </w:p>
    <w:p>
      <w:pPr>
        <w:pStyle w:val="Normal"/>
        <w:rPr/>
      </w:pPr>
      <w:r>
        <w:rPr/>
        <w:t>Actual server path, credential, permission, dan access authorization harus diverifikasi pada target environment. Jangan menginventarisasi atau hardcode server/share path yang belum ditetapkan.</w:t>
      </w:r>
    </w:p>
    <w:p>
      <w:pPr>
        <w:pStyle w:val="Normal"/>
        <w:rPr/>
      </w:pPr>
      <w:r>
        <w:rPr/>
        <mc:AlternateContent>
          <mc:Choice Requires="wps">
            <w:drawing>
              <wp:inline distT="0" distB="0" distL="0" distR="0">
                <wp:extent cx="6120130" cy="19050"/>
                <wp:effectExtent l="0" t="0" r="0" b="0"/>
                <wp:docPr id="81" name=""/>
                <a:graphic xmlns:a="http://schemas.openxmlformats.org/drawingml/2006/main">
                  <a:graphicData uri="http://schemas.microsoft.com/office/word/2010/wordprocessingShape">
                    <wps:wsp>
                      <wps:cNvSpPr/>
                      <wps:nvSpPr>
                        <wps:cNvPr id="82" name=""/>
                        <wps:cNvSpPr/>
                      </wps:nvSpPr>
                      <wps:spPr>
                        <a:xfrm>
                          <a:off x="0" y="0"/>
                          <a:ext cx="61200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81.8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rPr/>
      </w:pPr>
      <w:bookmarkStart w:id="330" w:name="X43e2e33c5f4400a258644a86e06e4276302e563"/>
      <w:bookmarkStart w:id="331" w:name="__RefHeading___Toc4632_2706231944"/>
      <w:bookmarkStart w:id="332" w:name="Xe9cea230dab33fb3e03d3f2f722fa589b10db41"/>
      <w:bookmarkStart w:id="333" w:name="_Toc241398678"/>
      <w:bookmarkEnd w:id="330"/>
      <w:bookmarkEnd w:id="331"/>
      <w:bookmarkEnd w:id="332"/>
      <w:r>
        <w:rPr/>
        <w:t>33.7 Run QC Monthly Mining — Common Path</w:t>
      </w:r>
      <w:bookmarkEnd w:id="333"/>
    </w:p>
    <w:p>
      <w:pPr>
        <w:pStyle w:val="SourceCode"/>
        <w:shd w:val="clear" w:color="auto" w:fill="F3F6F8"/>
        <w:spacing w:before="40" w:after="80"/>
        <w:ind w:left="170"/>
        <w:rPr/>
      </w:pPr>
      <w:r>
        <w:rPr>
          <w:rStyle w:val="NormalTok"/>
        </w:rPr>
        <w:t xml:space="preserve">python </w:t>
      </w:r>
      <w:r>
        <w:rPr>
          <w:rStyle w:val="OperatorTok"/>
        </w:rPr>
        <w:t>.</w:t>
      </w:r>
      <w:r>
        <w:rPr>
          <w:rStyle w:val="NormalTok"/>
        </w:rPr>
        <w:t>\domains\qc\run_monthly_qc_mining</w:t>
      </w:r>
      <w:r>
        <w:rPr>
          <w:rStyle w:val="OperatorTok"/>
        </w:rPr>
        <w:t>.</w:t>
      </w:r>
      <w:r>
        <w:rPr>
          <w:rStyle w:val="FunctionTok"/>
        </w:rPr>
        <w:t>py</w:t>
      </w:r>
      <w:r>
        <w:rPr>
          <w:rStyle w:val="NormalTok"/>
        </w:rPr>
        <w:t xml:space="preserve"> `</w:t>
      </w:r>
      <w:r>
        <w:rPr/>
        <w:br/>
      </w:r>
      <w:r>
        <w:rPr>
          <w:rStyle w:val="NormalTok"/>
        </w:rPr>
        <w:t xml:space="preserve">  </w:t>
      </w:r>
      <w:r>
        <w:rPr>
          <w:rStyle w:val="OperatorTok"/>
        </w:rPr>
        <w:t>--</w:t>
      </w:r>
      <w:r>
        <w:rPr>
          <w:rStyle w:val="NormalTok"/>
        </w:rPr>
        <w:t xml:space="preserve">input-root </w:t>
      </w:r>
      <w:r>
        <w:rPr>
          <w:rStyle w:val="StringTok"/>
        </w:rPr>
        <w:t>"&lt;ACTUAL_MONTH_SOURCE_ROOT&gt;"</w:t>
      </w:r>
      <w:r>
        <w:rPr>
          <w:rStyle w:val="NormalTok"/>
        </w:rPr>
        <w:t xml:space="preserve"> `</w:t>
      </w:r>
      <w:r>
        <w:rPr/>
        <w:br/>
      </w:r>
      <w:r>
        <w:rPr>
          <w:rStyle w:val="NormalTok"/>
        </w:rPr>
        <w:t xml:space="preserve">  </w:t>
      </w:r>
      <w:r>
        <w:rPr>
          <w:rStyle w:val="OperatorTok"/>
        </w:rPr>
        <w:t>--</w:t>
      </w:r>
      <w:r>
        <w:rPr>
          <w:rStyle w:val="NormalTok"/>
        </w:rPr>
        <w:t xml:space="preserve">output-dir </w:t>
      </w:r>
      <w:r>
        <w:rPr>
          <w:rStyle w:val="StringTok"/>
        </w:rPr>
        <w:t>"&lt;ACTUAL_OUTPUT_DIR&gt;"</w:t>
      </w:r>
    </w:p>
    <w:p>
      <w:pPr>
        <w:pStyle w:val="Normal"/>
        <w:rPr/>
      </w:pPr>
      <w:r>
        <w:rPr/>
        <w:t>Optional arguments hanya digunakan sesuai actual need:</w:t>
      </w:r>
    </w:p>
    <w:p>
      <w:pPr>
        <w:pStyle w:val="SourceCode"/>
        <w:shd w:val="clear" w:color="auto" w:fill="F3F6F8"/>
        <w:spacing w:before="40" w:after="80"/>
        <w:ind w:left="170"/>
        <w:rPr/>
      </w:pPr>
      <w:r>
        <w:rPr>
          <w:rStyle w:val="VerbatimChar"/>
        </w:rPr>
        <w:t>--master</w:t>
      </w:r>
      <w:r>
        <w:rPr/>
        <w:br/>
      </w:r>
      <w:r>
        <w:rPr>
          <w:rStyle w:val="VerbatimChar"/>
        </w:rPr>
        <w:t>--output-name</w:t>
      </w:r>
      <w:r>
        <w:rPr/>
        <w:br/>
      </w:r>
      <w:r>
        <w:rPr>
          <w:rStyle w:val="VerbatimChar"/>
        </w:rPr>
        <w:t>--overwrite</w:t>
      </w:r>
    </w:p>
    <w:p>
      <w:pPr>
        <w:pStyle w:val="Normal"/>
        <w:rPr/>
      </w:pPr>
      <w:r>
        <w:rPr/>
        <w:t>Default master path tetap diarahkan ke:</w:t>
      </w:r>
    </w:p>
    <w:p>
      <w:pPr>
        <w:pStyle w:val="SourceCode"/>
        <w:shd w:val="clear" w:color="auto" w:fill="F3F6F8"/>
        <w:spacing w:before="40" w:after="80"/>
        <w:ind w:left="170"/>
        <w:rPr/>
      </w:pPr>
      <w:r>
        <w:rPr>
          <w:rStyle w:val="VerbatimChar"/>
        </w:rPr>
        <w:t>domains/qc/doc/Master-Data.xlsx</w:t>
      </w:r>
    </w:p>
    <w:p>
      <w:pPr>
        <w:pStyle w:val="Normal"/>
        <w:rPr/>
      </w:pPr>
      <w:r>
        <w:rPr/>
        <w:t>dengan Sampling Point source dari worksheet:</w:t>
      </w:r>
    </w:p>
    <w:p>
      <w:pPr>
        <w:pStyle w:val="SourceCode"/>
        <w:shd w:val="clear" w:color="auto" w:fill="F3F6F8"/>
        <w:spacing w:before="40" w:after="80"/>
        <w:ind w:left="170"/>
        <w:rPr/>
      </w:pPr>
      <w:r>
        <w:rPr>
          <w:rStyle w:val="VerbatimChar"/>
        </w:rPr>
        <w:t>Sampling-Point</w:t>
      </w:r>
    </w:p>
    <w:p>
      <w:pPr>
        <w:pStyle w:val="Normal"/>
        <w:rPr/>
      </w:pPr>
      <w:r>
        <w:rPr/>
        <w:t>Do not hardcode workstation-specific path into source code.</w:t>
      </w:r>
    </w:p>
    <w:p>
      <w:pPr>
        <w:pStyle w:val="Normal"/>
        <w:rPr/>
      </w:pPr>
      <w:r>
        <w:rPr/>
        <mc:AlternateContent>
          <mc:Choice Requires="wps">
            <w:drawing>
              <wp:inline distT="0" distB="0" distL="0" distR="0">
                <wp:extent cx="6120130" cy="19050"/>
                <wp:effectExtent l="0" t="0" r="0" b="0"/>
                <wp:docPr id="83" name=""/>
                <a:graphic xmlns:a="http://schemas.openxmlformats.org/drawingml/2006/main">
                  <a:graphicData uri="http://schemas.microsoft.com/office/word/2010/wordprocessingShape">
                    <wps:wsp>
                      <wps:cNvSpPr/>
                      <wps:nvSpPr>
                        <wps:cNvPr id="84" name=""/>
                        <wps:cNvSpPr/>
                      </wps:nvSpPr>
                      <wps:spPr>
                        <a:xfrm>
                          <a:off x="0" y="0"/>
                          <a:ext cx="61200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81.8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rPr/>
      </w:pPr>
      <w:bookmarkStart w:id="334" w:name="Xe9cea230dab33fb3e03d3f2f722fa589b10db41"/>
      <w:bookmarkStart w:id="335" w:name="__RefHeading___Toc4634_2706231944"/>
      <w:bookmarkStart w:id="336" w:name="X4d39fa82a49474dd46ad699ba5a5145c84a063c"/>
      <w:bookmarkStart w:id="337" w:name="_Toc241398679"/>
      <w:bookmarkEnd w:id="334"/>
      <w:bookmarkEnd w:id="335"/>
      <w:bookmarkEnd w:id="336"/>
      <w:r>
        <w:rPr/>
        <w:t>33.8 Post-Setup / First-Run Verification — Common Path</w:t>
      </w:r>
      <w:bookmarkEnd w:id="337"/>
    </w:p>
    <w:p>
      <w:pPr>
        <w:pStyle w:val="Normal"/>
        <w:rPr/>
      </w:pPr>
      <w:r>
        <w:rPr/>
        <w:t>Setelah first controlled run pada target machine:</w:t>
      </w:r>
    </w:p>
    <w:p>
      <w:pPr>
        <w:pStyle w:val="Normal"/>
        <w:numPr>
          <w:ilvl w:val="0"/>
          <w:numId w:val="121"/>
        </w:numPr>
        <w:rPr/>
      </w:pPr>
      <w:r>
        <w:rPr/>
        <w:t>review terminal summary;</w:t>
      </w:r>
    </w:p>
    <w:p>
      <w:pPr>
        <w:pStyle w:val="Normal"/>
        <w:numPr>
          <w:ilvl w:val="0"/>
          <w:numId w:val="122"/>
        </w:numPr>
        <w:rPr/>
      </w:pPr>
      <w:r>
        <w:rPr/>
        <w:t xml:space="preserve">confirm </w:t>
      </w:r>
      <w:r>
        <w:rPr>
          <w:rStyle w:val="VerbatimChar"/>
        </w:rPr>
        <w:t>Execution failures</w:t>
      </w:r>
      <w:r>
        <w:rPr/>
        <w:t>;</w:t>
      </w:r>
    </w:p>
    <w:p>
      <w:pPr>
        <w:pStyle w:val="Normal"/>
        <w:numPr>
          <w:ilvl w:val="0"/>
          <w:numId w:val="123"/>
        </w:numPr>
        <w:rPr/>
      </w:pPr>
      <w:r>
        <w:rPr/>
        <w:t xml:space="preserve">confirm </w:t>
      </w:r>
      <w:r>
        <w:rPr>
          <w:rStyle w:val="VerbatimChar"/>
        </w:rPr>
        <w:t>Output read errors</w:t>
      </w:r>
      <w:r>
        <w:rPr/>
        <w:t>;</w:t>
      </w:r>
    </w:p>
    <w:p>
      <w:pPr>
        <w:pStyle w:val="Normal"/>
        <w:numPr>
          <w:ilvl w:val="0"/>
          <w:numId w:val="124"/>
        </w:numPr>
        <w:rPr/>
      </w:pPr>
      <w:r>
        <w:rPr/>
        <w:t>confirm final workbook exists;</w:t>
      </w:r>
    </w:p>
    <w:p>
      <w:pPr>
        <w:pStyle w:val="Normal"/>
        <w:numPr>
          <w:ilvl w:val="0"/>
          <w:numId w:val="125"/>
        </w:numPr>
        <w:rPr/>
      </w:pPr>
      <w:r>
        <w:rPr/>
        <w:t>confirm sheets:</w:t>
      </w:r>
    </w:p>
    <w:p>
      <w:pPr>
        <w:pStyle w:val="Normal"/>
        <w:numPr>
          <w:ilvl w:val="1"/>
          <w:numId w:val="126"/>
        </w:numPr>
        <w:rPr/>
      </w:pPr>
      <w:r>
        <w:rPr>
          <w:rStyle w:val="VerbatimChar"/>
        </w:rPr>
        <w:t>Data_Mining</w:t>
      </w:r>
    </w:p>
    <w:p>
      <w:pPr>
        <w:pStyle w:val="Normal"/>
        <w:numPr>
          <w:ilvl w:val="1"/>
          <w:numId w:val="127"/>
        </w:numPr>
        <w:rPr/>
      </w:pPr>
      <w:r>
        <w:rPr>
          <w:rStyle w:val="VerbatimChar"/>
        </w:rPr>
        <w:t>Control</w:t>
      </w:r>
    </w:p>
    <w:p>
      <w:pPr>
        <w:pStyle w:val="Normal"/>
        <w:numPr>
          <w:ilvl w:val="1"/>
          <w:numId w:val="128"/>
        </w:numPr>
        <w:rPr/>
      </w:pPr>
      <w:r>
        <w:rPr>
          <w:rStyle w:val="VerbatimChar"/>
        </w:rPr>
        <w:t>Processing_Log</w:t>
      </w:r>
    </w:p>
    <w:p>
      <w:pPr>
        <w:pStyle w:val="Normal"/>
        <w:numPr>
          <w:ilvl w:val="1"/>
          <w:numId w:val="129"/>
        </w:numPr>
        <w:rPr/>
      </w:pPr>
      <w:r>
        <w:rPr>
          <w:rStyle w:val="VerbatimChar"/>
        </w:rPr>
        <w:t>Run_Summary</w:t>
      </w:r>
    </w:p>
    <w:p>
      <w:pPr>
        <w:pStyle w:val="Normal"/>
        <w:numPr>
          <w:ilvl w:val="0"/>
          <w:numId w:val="130"/>
        </w:numPr>
        <w:rPr/>
      </w:pPr>
      <w:r>
        <w:rPr/>
        <w:t xml:space="preserve">review each </w:t>
      </w:r>
      <w:r>
        <w:rPr>
          <w:rStyle w:val="VerbatimChar"/>
        </w:rPr>
        <w:t>ERROR</w:t>
      </w:r>
      <w:r>
        <w:rPr/>
        <w:t>;</w:t>
      </w:r>
    </w:p>
    <w:p>
      <w:pPr>
        <w:pStyle w:val="Normal"/>
        <w:numPr>
          <w:ilvl w:val="0"/>
          <w:numId w:val="131"/>
        </w:numPr>
        <w:rPr/>
      </w:pPr>
      <w:r>
        <w:rPr/>
        <w:t xml:space="preserve">do not treat </w:t>
      </w:r>
      <w:r>
        <w:rPr>
          <w:rStyle w:val="VerbatimChar"/>
        </w:rPr>
        <w:t>SUCCESS + 0</w:t>
      </w:r>
      <w:r>
        <w:rPr/>
        <w:t xml:space="preserve"> as automatic defect;</w:t>
      </w:r>
    </w:p>
    <w:p>
      <w:pPr>
        <w:pStyle w:val="Normal"/>
        <w:numPr>
          <w:ilvl w:val="0"/>
          <w:numId w:val="132"/>
        </w:numPr>
        <w:rPr/>
      </w:pPr>
      <w:r>
        <w:rPr/>
        <w:t>preserve source/output traceability;</w:t>
      </w:r>
    </w:p>
    <w:p>
      <w:pPr>
        <w:pStyle w:val="Normal"/>
        <w:numPr>
          <w:ilvl w:val="0"/>
          <w:numId w:val="133"/>
        </w:numPr>
        <w:rPr/>
      </w:pPr>
      <w:r>
        <w:rPr/>
        <w:t>compare with an applicable known baseline only when source population dan implementation reference memang comparable.</w:t>
      </w:r>
    </w:p>
    <w:p>
      <w:pPr>
        <w:pStyle w:val="Normal"/>
        <w:rPr/>
      </w:pPr>
      <w:r>
        <w:rPr/>
        <w:t>Untuk technical workbook check:</w:t>
      </w:r>
    </w:p>
    <w:p>
      <w:pPr>
        <w:pStyle w:val="SourceCode"/>
        <w:shd w:val="clear" w:color="auto" w:fill="F3F6F8"/>
        <w:spacing w:before="40" w:after="80"/>
        <w:ind w:left="170"/>
        <w:rPr/>
      </w:pPr>
      <w:r>
        <w:rPr>
          <w:rStyle w:val="NormalTok"/>
        </w:rPr>
        <w:t xml:space="preserve">python </w:t>
      </w:r>
      <w:r>
        <w:rPr>
          <w:rStyle w:val="OperatorTok"/>
        </w:rPr>
        <w:t>-</w:t>
      </w:r>
      <w:r>
        <w:rPr>
          <w:rStyle w:val="NormalTok"/>
        </w:rPr>
        <w:t xml:space="preserve">c </w:t>
      </w:r>
      <w:r>
        <w:rPr>
          <w:rStyle w:val="StringTok"/>
        </w:rPr>
        <w:t>"from openpyxl import load_workbook; from pathlib import Path; p=Path(r'&lt;OUTPUT_XLSX&gt;'); print('EXISTS =', p.exists()); w=load_workbook(p, read_only=True, data_only=True); print('SHEETS =', w.sheetnames); print('DATA_RECORDS =', w['Data_Mining'].max_row - 1); w.close()"</w:t>
      </w:r>
    </w:p>
    <w:p>
      <w:pPr>
        <w:pStyle w:val="Normal"/>
        <w:rPr/>
      </w:pPr>
      <w:r>
        <w:rPr/>
        <w:t xml:space="preserve">Jika target machine menggunakan Path B tanpa Git, successful runtime </w:t>
      </w:r>
      <w:r>
        <w:rPr>
          <w:b/>
          <w:bCs/>
        </w:rPr>
        <w:t>tidak membuktikan</w:t>
      </w:r>
      <w:r>
        <w:rPr/>
        <w:t xml:space="preserve"> exact Git commit identity; runtime evidence dan package provenance tetap harus dibedakan.</w:t>
      </w:r>
    </w:p>
    <w:p>
      <w:pPr>
        <w:pStyle w:val="Normal"/>
        <w:rPr/>
      </w:pPr>
      <w:r>
        <w:rPr/>
        <mc:AlternateContent>
          <mc:Choice Requires="wps">
            <w:drawing>
              <wp:inline distT="0" distB="0" distL="0" distR="0">
                <wp:extent cx="6120130" cy="19050"/>
                <wp:effectExtent l="0" t="0" r="0" b="0"/>
                <wp:docPr id="85" name=""/>
                <a:graphic xmlns:a="http://schemas.openxmlformats.org/drawingml/2006/main">
                  <a:graphicData uri="http://schemas.microsoft.com/office/word/2010/wordprocessingShape">
                    <wps:wsp>
                      <wps:cNvSpPr/>
                      <wps:nvSpPr>
                        <wps:cNvPr id="86" name=""/>
                        <wps:cNvSpPr/>
                      </wps:nvSpPr>
                      <wps:spPr>
                        <a:xfrm>
                          <a:off x="0" y="0"/>
                          <a:ext cx="61200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81.8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1"/>
        <w:rPr/>
      </w:pPr>
      <w:bookmarkStart w:id="338" w:name="X7b27799c7b37c7990a078f6148c1c864c709c52"/>
      <w:bookmarkStart w:id="339" w:name="X4d39fa82a49474dd46ad699ba5a5145c84a063c"/>
      <w:bookmarkStart w:id="340" w:name="__RefHeading___Toc4636_2706231944"/>
      <w:bookmarkStart w:id="341" w:name="Xf0edb947b4fc260708a3e98e69df4cb580f5d38"/>
      <w:bookmarkStart w:id="342" w:name="_Toc241398680"/>
      <w:bookmarkEnd w:id="338"/>
      <w:bookmarkEnd w:id="339"/>
      <w:bookmarkEnd w:id="340"/>
      <w:bookmarkEnd w:id="341"/>
      <w:r>
        <w:rPr/>
        <w:t>34. Troubleshooting Decision Guide</w:t>
      </w:r>
      <w:bookmarkEnd w:id="342"/>
    </w:p>
    <w:p>
      <w:pPr>
        <w:pStyle w:val="SourceCode"/>
        <w:shd w:val="clear" w:color="auto" w:fill="F3F6F8"/>
        <w:spacing w:before="40" w:after="80"/>
        <w:ind w:left="170"/>
        <w:rPr/>
      </w:pPr>
      <w:r>
        <w:rPr/>
        <w:t>Command fails</w:t>
        <w:br/>
        <w:t xml:space="preserve">   |</w:t>
        <w:br/>
        <w:t xml:space="preserve">   +-- Python/venv?</w:t>
        <w:br/>
        <w:t xml:space="preserve">   |      → verify active interpreter and installed requirements</w:t>
        <w:br/>
        <w:t xml:space="preserve">   |</w:t>
        <w:br/>
        <w:t xml:space="preserve">   +-- source root?</w:t>
        <w:br/>
        <w:t xml:space="preserve">   |      → Test-Path / permissions / actual folder</w:t>
        <w:br/>
        <w:t xml:space="preserve">   |</w:t>
        <w:br/>
        <w:t xml:space="preserve">   +-- no week folder?</w:t>
        <w:br/>
        <w:t xml:space="preserve">   |      → inspect actual source structure</w:t>
        <w:br/>
        <w:t xml:space="preserve">   |</w:t>
        <w:br/>
        <w:t xml:space="preserve">   +-- missing domain folder?</w:t>
        <w:br/>
        <w:t xml:space="preserve">   |      → treat as run evidence; do not invent data</w:t>
        <w:br/>
        <w:t xml:space="preserve">   |</w:t>
        <w:br/>
        <w:t xml:space="preserve">   +-- Master missing?</w:t>
        <w:br/>
        <w:t xml:space="preserve">   |      → verify domains/qc/doc/Master-Data.xlsx</w:t>
        <w:br/>
        <w:t xml:space="preserve">   |</w:t>
        <w:br/>
        <w:t xml:space="preserve">   +-- Sampling-Point missing?</w:t>
        <w:br/>
        <w:t xml:space="preserve">   |      → canonical Master structure issue; do not silently select another sheet</w:t>
        <w:br/>
        <w:t xml:space="preserve">   |</w:t>
        <w:br/>
        <w:t xml:space="preserve">   +-- worksheet EXCLUDED?</w:t>
        <w:br/>
        <w:t xml:space="preserve">   |      → inspect visibility / configured exclusion</w:t>
        <w:br/>
        <w:t xml:space="preserve">   |</w:t>
        <w:br/>
        <w:t xml:space="preserve">   +-- worksheet ERROR?</w:t>
        <w:br/>
        <w:t xml:space="preserve">   |      → inspect exact source + Processing_Log message</w:t>
        <w:br/>
        <w:t xml:space="preserve">   |</w:t>
        <w:br/>
        <w:t xml:space="preserve">   +-- SUCCESS + 0?</w:t>
        <w:br/>
        <w:t xml:space="preserve">   |      → inspect source; do not assume defect</w:t>
        <w:br/>
        <w:t xml:space="preserve">   |</w:t>
        <w:br/>
        <w:t xml:space="preserve">   +-- unexpected SP?</w:t>
        <w:br/>
        <w:t xml:space="preserve">   |      → compare source identity + applicable Master entry</w:t>
        <w:br/>
        <w:t xml:space="preserve">   |</w:t>
        <w:br/>
        <w:t xml:space="preserve">   +-- ambiguous B+C?</w:t>
        <w:br/>
        <w:t xml:space="preserve">   |      → do not collapse or silently choose</w:t>
        <w:br/>
        <w:t xml:space="preserve">   |</w:t>
        <w:br/>
        <w:t xml:space="preserve">   +-- execution failure?</w:t>
        <w:br/>
        <w:t xml:space="preserve">   |      → inspect Run_Summary + exact workbook execution message from orchestrator</w:t>
        <w:br/>
        <w:t xml:space="preserve">   |</w:t>
        <w:br/>
        <w:t xml:space="preserve">   +-- output read error?</w:t>
        <w:br/>
        <w:t xml:space="preserve">          → inspect temporary/generated workbook path/format and exact consolidator error</w:t>
      </w:r>
    </w:p>
    <w:p>
      <w:pPr>
        <w:pStyle w:val="Normal"/>
        <w:rPr/>
      </w:pPr>
      <w:r>
        <w:rPr/>
        <mc:AlternateContent>
          <mc:Choice Requires="wps">
            <w:drawing>
              <wp:inline distT="0" distB="0" distL="0" distR="0">
                <wp:extent cx="6120130" cy="19050"/>
                <wp:effectExtent l="0" t="0" r="0" b="0"/>
                <wp:docPr id="87" name=""/>
                <a:graphic xmlns:a="http://schemas.openxmlformats.org/drawingml/2006/main">
                  <a:graphicData uri="http://schemas.microsoft.com/office/word/2010/wordprocessingShape">
                    <wps:wsp>
                      <wps:cNvSpPr/>
                      <wps:nvSpPr>
                        <wps:cNvPr id="88" name=""/>
                        <wps:cNvSpPr/>
                      </wps:nvSpPr>
                      <wps:spPr>
                        <a:xfrm>
                          <a:off x="0" y="0"/>
                          <a:ext cx="61200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81.8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1"/>
        <w:rPr/>
      </w:pPr>
      <w:bookmarkStart w:id="343" w:name="Xf0edb947b4fc260708a3e98e69df4cb580f5d38"/>
      <w:bookmarkStart w:id="344" w:name="__RefHeading___Toc4638_2706231944"/>
      <w:bookmarkStart w:id="345" w:name="Xc6c9e2745c97cfd129a9690651aac937e9e9c0d"/>
      <w:bookmarkStart w:id="346" w:name="_Toc241398681"/>
      <w:bookmarkEnd w:id="343"/>
      <w:bookmarkEnd w:id="344"/>
      <w:bookmarkEnd w:id="345"/>
      <w:r>
        <w:rPr/>
        <w:t>35. Prohibited / Unsafe Data Handling</w:t>
      </w:r>
      <w:bookmarkEnd w:id="346"/>
    </w:p>
    <w:p>
      <w:pPr>
        <w:pStyle w:val="Normal"/>
        <w:rPr/>
      </w:pPr>
      <w:r>
        <w:rPr/>
        <w:t>Do not:</w:t>
      </w:r>
    </w:p>
    <w:p>
      <w:pPr>
        <w:pStyle w:val="Normal"/>
        <w:numPr>
          <w:ilvl w:val="0"/>
          <w:numId w:val="134"/>
        </w:numPr>
        <w:rPr/>
      </w:pPr>
      <w:r>
        <w:rPr/>
        <w:t>modify original source workbook to fit parser;</w:t>
      </w:r>
    </w:p>
    <w:p>
      <w:pPr>
        <w:pStyle w:val="Normal"/>
        <w:numPr>
          <w:ilvl w:val="0"/>
          <w:numId w:val="135"/>
        </w:numPr>
        <w:rPr/>
      </w:pPr>
      <w:r>
        <w:rPr/>
        <w:t>infer missing date from filename/folder/worksheet;</w:t>
      </w:r>
    </w:p>
    <w:p>
      <w:pPr>
        <w:pStyle w:val="Normal"/>
        <w:numPr>
          <w:ilvl w:val="0"/>
          <w:numId w:val="136"/>
        </w:numPr>
        <w:rPr/>
      </w:pPr>
      <w:r>
        <w:rPr/>
        <w:t xml:space="preserve">silently route </w:t>
      </w:r>
      <w:r>
        <w:rPr>
          <w:rStyle w:val="VerbatimChar"/>
        </w:rPr>
        <w:t>Utility NPG</w:t>
      </w:r>
      <w:r>
        <w:rPr/>
        <w:t xml:space="preserve"> as </w:t>
      </w:r>
      <w:r>
        <w:rPr>
          <w:rStyle w:val="VerbatimChar"/>
        </w:rPr>
        <w:t>Utility</w:t>
      </w:r>
      <w:r>
        <w:rPr/>
        <w:t>;</w:t>
      </w:r>
    </w:p>
    <w:p>
      <w:pPr>
        <w:pStyle w:val="Normal"/>
        <w:numPr>
          <w:ilvl w:val="0"/>
          <w:numId w:val="137"/>
        </w:numPr>
        <w:rPr/>
      </w:pPr>
      <w:r>
        <w:rPr/>
        <w:t>unhide worksheet and automatically treat it as eligible;</w:t>
      </w:r>
    </w:p>
    <w:p>
      <w:pPr>
        <w:pStyle w:val="Normal"/>
        <w:numPr>
          <w:ilvl w:val="0"/>
          <w:numId w:val="138"/>
        </w:numPr>
        <w:rPr/>
      </w:pPr>
      <w:r>
        <w:rPr/>
        <w:t>bypass configured exclusions without evidence;</w:t>
      </w:r>
    </w:p>
    <w:p>
      <w:pPr>
        <w:pStyle w:val="Normal"/>
        <w:numPr>
          <w:ilvl w:val="0"/>
          <w:numId w:val="139"/>
        </w:numPr>
        <w:rPr/>
      </w:pPr>
      <w:r>
        <w:rPr/>
        <w:t>invent missing/ambiguous values;</w:t>
      </w:r>
    </w:p>
    <w:p>
      <w:pPr>
        <w:pStyle w:val="Normal"/>
        <w:numPr>
          <w:ilvl w:val="0"/>
          <w:numId w:val="140"/>
        </w:numPr>
        <w:rPr/>
      </w:pPr>
      <w:r>
        <w:rPr/>
        <w:t>fuzzy-match SP without controlled rule;</w:t>
      </w:r>
    </w:p>
    <w:p>
      <w:pPr>
        <w:pStyle w:val="Normal"/>
        <w:numPr>
          <w:ilvl w:val="0"/>
          <w:numId w:val="141"/>
        </w:numPr>
        <w:rPr/>
      </w:pPr>
      <w:r>
        <w:rPr/>
        <w:t>silently merge similar SP;</w:t>
      </w:r>
    </w:p>
    <w:p>
      <w:pPr>
        <w:pStyle w:val="Normal"/>
        <w:numPr>
          <w:ilvl w:val="0"/>
          <w:numId w:val="142"/>
        </w:numPr>
        <w:rPr/>
      </w:pPr>
      <w:r>
        <w:rPr/>
        <w:t>silently resolve Master collisions;</w:t>
      </w:r>
    </w:p>
    <w:p>
      <w:pPr>
        <w:pStyle w:val="Normal"/>
        <w:numPr>
          <w:ilvl w:val="0"/>
          <w:numId w:val="143"/>
        </w:numPr>
        <w:rPr/>
      </w:pPr>
      <w:r>
        <w:rPr/>
        <w:t>silently rewrite source spelling;</w:t>
      </w:r>
    </w:p>
    <w:p>
      <w:pPr>
        <w:pStyle w:val="Normal"/>
        <w:numPr>
          <w:ilvl w:val="0"/>
          <w:numId w:val="144"/>
        </w:numPr>
        <w:rPr/>
      </w:pPr>
      <w:r>
        <w:rPr/>
        <w:t>promote Parameter to SP without evidence;</w:t>
      </w:r>
    </w:p>
    <w:p>
      <w:pPr>
        <w:pStyle w:val="Normal"/>
        <w:numPr>
          <w:ilvl w:val="0"/>
          <w:numId w:val="145"/>
        </w:numPr>
        <w:rPr/>
      </w:pPr>
      <w:r>
        <w:rPr/>
        <w:t xml:space="preserve">convert </w:t>
      </w:r>
      <w:r>
        <w:rPr>
          <w:rStyle w:val="VerbatimChar"/>
        </w:rPr>
        <w:t>&lt;0.01</w:t>
      </w:r>
      <w:r>
        <w:rPr/>
        <w:t xml:space="preserve">, </w:t>
      </w:r>
      <w:r>
        <w:rPr>
          <w:rStyle w:val="VerbatimChar"/>
        </w:rPr>
        <w:t>-</w:t>
      </w:r>
      <w:r>
        <w:rPr/>
        <w:t xml:space="preserve">, </w:t>
      </w:r>
      <w:r>
        <w:rPr>
          <w:rStyle w:val="VerbatimChar"/>
        </w:rPr>
        <w:t>OFF</w:t>
      </w:r>
      <w:r>
        <w:rPr/>
        <w:t>, or other source text into unapproved business meaning;</w:t>
      </w:r>
    </w:p>
    <w:p>
      <w:pPr>
        <w:pStyle w:val="Normal"/>
        <w:numPr>
          <w:ilvl w:val="0"/>
          <w:numId w:val="146"/>
        </w:numPr>
        <w:rPr/>
      </w:pPr>
      <w:r>
        <w:rPr/>
        <w:t xml:space="preserve">treat </w:t>
      </w:r>
      <w:r>
        <w:rPr>
          <w:rStyle w:val="VerbatimChar"/>
        </w:rPr>
        <w:t>SUCCESS</w:t>
      </w:r>
      <w:r>
        <w:rPr/>
        <w:t xml:space="preserve"> as QC approval;</w:t>
      </w:r>
    </w:p>
    <w:p>
      <w:pPr>
        <w:pStyle w:val="Normal"/>
        <w:numPr>
          <w:ilvl w:val="0"/>
          <w:numId w:val="147"/>
        </w:numPr>
        <w:rPr/>
      </w:pPr>
      <w:r>
        <w:rPr/>
        <w:t>treat Master match as QC validation;</w:t>
      </w:r>
    </w:p>
    <w:p>
      <w:pPr>
        <w:pStyle w:val="Normal"/>
        <w:numPr>
          <w:ilvl w:val="0"/>
          <w:numId w:val="148"/>
        </w:numPr>
        <w:rPr/>
      </w:pPr>
      <w:r>
        <w:rPr/>
        <w:t>treat candidate output as SoR;</w:t>
      </w:r>
    </w:p>
    <w:p>
      <w:pPr>
        <w:pStyle w:val="Normal"/>
        <w:numPr>
          <w:ilvl w:val="0"/>
          <w:numId w:val="149"/>
        </w:numPr>
        <w:rPr/>
      </w:pPr>
      <w:r>
        <w:rPr/>
        <w:t>invent KPI/specification/acceptance threshold;</w:t>
      </w:r>
    </w:p>
    <w:p>
      <w:pPr>
        <w:pStyle w:val="Normal"/>
        <w:numPr>
          <w:ilvl w:val="0"/>
          <w:numId w:val="150"/>
        </w:numPr>
        <w:rPr/>
      </w:pPr>
      <w:r>
        <w:rPr/>
        <w:t>infer Production-QC causality;</w:t>
      </w:r>
    </w:p>
    <w:p>
      <w:pPr>
        <w:pStyle w:val="Normal"/>
        <w:numPr>
          <w:ilvl w:val="0"/>
          <w:numId w:val="151"/>
        </w:numPr>
        <w:rPr/>
      </w:pPr>
      <w:r>
        <w:rPr/>
        <w:t>automatically use QC output as Asset Readiness input;</w:t>
      </w:r>
    </w:p>
    <w:p>
      <w:pPr>
        <w:pStyle w:val="Normal"/>
        <w:numPr>
          <w:ilvl w:val="0"/>
          <w:numId w:val="152"/>
        </w:numPr>
        <w:rPr/>
      </w:pPr>
      <w:r>
        <w:rPr/>
        <w:t>delete ERROR rows merely to obtain an apparently clean monthly result.</w:t>
      </w:r>
    </w:p>
    <w:p>
      <w:pPr>
        <w:pStyle w:val="Normal"/>
        <w:rPr/>
      </w:pPr>
      <w:r>
        <w:rPr/>
        <mc:AlternateContent>
          <mc:Choice Requires="wps">
            <w:drawing>
              <wp:inline distT="0" distB="0" distL="0" distR="0">
                <wp:extent cx="6120130" cy="19050"/>
                <wp:effectExtent l="0" t="0" r="0" b="0"/>
                <wp:docPr id="89" name=""/>
                <a:graphic xmlns:a="http://schemas.openxmlformats.org/drawingml/2006/main">
                  <a:graphicData uri="http://schemas.microsoft.com/office/word/2010/wordprocessingShape">
                    <wps:wsp>
                      <wps:cNvSpPr/>
                      <wps:nvSpPr>
                        <wps:cNvPr id="90" name=""/>
                        <wps:cNvSpPr/>
                      </wps:nvSpPr>
                      <wps:spPr>
                        <a:xfrm>
                          <a:off x="0" y="0"/>
                          <a:ext cx="61200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81.8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1"/>
        <w:rPr/>
      </w:pPr>
      <w:bookmarkStart w:id="347" w:name="Xc6c9e2745c97cfd129a9690651aac937e9e9c0d"/>
      <w:bookmarkStart w:id="348" w:name="__RefHeading___Toc4640_2706231944"/>
      <w:bookmarkStart w:id="349" w:name="X630d46eeb0532046d91854ed5f7d20a02d0bdab"/>
      <w:bookmarkStart w:id="350" w:name="_Toc241398682"/>
      <w:bookmarkEnd w:id="347"/>
      <w:bookmarkEnd w:id="348"/>
      <w:bookmarkEnd w:id="349"/>
      <w:r>
        <w:rPr/>
        <w:t>36. Repository Security and Data Separation</w:t>
      </w:r>
      <w:bookmarkEnd w:id="350"/>
    </w:p>
    <w:p>
      <w:pPr>
        <w:pStyle w:val="Normal"/>
        <w:rPr/>
      </w:pPr>
      <w:r>
        <w:rPr/>
        <w:t>Git repository should contain controlled code/reference artifacts only.</w:t>
      </w:r>
    </w:p>
    <w:p>
      <w:pPr>
        <w:pStyle w:val="BodyText"/>
        <w:rPr/>
      </w:pPr>
      <w:r>
        <w:rPr/>
        <w:t>Local/generated locations:</w:t>
      </w:r>
    </w:p>
    <w:p>
      <w:pPr>
        <w:pStyle w:val="SourceCode"/>
        <w:shd w:val="clear" w:color="auto" w:fill="F3F6F8"/>
        <w:spacing w:before="40" w:after="80"/>
        <w:ind w:left="170"/>
        <w:rPr/>
      </w:pPr>
      <w:r>
        <w:rPr>
          <w:rStyle w:val="VerbatimChar"/>
        </w:rPr>
        <w:t>.venv/</w:t>
      </w:r>
      <w:r>
        <w:rPr/>
        <w:br/>
      </w:r>
      <w:r>
        <w:rPr>
          <w:rStyle w:val="VerbatimChar"/>
        </w:rPr>
        <w:t>output/</w:t>
      </w:r>
      <w:r>
        <w:rPr/>
        <w:br/>
      </w:r>
      <w:r>
        <w:rPr>
          <w:rStyle w:val="VerbatimChar"/>
        </w:rPr>
        <w:t>scratch/</w:t>
      </w:r>
      <w:r>
        <w:rPr/>
        <w:br/>
      </w:r>
      <w:r>
        <w:rPr>
          <w:rStyle w:val="VerbatimChar"/>
        </w:rPr>
        <w:t>__pycache__/</w:t>
      </w:r>
    </w:p>
    <w:p>
      <w:pPr>
        <w:pStyle w:val="Normal"/>
        <w:rPr/>
      </w:pPr>
      <w:r>
        <w:rPr/>
        <w:t>are excluded from implementation tracking as applicable.</w:t>
      </w:r>
    </w:p>
    <w:p>
      <w:pPr>
        <w:pStyle w:val="BodyText"/>
        <w:rPr/>
      </w:pPr>
      <w:r>
        <w:rPr/>
        <w:t>Raw monthly source workbooks are not to be copied into Git merely for execution.</w:t>
      </w:r>
    </w:p>
    <w:p>
      <w:pPr>
        <w:pStyle w:val="BodyText"/>
        <w:rPr/>
      </w:pPr>
      <w:r>
        <w:rPr/>
        <w:t>Do not commit:</w:t>
      </w:r>
    </w:p>
    <w:p>
      <w:pPr>
        <w:pStyle w:val="Normal"/>
        <w:numPr>
          <w:ilvl w:val="0"/>
          <w:numId w:val="153"/>
        </w:numPr>
        <w:rPr/>
      </w:pPr>
      <w:r>
        <w:rPr/>
        <w:t>credentials;</w:t>
      </w:r>
    </w:p>
    <w:p>
      <w:pPr>
        <w:pStyle w:val="Normal"/>
        <w:numPr>
          <w:ilvl w:val="0"/>
          <w:numId w:val="154"/>
        </w:numPr>
        <w:rPr/>
      </w:pPr>
      <w:r>
        <w:rPr/>
        <w:t>passwords;</w:t>
      </w:r>
    </w:p>
    <w:p>
      <w:pPr>
        <w:pStyle w:val="Normal"/>
        <w:numPr>
          <w:ilvl w:val="0"/>
          <w:numId w:val="155"/>
        </w:numPr>
        <w:rPr/>
      </w:pPr>
      <w:r>
        <w:rPr/>
        <w:t>GitHub PAT/token;</w:t>
      </w:r>
    </w:p>
    <w:p>
      <w:pPr>
        <w:pStyle w:val="Normal"/>
        <w:numPr>
          <w:ilvl w:val="0"/>
          <w:numId w:val="156"/>
        </w:numPr>
        <w:rPr/>
      </w:pPr>
      <w:r>
        <w:rPr/>
        <w:t>network credentials;</w:t>
      </w:r>
    </w:p>
    <w:p>
      <w:pPr>
        <w:pStyle w:val="Normal"/>
        <w:numPr>
          <w:ilvl w:val="0"/>
          <w:numId w:val="157"/>
        </w:numPr>
        <w:rPr/>
      </w:pPr>
      <w:r>
        <w:rPr/>
        <w:t>raw operational QC source unless separately authorized and intentionally controlled;</w:t>
      </w:r>
    </w:p>
    <w:p>
      <w:pPr>
        <w:pStyle w:val="Normal"/>
        <w:numPr>
          <w:ilvl w:val="0"/>
          <w:numId w:val="158"/>
        </w:numPr>
        <w:rPr/>
      </w:pPr>
      <w:r>
        <w:rPr/>
        <w:t>generated monthly output unless an approved evidence-retention decision requires it.</w:t>
      </w:r>
    </w:p>
    <w:p>
      <w:pPr>
        <w:pStyle w:val="Normal"/>
        <w:rPr/>
      </w:pPr>
      <w:r>
        <w:rPr/>
        <mc:AlternateContent>
          <mc:Choice Requires="wps">
            <w:drawing>
              <wp:inline distT="0" distB="0" distL="0" distR="0">
                <wp:extent cx="6120130" cy="19050"/>
                <wp:effectExtent l="0" t="0" r="0" b="0"/>
                <wp:docPr id="91" name=""/>
                <a:graphic xmlns:a="http://schemas.openxmlformats.org/drawingml/2006/main">
                  <a:graphicData uri="http://schemas.microsoft.com/office/word/2010/wordprocessingShape">
                    <wps:wsp>
                      <wps:cNvSpPr/>
                      <wps:nvSpPr>
                        <wps:cNvPr id="92" name=""/>
                        <wps:cNvSpPr/>
                      </wps:nvSpPr>
                      <wps:spPr>
                        <a:xfrm>
                          <a:off x="0" y="0"/>
                          <a:ext cx="61200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81.8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1"/>
        <w:rPr/>
      </w:pPr>
      <w:bookmarkStart w:id="351" w:name="X630d46eeb0532046d91854ed5f7d20a02d0bdab"/>
      <w:bookmarkStart w:id="352" w:name="__RefHeading___Toc4642_2706231944"/>
      <w:bookmarkStart w:id="353" w:name="X69fc1b7d9c5642a454502b6ba93cb11c2b75cfb"/>
      <w:bookmarkStart w:id="354" w:name="_Toc241398683"/>
      <w:bookmarkEnd w:id="351"/>
      <w:bookmarkEnd w:id="352"/>
      <w:bookmarkEnd w:id="353"/>
      <w:r>
        <w:rPr/>
        <w:t>37. Change Management for Future Data Mining Domains</w:t>
      </w:r>
      <w:bookmarkEnd w:id="354"/>
    </w:p>
    <w:p>
      <w:pPr>
        <w:pStyle w:val="Normal"/>
        <w:rPr/>
      </w:pPr>
      <w:r>
        <w:rPr/>
        <w:t>Current root is intentionally multi-domain:</w:t>
      </w:r>
    </w:p>
    <w:p>
      <w:pPr>
        <w:pStyle w:val="SourceCode"/>
        <w:shd w:val="clear" w:color="auto" w:fill="F3F6F8"/>
        <w:spacing w:before="40" w:after="80"/>
        <w:ind w:left="170"/>
        <w:rPr/>
      </w:pPr>
      <w:r>
        <w:rPr>
          <w:rStyle w:val="VerbatimChar"/>
        </w:rPr>
        <w:t>domains/qc</w:t>
      </w:r>
      <w:r>
        <w:rPr/>
        <w:br/>
      </w:r>
      <w:r>
        <w:rPr>
          <w:rStyle w:val="VerbatimChar"/>
        </w:rPr>
        <w:t>domains/production</w:t>
      </w:r>
      <w:r>
        <w:rPr/>
        <w:br/>
      </w:r>
      <w:r>
        <w:rPr>
          <w:rStyle w:val="VerbatimChar"/>
        </w:rPr>
        <w:t>domains/maintenance</w:t>
      </w:r>
      <w:r>
        <w:rPr/>
        <w:br/>
      </w:r>
      <w:r>
        <w:rPr>
          <w:rStyle w:val="VerbatimChar"/>
        </w:rPr>
        <w:t>domains/she</w:t>
      </w:r>
      <w:r>
        <w:rPr/>
        <w:br/>
      </w:r>
      <w:r>
        <w:rPr>
          <w:rStyle w:val="VerbatimChar"/>
        </w:rPr>
        <w:t>shared</w:t>
      </w:r>
    </w:p>
    <w:p>
      <w:pPr>
        <w:pStyle w:val="Normal"/>
        <w:rPr/>
      </w:pPr>
      <w:r>
        <w:rPr/>
        <w:t>Future domain implementation must be a separately scoped capability.</w:t>
      </w:r>
    </w:p>
    <w:p>
      <w:pPr>
        <w:pStyle w:val="BodyText"/>
        <w:rPr/>
      </w:pPr>
      <w:r>
        <w:rPr/>
        <w:t>Before adding Production/Maintenance/SHE:</w:t>
      </w:r>
    </w:p>
    <w:p>
      <w:pPr>
        <w:pStyle w:val="Normal"/>
        <w:numPr>
          <w:ilvl w:val="0"/>
          <w:numId w:val="159"/>
        </w:numPr>
        <w:rPr/>
      </w:pPr>
      <w:r>
        <w:rPr/>
        <w:t>identify applicable controlled source;</w:t>
      </w:r>
    </w:p>
    <w:p>
      <w:pPr>
        <w:pStyle w:val="Normal"/>
        <w:numPr>
          <w:ilvl w:val="0"/>
          <w:numId w:val="160"/>
        </w:numPr>
        <w:rPr/>
      </w:pPr>
      <w:r>
        <w:rPr/>
        <w:t>define actual source evidence;</w:t>
      </w:r>
    </w:p>
    <w:p>
      <w:pPr>
        <w:pStyle w:val="Normal"/>
        <w:numPr>
          <w:ilvl w:val="0"/>
          <w:numId w:val="161"/>
        </w:numPr>
        <w:rPr/>
      </w:pPr>
      <w:r>
        <w:rPr/>
        <w:t>keep unresolved rule TBD;</w:t>
      </w:r>
    </w:p>
    <w:p>
      <w:pPr>
        <w:pStyle w:val="Normal"/>
        <w:numPr>
          <w:ilvl w:val="0"/>
          <w:numId w:val="162"/>
        </w:numPr>
        <w:rPr/>
      </w:pPr>
      <w:r>
        <w:rPr/>
        <w:t>establish domain-specific parsing/mapping rules;</w:t>
      </w:r>
    </w:p>
    <w:p>
      <w:pPr>
        <w:pStyle w:val="Normal"/>
        <w:numPr>
          <w:ilvl w:val="0"/>
          <w:numId w:val="163"/>
        </w:numPr>
        <w:rPr/>
      </w:pPr>
      <w:r>
        <w:rPr/>
        <w:t>do not reuse QC business logic merely for convenience;</w:t>
      </w:r>
    </w:p>
    <w:p>
      <w:pPr>
        <w:pStyle w:val="Normal"/>
        <w:numPr>
          <w:ilvl w:val="0"/>
          <w:numId w:val="164"/>
        </w:numPr>
        <w:rPr/>
      </w:pPr>
      <w:r>
        <w:rPr/>
        <w:t>verify implementation against actual source;</w:t>
      </w:r>
    </w:p>
    <w:p>
      <w:pPr>
        <w:pStyle w:val="Normal"/>
        <w:numPr>
          <w:ilvl w:val="0"/>
          <w:numId w:val="165"/>
        </w:numPr>
        <w:rPr/>
      </w:pPr>
      <w:r>
        <w:rPr/>
        <w:t>use Git checkpoints;</w:t>
      </w:r>
    </w:p>
    <w:p>
      <w:pPr>
        <w:pStyle w:val="Normal"/>
        <w:numPr>
          <w:ilvl w:val="0"/>
          <w:numId w:val="166"/>
        </w:numPr>
        <w:rPr/>
      </w:pPr>
      <w:r>
        <w:rPr/>
        <w:t>preserve source traceability;</w:t>
      </w:r>
    </w:p>
    <w:p>
      <w:pPr>
        <w:pStyle w:val="Normal"/>
        <w:numPr>
          <w:ilvl w:val="0"/>
          <w:numId w:val="167"/>
        </w:numPr>
        <w:rPr/>
      </w:pPr>
      <w:r>
        <w:rPr/>
        <w:t>define domain acceptance evidence without inventing thresholds.</w:t>
      </w:r>
    </w:p>
    <w:p>
      <w:pPr>
        <w:pStyle w:val="Normal"/>
        <w:rPr/>
      </w:pPr>
      <w:r>
        <w:rPr/>
        <w:t>Production, Maintenance, and SHE current README placeholders do not establish technical or business requirements.</w:t>
      </w:r>
    </w:p>
    <w:p>
      <w:pPr>
        <w:pStyle w:val="Normal"/>
        <w:rPr/>
      </w:pPr>
      <w:r>
        <w:rPr/>
        <mc:AlternateContent>
          <mc:Choice Requires="wps">
            <w:drawing>
              <wp:inline distT="0" distB="0" distL="0" distR="0">
                <wp:extent cx="6120130" cy="19050"/>
                <wp:effectExtent l="0" t="0" r="0" b="0"/>
                <wp:docPr id="93" name=""/>
                <a:graphic xmlns:a="http://schemas.openxmlformats.org/drawingml/2006/main">
                  <a:graphicData uri="http://schemas.microsoft.com/office/word/2010/wordprocessingShape">
                    <wps:wsp>
                      <wps:cNvSpPr/>
                      <wps:nvSpPr>
                        <wps:cNvPr id="94" name=""/>
                        <wps:cNvSpPr/>
                      </wps:nvSpPr>
                      <wps:spPr>
                        <a:xfrm>
                          <a:off x="0" y="0"/>
                          <a:ext cx="61200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81.8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1"/>
        <w:rPr/>
      </w:pPr>
      <w:bookmarkStart w:id="355" w:name="X69fc1b7d9c5642a454502b6ba93cb11c2b75cfb"/>
      <w:bookmarkStart w:id="356" w:name="__RefHeading___Toc4644_2706231944"/>
      <w:bookmarkStart w:id="357" w:name="X87671491088242cfec4b207c8e963a51ab7bac5"/>
      <w:bookmarkStart w:id="358" w:name="_Toc241398684"/>
      <w:bookmarkEnd w:id="355"/>
      <w:bookmarkEnd w:id="356"/>
      <w:bookmarkEnd w:id="357"/>
      <w:r>
        <w:rPr/>
        <w:t xml:space="preserve">38. </w:t>
      </w:r>
      <w:r>
        <w:rPr>
          <w:rStyle w:val="VerbatimChar"/>
        </w:rPr>
        <w:t>shared/</w:t>
      </w:r>
      <w:r>
        <w:rPr/>
        <w:t xml:space="preserve"> Governance</w:t>
      </w:r>
      <w:bookmarkEnd w:id="358"/>
    </w:p>
    <w:p>
      <w:pPr>
        <w:pStyle w:val="Normal"/>
        <w:rPr/>
      </w:pPr>
      <w:r>
        <w:rPr>
          <w:rStyle w:val="VerbatimChar"/>
        </w:rPr>
        <w:t>shared/</w:t>
      </w:r>
      <w:r>
        <w:rPr/>
        <w:t xml:space="preserve"> may contain only technical utilities demonstrated to be domain-neutral, for example potentially:</w:t>
      </w:r>
    </w:p>
    <w:p>
      <w:pPr>
        <w:pStyle w:val="Normal"/>
        <w:numPr>
          <w:ilvl w:val="0"/>
          <w:numId w:val="168"/>
        </w:numPr>
        <w:rPr/>
      </w:pPr>
      <w:r>
        <w:rPr/>
        <w:t>path/file utility;</w:t>
      </w:r>
    </w:p>
    <w:p>
      <w:pPr>
        <w:pStyle w:val="Normal"/>
        <w:numPr>
          <w:ilvl w:val="0"/>
          <w:numId w:val="169"/>
        </w:numPr>
        <w:rPr/>
      </w:pPr>
      <w:r>
        <w:rPr/>
        <w:t>generic logging utility;</w:t>
      </w:r>
    </w:p>
    <w:p>
      <w:pPr>
        <w:pStyle w:val="Normal"/>
        <w:numPr>
          <w:ilvl w:val="0"/>
          <w:numId w:val="170"/>
        </w:numPr>
        <w:rPr/>
      </w:pPr>
      <w:r>
        <w:rPr/>
        <w:t>generic Excel helper;</w:t>
      </w:r>
    </w:p>
    <w:p>
      <w:pPr>
        <w:pStyle w:val="Normal"/>
        <w:numPr>
          <w:ilvl w:val="0"/>
          <w:numId w:val="171"/>
        </w:numPr>
        <w:rPr/>
      </w:pPr>
      <w:r>
        <w:rPr/>
        <w:t>generic CLI/helper utility.</w:t>
      </w:r>
    </w:p>
    <w:p>
      <w:pPr>
        <w:pStyle w:val="Normal"/>
        <w:rPr/>
      </w:pPr>
      <w:r>
        <w:rPr/>
        <w:t xml:space="preserve">Do not automatically put into </w:t>
      </w:r>
      <w:r>
        <w:rPr>
          <w:rStyle w:val="VerbatimChar"/>
        </w:rPr>
        <w:t>shared/</w:t>
      </w:r>
      <w:r>
        <w:rPr/>
        <w:t>:</w:t>
      </w:r>
    </w:p>
    <w:p>
      <w:pPr>
        <w:pStyle w:val="Normal"/>
        <w:numPr>
          <w:ilvl w:val="0"/>
          <w:numId w:val="172"/>
        </w:numPr>
        <w:rPr/>
      </w:pPr>
      <w:r>
        <w:rPr/>
        <w:t>Sampling Point rules;</w:t>
      </w:r>
    </w:p>
    <w:p>
      <w:pPr>
        <w:pStyle w:val="Normal"/>
        <w:numPr>
          <w:ilvl w:val="0"/>
          <w:numId w:val="173"/>
        </w:numPr>
        <w:rPr/>
      </w:pPr>
      <w:r>
        <w:rPr/>
        <w:t>QC Parameter rules;</w:t>
      </w:r>
    </w:p>
    <w:p>
      <w:pPr>
        <w:pStyle w:val="Normal"/>
        <w:numPr>
          <w:ilvl w:val="0"/>
          <w:numId w:val="174"/>
        </w:numPr>
        <w:rPr/>
      </w:pPr>
      <w:r>
        <w:rPr/>
        <w:t>Production calculations;</w:t>
      </w:r>
    </w:p>
    <w:p>
      <w:pPr>
        <w:pStyle w:val="Normal"/>
        <w:numPr>
          <w:ilvl w:val="0"/>
          <w:numId w:val="175"/>
        </w:numPr>
        <w:rPr/>
      </w:pPr>
      <w:r>
        <w:rPr/>
        <w:t>Maintenance event logic;</w:t>
      </w:r>
    </w:p>
    <w:p>
      <w:pPr>
        <w:pStyle w:val="Normal"/>
        <w:numPr>
          <w:ilvl w:val="0"/>
          <w:numId w:val="176"/>
        </w:numPr>
        <w:rPr/>
      </w:pPr>
      <w:r>
        <w:rPr/>
        <w:t>SHE classification;</w:t>
      </w:r>
    </w:p>
    <w:p>
      <w:pPr>
        <w:pStyle w:val="Normal"/>
        <w:numPr>
          <w:ilvl w:val="0"/>
          <w:numId w:val="177"/>
        </w:numPr>
        <w:rPr/>
      </w:pPr>
      <w:r>
        <w:rPr/>
        <w:t>KPI/threshold;</w:t>
      </w:r>
    </w:p>
    <w:p>
      <w:pPr>
        <w:pStyle w:val="Normal"/>
        <w:numPr>
          <w:ilvl w:val="0"/>
          <w:numId w:val="178"/>
        </w:numPr>
        <w:rPr/>
      </w:pPr>
      <w:r>
        <w:rPr/>
        <w:t>domain Master data;</w:t>
      </w:r>
    </w:p>
    <w:p>
      <w:pPr>
        <w:pStyle w:val="Normal"/>
        <w:numPr>
          <w:ilvl w:val="0"/>
          <w:numId w:val="179"/>
        </w:numPr>
        <w:rPr/>
      </w:pPr>
      <w:r>
        <w:rPr/>
        <w:t>validation/approval rules.</w:t>
      </w:r>
    </w:p>
    <w:p>
      <w:pPr>
        <w:pStyle w:val="Normal"/>
        <w:rPr/>
      </w:pPr>
      <w:r>
        <w:rPr/>
        <w:t>Cross-domain commonality must be proven/established, not assumed.</w:t>
      </w:r>
    </w:p>
    <w:p>
      <w:pPr>
        <w:pStyle w:val="Normal"/>
        <w:rPr/>
      </w:pPr>
      <w:r>
        <w:rPr/>
        <mc:AlternateContent>
          <mc:Choice Requires="wps">
            <w:drawing>
              <wp:inline distT="0" distB="0" distL="0" distR="0">
                <wp:extent cx="6120130" cy="19050"/>
                <wp:effectExtent l="0" t="0" r="0" b="0"/>
                <wp:docPr id="95" name=""/>
                <a:graphic xmlns:a="http://schemas.openxmlformats.org/drawingml/2006/main">
                  <a:graphicData uri="http://schemas.microsoft.com/office/word/2010/wordprocessingShape">
                    <wps:wsp>
                      <wps:cNvSpPr/>
                      <wps:nvSpPr>
                        <wps:cNvPr id="96" name=""/>
                        <wps:cNvSpPr/>
                      </wps:nvSpPr>
                      <wps:spPr>
                        <a:xfrm>
                          <a:off x="0" y="0"/>
                          <a:ext cx="61200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81.8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1"/>
        <w:rPr/>
      </w:pPr>
      <w:bookmarkStart w:id="359" w:name="X87671491088242cfec4b207c8e963a51ab7bac5"/>
      <w:bookmarkStart w:id="360" w:name="__RefHeading___Toc4646_2706231944"/>
      <w:bookmarkStart w:id="361" w:name="X4774d0a7685a04045e237676da77cc2dc2847f4"/>
      <w:bookmarkStart w:id="362" w:name="_Toc241398685"/>
      <w:bookmarkEnd w:id="359"/>
      <w:bookmarkEnd w:id="360"/>
      <w:bookmarkEnd w:id="361"/>
      <w:r>
        <w:rPr/>
        <w:t>39. Recovery Commands</w:t>
      </w:r>
      <w:bookmarkEnd w:id="362"/>
    </w:p>
    <w:p>
      <w:pPr>
        <w:pStyle w:val="Normal"/>
        <w:rPr/>
      </w:pPr>
      <w:r>
        <w:rPr/>
        <w:t>Current state:</w:t>
      </w:r>
    </w:p>
    <w:p>
      <w:pPr>
        <w:pStyle w:val="SourceCode"/>
        <w:shd w:val="clear" w:color="auto" w:fill="F3F6F8"/>
        <w:spacing w:before="40" w:after="80"/>
        <w:ind w:left="170"/>
        <w:rPr/>
      </w:pPr>
      <w:r>
        <w:rPr>
          <w:rStyle w:val="NormalTok"/>
        </w:rPr>
        <w:t>git status</w:t>
      </w:r>
      <w:r>
        <w:rPr/>
        <w:br/>
      </w:r>
      <w:r>
        <w:rPr>
          <w:rStyle w:val="NormalTok"/>
        </w:rPr>
        <w:t xml:space="preserve">git log </w:t>
      </w:r>
      <w:r>
        <w:rPr>
          <w:rStyle w:val="OperatorTok"/>
        </w:rPr>
        <w:t>--</w:t>
      </w:r>
      <w:r>
        <w:rPr>
          <w:rStyle w:val="NormalTok"/>
        </w:rPr>
        <w:t xml:space="preserve">oneline </w:t>
      </w:r>
      <w:r>
        <w:rPr>
          <w:rStyle w:val="OperatorTok"/>
        </w:rPr>
        <w:t>--</w:t>
      </w:r>
      <w:r>
        <w:rPr>
          <w:rStyle w:val="NormalTok"/>
        </w:rPr>
        <w:t>decorate</w:t>
      </w:r>
      <w:r>
        <w:rPr/>
        <w:br/>
      </w:r>
      <w:r>
        <w:rPr>
          <w:rStyle w:val="NormalTok"/>
        </w:rPr>
        <w:t xml:space="preserve">git remote </w:t>
      </w:r>
      <w:r>
        <w:rPr>
          <w:rStyle w:val="OperatorTok"/>
        </w:rPr>
        <w:t>-</w:t>
      </w:r>
      <w:r>
        <w:rPr>
          <w:rStyle w:val="NormalTok"/>
        </w:rPr>
        <w:t>v</w:t>
      </w:r>
      <w:r>
        <w:rPr/>
        <w:br/>
      </w:r>
      <w:r>
        <w:rPr>
          <w:rStyle w:val="NormalTok"/>
        </w:rPr>
        <w:t xml:space="preserve">git tag </w:t>
      </w:r>
      <w:r>
        <w:rPr>
          <w:rStyle w:val="OperatorTok"/>
        </w:rPr>
        <w:t>--</w:t>
      </w:r>
      <w:r>
        <w:rPr>
          <w:rStyle w:val="NormalTok"/>
        </w:rPr>
        <w:t>list</w:t>
      </w:r>
    </w:p>
    <w:p>
      <w:pPr>
        <w:pStyle w:val="Normal"/>
        <w:rPr/>
      </w:pPr>
      <w:r>
        <w:rPr/>
        <w:t>Inspect commit:</w:t>
      </w:r>
    </w:p>
    <w:p>
      <w:pPr>
        <w:pStyle w:val="SourceCode"/>
        <w:shd w:val="clear" w:color="auto" w:fill="F3F6F8"/>
        <w:spacing w:before="40" w:after="80"/>
        <w:ind w:left="170"/>
        <w:rPr/>
      </w:pPr>
      <w:r>
        <w:rPr>
          <w:rStyle w:val="NormalTok"/>
        </w:rPr>
        <w:t xml:space="preserve">git show </w:t>
      </w:r>
      <w:r>
        <w:rPr>
          <w:rStyle w:val="OperatorTok"/>
        </w:rPr>
        <w:t>&lt;</w:t>
      </w:r>
      <w:r>
        <w:rPr>
          <w:rStyle w:val="NormalTok"/>
        </w:rPr>
        <w:t>commit</w:t>
      </w:r>
      <w:r>
        <w:rPr>
          <w:rStyle w:val="OperatorTok"/>
        </w:rPr>
        <w:t>&gt;</w:t>
      </w:r>
    </w:p>
    <w:p>
      <w:pPr>
        <w:pStyle w:val="Normal"/>
        <w:rPr/>
      </w:pPr>
      <w:r>
        <w:rPr/>
        <w:t>Compare:</w:t>
      </w:r>
    </w:p>
    <w:p>
      <w:pPr>
        <w:pStyle w:val="SourceCode"/>
        <w:shd w:val="clear" w:color="auto" w:fill="F3F6F8"/>
        <w:spacing w:before="40" w:after="80"/>
        <w:ind w:left="170"/>
        <w:rPr/>
      </w:pPr>
      <w:r>
        <w:rPr>
          <w:rStyle w:val="NormalTok"/>
        </w:rPr>
        <w:t xml:space="preserve">git </w:t>
      </w:r>
      <w:r>
        <w:rPr>
          <w:rStyle w:val="FunctionTok"/>
        </w:rPr>
        <w:t>diff</w:t>
      </w:r>
      <w:r>
        <w:rPr>
          <w:rStyle w:val="NormalTok"/>
        </w:rPr>
        <w:t xml:space="preserve"> </w:t>
      </w:r>
      <w:r>
        <w:rPr>
          <w:rStyle w:val="OperatorTok"/>
        </w:rPr>
        <w:t>&lt;</w:t>
      </w:r>
      <w:r>
        <w:rPr>
          <w:rStyle w:val="NormalTok"/>
        </w:rPr>
        <w:t>commit-a</w:t>
      </w:r>
      <w:r>
        <w:rPr>
          <w:rStyle w:val="OperatorTok"/>
        </w:rPr>
        <w:t>&gt;..&lt;</w:t>
      </w:r>
      <w:r>
        <w:rPr>
          <w:rStyle w:val="NormalTok"/>
        </w:rPr>
        <w:t>commit-b</w:t>
      </w:r>
      <w:r>
        <w:rPr>
          <w:rStyle w:val="OperatorTok"/>
        </w:rPr>
        <w:t>&gt;</w:t>
      </w:r>
    </w:p>
    <w:p>
      <w:pPr>
        <w:pStyle w:val="Normal"/>
        <w:rPr/>
      </w:pPr>
      <w:r>
        <w:rPr/>
        <w:t>Check patch whitespace:</w:t>
      </w:r>
    </w:p>
    <w:p>
      <w:pPr>
        <w:pStyle w:val="SourceCode"/>
        <w:shd w:val="clear" w:color="auto" w:fill="F3F6F8"/>
        <w:spacing w:before="40" w:after="80"/>
        <w:ind w:left="170"/>
        <w:rPr/>
      </w:pPr>
      <w:r>
        <w:rPr>
          <w:rStyle w:val="NormalTok"/>
        </w:rPr>
        <w:t xml:space="preserve">git </w:t>
      </w:r>
      <w:r>
        <w:rPr>
          <w:rStyle w:val="FunctionTok"/>
        </w:rPr>
        <w:t>diff</w:t>
      </w:r>
      <w:r>
        <w:rPr>
          <w:rStyle w:val="NormalTok"/>
        </w:rPr>
        <w:t xml:space="preserve"> </w:t>
      </w:r>
      <w:r>
        <w:rPr>
          <w:rStyle w:val="OperatorTok"/>
        </w:rPr>
        <w:t>--</w:t>
      </w:r>
      <w:r>
        <w:rPr>
          <w:rStyle w:val="NormalTok"/>
        </w:rPr>
        <w:t>check</w:t>
      </w:r>
    </w:p>
    <w:p>
      <w:pPr>
        <w:pStyle w:val="Normal"/>
        <w:rPr/>
      </w:pPr>
      <w:r>
        <w:rPr/>
        <w:t>Check staged patch:</w:t>
      </w:r>
    </w:p>
    <w:p>
      <w:pPr>
        <w:pStyle w:val="SourceCode"/>
        <w:shd w:val="clear" w:color="auto" w:fill="F3F6F8"/>
        <w:spacing w:before="40" w:after="80"/>
        <w:ind w:left="170"/>
        <w:rPr/>
      </w:pPr>
      <w:r>
        <w:rPr>
          <w:rStyle w:val="NormalTok"/>
        </w:rPr>
        <w:t xml:space="preserve">git </w:t>
      </w:r>
      <w:r>
        <w:rPr>
          <w:rStyle w:val="FunctionTok"/>
        </w:rPr>
        <w:t>diff</w:t>
      </w:r>
      <w:r>
        <w:rPr>
          <w:rStyle w:val="NormalTok"/>
        </w:rPr>
        <w:t xml:space="preserve"> </w:t>
      </w:r>
      <w:r>
        <w:rPr>
          <w:rStyle w:val="OperatorTok"/>
        </w:rPr>
        <w:t>--</w:t>
      </w:r>
      <w:r>
        <w:rPr>
          <w:rStyle w:val="NormalTok"/>
        </w:rPr>
        <w:t xml:space="preserve">cached </w:t>
      </w:r>
      <w:r>
        <w:rPr>
          <w:rStyle w:val="OperatorTok"/>
        </w:rPr>
        <w:t>--</w:t>
      </w:r>
      <w:r>
        <w:rPr>
          <w:rStyle w:val="NormalTok"/>
        </w:rPr>
        <w:t>check</w:t>
      </w:r>
      <w:r>
        <w:rPr/>
        <w:br/>
      </w:r>
      <w:r>
        <w:rPr>
          <w:rStyle w:val="NormalTok"/>
        </w:rPr>
        <w:t xml:space="preserve">git </w:t>
      </w:r>
      <w:r>
        <w:rPr>
          <w:rStyle w:val="FunctionTok"/>
        </w:rPr>
        <w:t>diff</w:t>
      </w:r>
      <w:r>
        <w:rPr>
          <w:rStyle w:val="NormalTok"/>
        </w:rPr>
        <w:t xml:space="preserve"> </w:t>
      </w:r>
      <w:r>
        <w:rPr>
          <w:rStyle w:val="OperatorTok"/>
        </w:rPr>
        <w:t>--</w:t>
      </w:r>
      <w:r>
        <w:rPr>
          <w:rStyle w:val="NormalTok"/>
        </w:rPr>
        <w:t xml:space="preserve">cached </w:t>
      </w:r>
      <w:r>
        <w:rPr>
          <w:rStyle w:val="OperatorTok"/>
        </w:rPr>
        <w:t>--</w:t>
      </w:r>
      <w:r>
        <w:rPr>
          <w:rStyle w:val="NormalTok"/>
        </w:rPr>
        <w:t>stat</w:t>
      </w:r>
      <w:r>
        <w:rPr/>
        <w:br/>
      </w:r>
      <w:r>
        <w:rPr>
          <w:rStyle w:val="NormalTok"/>
        </w:rPr>
        <w:t xml:space="preserve">git </w:t>
      </w:r>
      <w:r>
        <w:rPr>
          <w:rStyle w:val="FunctionTok"/>
        </w:rPr>
        <w:t>diff</w:t>
      </w:r>
      <w:r>
        <w:rPr>
          <w:rStyle w:val="NormalTok"/>
        </w:rPr>
        <w:t xml:space="preserve"> </w:t>
      </w:r>
      <w:r>
        <w:rPr>
          <w:rStyle w:val="OperatorTok"/>
        </w:rPr>
        <w:t>--</w:t>
      </w:r>
      <w:r>
        <w:rPr>
          <w:rStyle w:val="NormalTok"/>
        </w:rPr>
        <w:t xml:space="preserve">cached </w:t>
      </w:r>
      <w:r>
        <w:rPr>
          <w:rStyle w:val="OperatorTok"/>
        </w:rPr>
        <w:t>--</w:t>
      </w:r>
      <w:r>
        <w:rPr>
          <w:rStyle w:val="NormalTok"/>
        </w:rPr>
        <w:t>name-status</w:t>
      </w:r>
    </w:p>
    <w:p>
      <w:pPr>
        <w:pStyle w:val="Normal"/>
        <w:rPr/>
      </w:pPr>
      <w:r>
        <w:rPr/>
        <w:t>Do not use destructive recovery command until intended state is confirmed.</w:t>
      </w:r>
    </w:p>
    <w:p>
      <w:pPr>
        <w:pStyle w:val="Normal"/>
        <w:rPr/>
      </w:pPr>
      <w:r>
        <w:rPr/>
        <mc:AlternateContent>
          <mc:Choice Requires="wps">
            <w:drawing>
              <wp:inline distT="0" distB="0" distL="0" distR="0">
                <wp:extent cx="6120130" cy="19050"/>
                <wp:effectExtent l="0" t="0" r="0" b="0"/>
                <wp:docPr id="97" name=""/>
                <a:graphic xmlns:a="http://schemas.openxmlformats.org/drawingml/2006/main">
                  <a:graphicData uri="http://schemas.microsoft.com/office/word/2010/wordprocessingShape">
                    <wps:wsp>
                      <wps:cNvSpPr/>
                      <wps:nvSpPr>
                        <wps:cNvPr id="98" name=""/>
                        <wps:cNvSpPr/>
                      </wps:nvSpPr>
                      <wps:spPr>
                        <a:xfrm>
                          <a:off x="0" y="0"/>
                          <a:ext cx="61200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81.8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1"/>
        <w:rPr/>
      </w:pPr>
      <w:bookmarkStart w:id="363" w:name="X4774d0a7685a04045e237676da77cc2dc2847f4"/>
      <w:bookmarkStart w:id="364" w:name="__RefHeading___Toc4648_2706231944"/>
      <w:bookmarkStart w:id="365" w:name="X748f10f0915825f329476ee5ae20ca23cbfe724"/>
      <w:bookmarkStart w:id="366" w:name="_Toc241398686"/>
      <w:bookmarkEnd w:id="363"/>
      <w:bookmarkEnd w:id="364"/>
      <w:bookmarkEnd w:id="365"/>
      <w:r>
        <w:rPr/>
        <w:t>40. CURRENT Known Boundaries / TBD</w:t>
      </w:r>
      <w:bookmarkEnd w:id="366"/>
    </w:p>
    <w:p>
      <w:pPr>
        <w:pStyle w:val="Normal"/>
        <w:rPr/>
      </w:pPr>
      <w:r>
        <w:rPr/>
        <w:t>The following remain unresolved unless established separately:</w:t>
      </w:r>
    </w:p>
    <w:p>
      <w:pPr>
        <w:pStyle w:val="SourceCode"/>
        <w:shd w:val="clear" w:color="auto" w:fill="F3F6F8"/>
        <w:spacing w:before="40" w:after="80"/>
        <w:ind w:left="170"/>
        <w:rPr/>
      </w:pPr>
      <w:r>
        <w:rPr/>
        <w:t>QC authoritative source                         TBD</w:t>
        <w:br/>
        <w:t>QC formal System of Record                     TBD</w:t>
        <w:br/>
        <w:t>QC complete parameter catalogue                TBD</w:t>
        <w:br/>
        <w:t>QC KPI                                         TBD</w:t>
        <w:br/>
        <w:t>QC specification logic                         TBD</w:t>
        <w:br/>
        <w:t>QC acceptance/release criteria                 TBD</w:t>
        <w:br/>
        <w:t>QC sample/batch/lot model                      TBD</w:t>
        <w:br/>
        <w:t>QC refresh rule                                TBD</w:t>
        <w:br/>
        <w:t>QC reconciliation threshold                    TBD</w:t>
        <w:br/>
        <w:t>QC aggregation/statistical rule                TBD</w:t>
        <w:br/>
        <w:t>QC retention                                   TBD</w:t>
        <w:br/>
        <w:t>QC ownership / approval authority              TBD</w:t>
        <w:br/>
        <w:t>Production-QC detailed join/correlation rule   TBD</w:t>
        <w:br/>
        <w:t>Production-QC causality rule                   NOT ESTABLISHED</w:t>
        <w:br/>
        <w:t>QC-to-Asset-Readiness rule                     NOT ESTABLISHED</w:t>
        <w:br/>
        <w:t>Utility NPG source routing                     TBD</w:t>
        <w:br/>
        <w:t>Formal minimum supported Python version        TBD</w:t>
        <w:br/>
        <w:t>Formal production deployment host standard     TBD</w:t>
        <w:br/>
        <w:t>Formal retention of generated mining output    TBD</w:t>
        <w:br/>
        <w:t>Formal version tag for accepted refactor       NOT ESTABLISHED</w:t>
        <w:br/>
        <w:t>Post-refactor master merge checkpoint          TBD — merge pending</w:t>
        <w:br/>
        <w:t>Production Data Mining implementation          NOT YET ESTABLISHED</w:t>
        <w:br/>
        <w:t>Maintenance Data Mining implementation         NOT YET ESTABLISHED</w:t>
        <w:br/>
        <w:t>SHE Data Mining implementation                 NOT YET ESTABLISHED</w:t>
      </w:r>
    </w:p>
    <w:p>
      <w:pPr>
        <w:pStyle w:val="Normal"/>
        <w:rPr/>
      </w:pPr>
      <w:r>
        <w:rPr/>
        <w:t>These gaps are not automatically software defects.</w:t>
      </w:r>
    </w:p>
    <w:p>
      <w:pPr>
        <w:pStyle w:val="Normal"/>
        <w:rPr/>
      </w:pPr>
      <w:r>
        <w:rPr/>
        <mc:AlternateContent>
          <mc:Choice Requires="wps">
            <w:drawing>
              <wp:inline distT="0" distB="0" distL="0" distR="0">
                <wp:extent cx="6120130" cy="19050"/>
                <wp:effectExtent l="0" t="0" r="0" b="0"/>
                <wp:docPr id="99" name=""/>
                <a:graphic xmlns:a="http://schemas.openxmlformats.org/drawingml/2006/main">
                  <a:graphicData uri="http://schemas.microsoft.com/office/word/2010/wordprocessingShape">
                    <wps:wsp>
                      <wps:cNvSpPr/>
                      <wps:nvSpPr>
                        <wps:cNvPr id="100" name=""/>
                        <wps:cNvSpPr/>
                      </wps:nvSpPr>
                      <wps:spPr>
                        <a:xfrm>
                          <a:off x="0" y="0"/>
                          <a:ext cx="61200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81.8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1"/>
        <w:rPr/>
      </w:pPr>
      <w:bookmarkStart w:id="367" w:name="X748f10f0915825f329476ee5ae20ca23cbfe724"/>
      <w:bookmarkStart w:id="368" w:name="__RefHeading___Toc4650_2706231944"/>
      <w:bookmarkStart w:id="369" w:name="X0f6cca9212e0f0d5dc53d03aa930489f00ec32a"/>
      <w:bookmarkStart w:id="370" w:name="_Toc241398687"/>
      <w:bookmarkEnd w:id="367"/>
      <w:bookmarkEnd w:id="368"/>
      <w:bookmarkEnd w:id="369"/>
      <w:r>
        <w:rPr/>
        <w:t>41. Operational Quick Checklist</w:t>
      </w:r>
      <w:bookmarkEnd w:id="370"/>
    </w:p>
    <w:p>
      <w:pPr>
        <w:pStyle w:val="Heading2"/>
        <w:rPr/>
      </w:pPr>
      <w:bookmarkStart w:id="371" w:name="__RefHeading___Toc4652_2706231944"/>
      <w:bookmarkStart w:id="372" w:name="before-run"/>
      <w:bookmarkStart w:id="373" w:name="_Toc241398688"/>
      <w:bookmarkEnd w:id="371"/>
      <w:bookmarkEnd w:id="372"/>
      <w:r>
        <w:rPr/>
        <w:t>Before Run</w:t>
      </w:r>
      <w:bookmarkEnd w:id="373"/>
    </w:p>
    <w:p>
      <w:pPr>
        <w:pStyle w:val="Normal"/>
        <w:numPr>
          <w:ilvl w:val="0"/>
          <w:numId w:val="180"/>
        </w:numPr>
        <w:rPr/>
      </w:pPr>
      <w:r>
        <w:rPr/>
        <w:t xml:space="preserve">☐ </w:t>
      </w:r>
      <w:r>
        <w:rPr/>
        <w:t xml:space="preserve">correct repository </w:t>
      </w:r>
      <w:r>
        <w:rPr>
          <w:rStyle w:val="VerbatimChar"/>
        </w:rPr>
        <w:t>nexariont-data-mining</w:t>
      </w:r>
      <w:r>
        <w:rPr/>
        <w:t>;</w:t>
      </w:r>
    </w:p>
    <w:p>
      <w:pPr>
        <w:pStyle w:val="Normal"/>
        <w:numPr>
          <w:ilvl w:val="0"/>
          <w:numId w:val="181"/>
        </w:numPr>
        <w:rPr/>
      </w:pPr>
      <w:r>
        <w:rPr/>
        <w:t xml:space="preserve">☐ </w:t>
      </w:r>
      <w:r>
        <w:rPr/>
        <w:t>branch/state verified if controlled run requires it;</w:t>
      </w:r>
    </w:p>
    <w:p>
      <w:pPr>
        <w:pStyle w:val="Normal"/>
        <w:numPr>
          <w:ilvl w:val="0"/>
          <w:numId w:val="182"/>
        </w:numPr>
        <w:rPr/>
      </w:pPr>
      <w:r>
        <w:rPr/>
        <w:t xml:space="preserve">☐ </w:t>
      </w:r>
      <w:r>
        <w:rPr>
          <w:rStyle w:val="VerbatimChar"/>
        </w:rPr>
        <w:t>.venv</w:t>
      </w:r>
      <w:r>
        <w:rPr/>
        <w:t xml:space="preserve"> active;</w:t>
      </w:r>
    </w:p>
    <w:p>
      <w:pPr>
        <w:pStyle w:val="Normal"/>
        <w:numPr>
          <w:ilvl w:val="0"/>
          <w:numId w:val="183"/>
        </w:numPr>
        <w:rPr/>
      </w:pPr>
      <w:r>
        <w:rPr/>
        <w:t xml:space="preserve">☐ </w:t>
      </w:r>
      <w:r>
        <w:rPr>
          <w:rStyle w:val="VerbatimChar"/>
        </w:rPr>
        <w:t>pip check</w:t>
      </w:r>
      <w:r>
        <w:rPr/>
        <w:t xml:space="preserve"> acceptable;</w:t>
      </w:r>
    </w:p>
    <w:p>
      <w:pPr>
        <w:pStyle w:val="Normal"/>
        <w:numPr>
          <w:ilvl w:val="0"/>
          <w:numId w:val="184"/>
        </w:numPr>
        <w:rPr/>
      </w:pPr>
      <w:r>
        <w:rPr/>
        <w:t xml:space="preserve">☐ </w:t>
      </w:r>
      <w:r>
        <w:rPr/>
        <w:t>source root exists;</w:t>
      </w:r>
    </w:p>
    <w:p>
      <w:pPr>
        <w:pStyle w:val="Normal"/>
        <w:numPr>
          <w:ilvl w:val="0"/>
          <w:numId w:val="185"/>
        </w:numPr>
        <w:rPr/>
      </w:pPr>
      <w:r>
        <w:rPr/>
        <w:t xml:space="preserve">☐ </w:t>
      </w:r>
      <w:r>
        <w:rPr/>
        <w:t>actual source population understood;</w:t>
      </w:r>
    </w:p>
    <w:p>
      <w:pPr>
        <w:pStyle w:val="Normal"/>
        <w:numPr>
          <w:ilvl w:val="0"/>
          <w:numId w:val="186"/>
        </w:numPr>
        <w:rPr/>
      </w:pPr>
      <w:r>
        <w:rPr/>
        <w:t xml:space="preserve">☐ </w:t>
      </w:r>
      <w:r>
        <w:rPr/>
        <w:t xml:space="preserve">source format </w:t>
      </w:r>
      <w:r>
        <w:rPr>
          <w:rStyle w:val="VerbatimChar"/>
        </w:rPr>
        <w:t>.xls</w:t>
      </w:r>
      <w:r>
        <w:rPr/>
        <w:t xml:space="preserve"> / </w:t>
      </w:r>
      <w:r>
        <w:rPr>
          <w:rStyle w:val="VerbatimChar"/>
        </w:rPr>
        <w:t>.xlsx</w:t>
      </w:r>
      <w:r>
        <w:rPr/>
        <w:t>;</w:t>
      </w:r>
    </w:p>
    <w:p>
      <w:pPr>
        <w:pStyle w:val="Normal"/>
        <w:numPr>
          <w:ilvl w:val="0"/>
          <w:numId w:val="187"/>
        </w:numPr>
        <w:rPr/>
      </w:pPr>
      <w:r>
        <w:rPr/>
        <w:t xml:space="preserve">☐ </w:t>
      </w:r>
      <w:r>
        <w:rPr/>
        <w:t>output directory exists/is writable;</w:t>
      </w:r>
    </w:p>
    <w:p>
      <w:pPr>
        <w:pStyle w:val="Normal"/>
        <w:numPr>
          <w:ilvl w:val="0"/>
          <w:numId w:val="188"/>
        </w:numPr>
        <w:rPr/>
      </w:pPr>
      <w:r>
        <w:rPr/>
        <w:t xml:space="preserve">☐ </w:t>
      </w:r>
      <w:r>
        <w:rPr>
          <w:rStyle w:val="VerbatimChar"/>
        </w:rPr>
        <w:t>domains/qc/doc/Master-Data.xlsx</w:t>
      </w:r>
      <w:r>
        <w:rPr/>
        <w:t xml:space="preserve"> exists;</w:t>
      </w:r>
    </w:p>
    <w:p>
      <w:pPr>
        <w:pStyle w:val="Normal"/>
        <w:numPr>
          <w:ilvl w:val="0"/>
          <w:numId w:val="189"/>
        </w:numPr>
        <w:rPr/>
      </w:pPr>
      <w:r>
        <w:rPr/>
        <w:t xml:space="preserve">☐ </w:t>
      </w:r>
      <w:r>
        <w:rPr>
          <w:rStyle w:val="VerbatimChar"/>
        </w:rPr>
        <w:t>Sampling-Point</w:t>
      </w:r>
      <w:r>
        <w:rPr/>
        <w:t xml:space="preserve"> worksheet exists;</w:t>
      </w:r>
    </w:p>
    <w:p>
      <w:pPr>
        <w:pStyle w:val="Normal"/>
        <w:numPr>
          <w:ilvl w:val="0"/>
          <w:numId w:val="190"/>
        </w:numPr>
        <w:rPr/>
      </w:pPr>
      <w:r>
        <w:rPr/>
        <w:t xml:space="preserve">☐ </w:t>
      </w:r>
      <w:r>
        <w:rPr/>
        <w:t>original source will not be modified;</w:t>
      </w:r>
    </w:p>
    <w:p>
      <w:pPr>
        <w:pStyle w:val="Normal"/>
        <w:numPr>
          <w:ilvl w:val="0"/>
          <w:numId w:val="191"/>
        </w:numPr>
        <w:rPr/>
      </w:pPr>
      <w:r>
        <w:rPr/>
        <w:t xml:space="preserve">☐ </w:t>
      </w:r>
      <w:r>
        <w:rPr>
          <w:rStyle w:val="VerbatimChar"/>
        </w:rPr>
        <w:t>Utility NPG</w:t>
      </w:r>
      <w:r>
        <w:rPr/>
        <w:t xml:space="preserve"> not silently routed to </w:t>
      </w:r>
      <w:r>
        <w:rPr>
          <w:rStyle w:val="VerbatimChar"/>
        </w:rPr>
        <w:t>Utility</w:t>
      </w:r>
      <w:r>
        <w:rPr/>
        <w:t>.</w:t>
      </w:r>
    </w:p>
    <w:p>
      <w:pPr>
        <w:pStyle w:val="Heading2"/>
        <w:rPr/>
      </w:pPr>
      <w:bookmarkStart w:id="374" w:name="before-run"/>
      <w:bookmarkStart w:id="375" w:name="__RefHeading___Toc4654_2706231944"/>
      <w:bookmarkStart w:id="376" w:name="during-run"/>
      <w:bookmarkStart w:id="377" w:name="_Toc241398689"/>
      <w:bookmarkEnd w:id="374"/>
      <w:bookmarkEnd w:id="375"/>
      <w:bookmarkEnd w:id="376"/>
      <w:r>
        <w:rPr/>
        <w:t>During Run</w:t>
      </w:r>
      <w:bookmarkEnd w:id="377"/>
    </w:p>
    <w:p>
      <w:pPr>
        <w:pStyle w:val="Normal"/>
        <w:numPr>
          <w:ilvl w:val="0"/>
          <w:numId w:val="192"/>
        </w:numPr>
        <w:rPr/>
      </w:pPr>
      <w:r>
        <w:rPr/>
        <w:t xml:space="preserve">☐ </w:t>
      </w:r>
      <w:r>
        <w:rPr/>
        <w:t>preserve complete terminal summary;</w:t>
      </w:r>
    </w:p>
    <w:p>
      <w:pPr>
        <w:pStyle w:val="Normal"/>
        <w:numPr>
          <w:ilvl w:val="0"/>
          <w:numId w:val="193"/>
        </w:numPr>
        <w:rPr/>
      </w:pPr>
      <w:r>
        <w:rPr/>
        <w:t xml:space="preserve">☐ </w:t>
      </w:r>
      <w:r>
        <w:rPr/>
        <w:t>note execution failure;</w:t>
      </w:r>
    </w:p>
    <w:p>
      <w:pPr>
        <w:pStyle w:val="Normal"/>
        <w:numPr>
          <w:ilvl w:val="0"/>
          <w:numId w:val="194"/>
        </w:numPr>
        <w:rPr/>
      </w:pPr>
      <w:r>
        <w:rPr/>
        <w:t xml:space="preserve">☐ </w:t>
      </w:r>
      <w:r>
        <w:rPr/>
        <w:t>note output read error;</w:t>
      </w:r>
    </w:p>
    <w:p>
      <w:pPr>
        <w:pStyle w:val="Normal"/>
        <w:numPr>
          <w:ilvl w:val="0"/>
          <w:numId w:val="195"/>
        </w:numPr>
        <w:rPr/>
      </w:pPr>
      <w:r>
        <w:rPr/>
        <w:t xml:space="preserve">☐ </w:t>
      </w:r>
      <w:r>
        <w:rPr/>
        <w:t>do not edit source to force success.</w:t>
      </w:r>
    </w:p>
    <w:p>
      <w:pPr>
        <w:pStyle w:val="Heading2"/>
        <w:rPr/>
      </w:pPr>
      <w:bookmarkStart w:id="378" w:name="during-run"/>
      <w:bookmarkStart w:id="379" w:name="__RefHeading___Toc4656_2706231944"/>
      <w:bookmarkStart w:id="380" w:name="after-run"/>
      <w:bookmarkStart w:id="381" w:name="_Toc241398690"/>
      <w:bookmarkEnd w:id="378"/>
      <w:bookmarkEnd w:id="379"/>
      <w:bookmarkEnd w:id="380"/>
      <w:r>
        <w:rPr/>
        <w:t>After Run</w:t>
      </w:r>
      <w:bookmarkEnd w:id="381"/>
    </w:p>
    <w:p>
      <w:pPr>
        <w:pStyle w:val="Normal"/>
        <w:numPr>
          <w:ilvl w:val="0"/>
          <w:numId w:val="196"/>
        </w:numPr>
        <w:rPr/>
      </w:pPr>
      <w:r>
        <w:rPr/>
        <w:t xml:space="preserve">☐ </w:t>
      </w:r>
      <w:r>
        <w:rPr/>
        <w:t>final workbook exists;</w:t>
      </w:r>
    </w:p>
    <w:p>
      <w:pPr>
        <w:pStyle w:val="Normal"/>
        <w:numPr>
          <w:ilvl w:val="0"/>
          <w:numId w:val="197"/>
        </w:numPr>
        <w:rPr/>
      </w:pPr>
      <w:r>
        <w:rPr/>
        <w:t xml:space="preserve">☐ </w:t>
      </w:r>
      <w:r>
        <w:rPr>
          <w:rStyle w:val="VerbatimChar"/>
        </w:rPr>
        <w:t>Data_Mining</w:t>
      </w:r>
      <w:r>
        <w:rPr/>
        <w:t xml:space="preserve"> present;</w:t>
      </w:r>
    </w:p>
    <w:p>
      <w:pPr>
        <w:pStyle w:val="Normal"/>
        <w:numPr>
          <w:ilvl w:val="0"/>
          <w:numId w:val="198"/>
        </w:numPr>
        <w:rPr/>
      </w:pPr>
      <w:r>
        <w:rPr/>
        <w:t xml:space="preserve">☐ </w:t>
      </w:r>
      <w:r>
        <w:rPr>
          <w:rStyle w:val="VerbatimChar"/>
        </w:rPr>
        <w:t>Control</w:t>
      </w:r>
      <w:r>
        <w:rPr/>
        <w:t xml:space="preserve"> present;</w:t>
      </w:r>
    </w:p>
    <w:p>
      <w:pPr>
        <w:pStyle w:val="Normal"/>
        <w:numPr>
          <w:ilvl w:val="0"/>
          <w:numId w:val="199"/>
        </w:numPr>
        <w:rPr/>
      </w:pPr>
      <w:r>
        <w:rPr/>
        <w:t xml:space="preserve">☐ </w:t>
      </w:r>
      <w:r>
        <w:rPr>
          <w:rStyle w:val="VerbatimChar"/>
        </w:rPr>
        <w:t>Processing_Log</w:t>
      </w:r>
      <w:r>
        <w:rPr/>
        <w:t xml:space="preserve"> present;</w:t>
      </w:r>
    </w:p>
    <w:p>
      <w:pPr>
        <w:pStyle w:val="Normal"/>
        <w:numPr>
          <w:ilvl w:val="0"/>
          <w:numId w:val="200"/>
        </w:numPr>
        <w:rPr/>
      </w:pPr>
      <w:r>
        <w:rPr/>
        <w:t xml:space="preserve">☐ </w:t>
      </w:r>
      <w:r>
        <w:rPr>
          <w:rStyle w:val="VerbatimChar"/>
        </w:rPr>
        <w:t>Run_Summary</w:t>
      </w:r>
      <w:r>
        <w:rPr/>
        <w:t xml:space="preserve"> present;</w:t>
      </w:r>
    </w:p>
    <w:p>
      <w:pPr>
        <w:pStyle w:val="Normal"/>
        <w:numPr>
          <w:ilvl w:val="0"/>
          <w:numId w:val="201"/>
        </w:numPr>
        <w:rPr/>
      </w:pPr>
      <w:r>
        <w:rPr/>
        <w:t xml:space="preserve">☐ </w:t>
      </w:r>
      <w:r>
        <w:rPr/>
        <w:t>review every worksheet ERROR;</w:t>
      </w:r>
    </w:p>
    <w:p>
      <w:pPr>
        <w:pStyle w:val="Normal"/>
        <w:numPr>
          <w:ilvl w:val="0"/>
          <w:numId w:val="202"/>
        </w:numPr>
        <w:rPr/>
      </w:pPr>
      <w:r>
        <w:rPr/>
        <w:t xml:space="preserve">☐ </w:t>
      </w:r>
      <w:r>
        <w:rPr/>
        <w:t>review every execution failure;</w:t>
      </w:r>
    </w:p>
    <w:p>
      <w:pPr>
        <w:pStyle w:val="Normal"/>
        <w:numPr>
          <w:ilvl w:val="0"/>
          <w:numId w:val="203"/>
        </w:numPr>
        <w:rPr/>
      </w:pPr>
      <w:r>
        <w:rPr/>
        <w:t xml:space="preserve">☐ </w:t>
      </w:r>
      <w:r>
        <w:rPr/>
        <w:t>review every output read error;</w:t>
      </w:r>
    </w:p>
    <w:p>
      <w:pPr>
        <w:pStyle w:val="Normal"/>
        <w:numPr>
          <w:ilvl w:val="0"/>
          <w:numId w:val="204"/>
        </w:numPr>
        <w:rPr/>
      </w:pPr>
      <w:r>
        <w:rPr/>
        <w:t xml:space="preserve">☐ </w:t>
      </w:r>
      <w:r>
        <w:rPr/>
        <w:t xml:space="preserve">do not treat </w:t>
      </w:r>
      <w:r>
        <w:rPr>
          <w:rStyle w:val="VerbatimChar"/>
        </w:rPr>
        <w:t>SUCCESS + 0</w:t>
      </w:r>
      <w:r>
        <w:rPr/>
        <w:t xml:space="preserve"> as defect without evidence;</w:t>
      </w:r>
    </w:p>
    <w:p>
      <w:pPr>
        <w:pStyle w:val="Normal"/>
        <w:numPr>
          <w:ilvl w:val="0"/>
          <w:numId w:val="205"/>
        </w:numPr>
        <w:rPr/>
      </w:pPr>
      <w:r>
        <w:rPr/>
        <w:t xml:space="preserve">☐ </w:t>
      </w:r>
      <w:r>
        <w:rPr/>
        <w:t>reconcile candidate record count when applicable;</w:t>
      </w:r>
    </w:p>
    <w:p>
      <w:pPr>
        <w:pStyle w:val="Normal"/>
        <w:numPr>
          <w:ilvl w:val="0"/>
          <w:numId w:val="206"/>
        </w:numPr>
        <w:rPr/>
      </w:pPr>
      <w:r>
        <w:rPr/>
        <w:t xml:space="preserve">☐ </w:t>
      </w:r>
      <w:r>
        <w:rPr/>
        <w:t>verify provenance fields;</w:t>
      </w:r>
    </w:p>
    <w:p>
      <w:pPr>
        <w:pStyle w:val="Normal"/>
        <w:numPr>
          <w:ilvl w:val="0"/>
          <w:numId w:val="207"/>
        </w:numPr>
        <w:rPr/>
      </w:pPr>
      <w:r>
        <w:rPr/>
        <w:t xml:space="preserve">☐ </w:t>
      </w:r>
      <w:r>
        <w:rPr/>
        <w:t>preserve output/evidence.</w:t>
      </w:r>
    </w:p>
    <w:p>
      <w:pPr>
        <w:pStyle w:val="Normal"/>
        <w:rPr/>
      </w:pPr>
      <w:r>
        <w:rPr/>
        <mc:AlternateContent>
          <mc:Choice Requires="wps">
            <w:drawing>
              <wp:inline distT="0" distB="0" distL="0" distR="0">
                <wp:extent cx="6120130" cy="19050"/>
                <wp:effectExtent l="0" t="0" r="0" b="0"/>
                <wp:docPr id="101" name=""/>
                <a:graphic xmlns:a="http://schemas.openxmlformats.org/drawingml/2006/main">
                  <a:graphicData uri="http://schemas.microsoft.com/office/word/2010/wordprocessingShape">
                    <wps:wsp>
                      <wps:cNvSpPr/>
                      <wps:nvSpPr>
                        <wps:cNvPr id="102" name=""/>
                        <wps:cNvSpPr/>
                      </wps:nvSpPr>
                      <wps:spPr>
                        <a:xfrm>
                          <a:off x="0" y="0"/>
                          <a:ext cx="61200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81.8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1"/>
        <w:rPr/>
      </w:pPr>
      <w:bookmarkStart w:id="382" w:name="X0f6cca9212e0f0d5dc53d03aa930489f00ec32a"/>
      <w:bookmarkStart w:id="383" w:name="after-run"/>
      <w:bookmarkStart w:id="384" w:name="__RefHeading___Toc4658_2706231944"/>
      <w:bookmarkStart w:id="385" w:name="Xd829dc5d7d4a5ed4afd9b57ee9c5fe50c901a80"/>
      <w:bookmarkStart w:id="386" w:name="_Toc241398691"/>
      <w:bookmarkEnd w:id="382"/>
      <w:bookmarkEnd w:id="383"/>
      <w:bookmarkEnd w:id="384"/>
      <w:bookmarkEnd w:id="385"/>
      <w:r>
        <w:rPr/>
        <w:t>42. Maintainer Decision Rules</w:t>
      </w:r>
      <w:bookmarkEnd w:id="386"/>
    </w:p>
    <w:p>
      <w:pPr>
        <w:pStyle w:val="SourceCode"/>
        <w:shd w:val="clear" w:color="auto" w:fill="F3F6F8"/>
        <w:spacing w:before="40" w:after="80"/>
        <w:ind w:left="170"/>
        <w:rPr/>
      </w:pPr>
      <w:r>
        <w:rPr>
          <w:rStyle w:val="VerbatimChar"/>
        </w:rPr>
        <w:t>Can actual source support the conclusion?</w:t>
      </w:r>
      <w:r>
        <w:rPr/>
        <w:br/>
      </w:r>
      <w:r>
        <w:rPr>
          <w:rStyle w:val="VerbatimChar"/>
        </w:rPr>
        <w:t xml:space="preserve">    |</w:t>
      </w:r>
      <w:r>
        <w:rPr/>
        <w:br/>
      </w:r>
      <w:r>
        <w:rPr>
          <w:rStyle w:val="VerbatimChar"/>
        </w:rPr>
        <w:t xml:space="preserve">    +-- NO → TBD / unresolved</w:t>
      </w:r>
      <w:r>
        <w:rPr/>
        <w:br/>
      </w:r>
      <w:r>
        <w:rPr>
          <w:rStyle w:val="VerbatimChar"/>
        </w:rPr>
        <w:t xml:space="preserve">    |</w:t>
      </w:r>
      <w:r>
        <w:rPr/>
        <w:br/>
      </w:r>
      <w:r>
        <w:rPr>
          <w:rStyle w:val="VerbatimChar"/>
        </w:rPr>
        <w:t xml:space="preserve">    +-- YES</w:t>
      </w:r>
      <w:r>
        <w:rPr/>
        <w:br/>
      </w:r>
      <w:r>
        <w:rPr>
          <w:rStyle w:val="VerbatimChar"/>
        </w:rPr>
        <w:t xml:space="preserve">          ↓</w:t>
      </w:r>
      <w:r>
        <w:rPr/>
        <w:br/>
      </w:r>
      <w:r>
        <w:rPr>
          <w:rStyle w:val="VerbatimChar"/>
        </w:rPr>
        <w:t>Does CURRENT implementation reproduce source as intended?</w:t>
      </w:r>
      <w:r>
        <w:rPr/>
        <w:br/>
      </w:r>
      <w:r>
        <w:rPr>
          <w:rStyle w:val="VerbatimChar"/>
        </w:rPr>
        <w:t xml:space="preserve">          |</w:t>
      </w:r>
      <w:r>
        <w:rPr/>
        <w:br/>
      </w:r>
      <w:r>
        <w:rPr>
          <w:rStyle w:val="VerbatimChar"/>
        </w:rPr>
        <w:t xml:space="preserve">          +-- YES → retain behavior</w:t>
      </w:r>
      <w:r>
        <w:rPr/>
        <w:br/>
      </w:r>
      <w:r>
        <w:rPr>
          <w:rStyle w:val="VerbatimChar"/>
        </w:rPr>
        <w:t xml:space="preserve">          |</w:t>
      </w:r>
      <w:r>
        <w:rPr/>
        <w:br/>
      </w:r>
      <w:r>
        <w:rPr>
          <w:rStyle w:val="VerbatimChar"/>
        </w:rPr>
        <w:t xml:space="preserve">          +-- NO / exception</w:t>
      </w:r>
      <w:r>
        <w:rPr/>
        <w:br/>
      </w:r>
      <w:r>
        <w:rPr>
          <w:rStyle w:val="VerbatimChar"/>
        </w:rPr>
        <w:t xml:space="preserve">                 ↓</w:t>
      </w:r>
      <w:r>
        <w:rPr/>
        <w:br/>
      </w:r>
      <w:r>
        <w:rPr>
          <w:rStyle w:val="VerbatimChar"/>
        </w:rPr>
        <w:t xml:space="preserve">              investigate</w:t>
      </w:r>
      <w:r>
        <w:rPr/>
        <w:br/>
      </w:r>
      <w:r>
        <w:rPr>
          <w:rStyle w:val="VerbatimChar"/>
        </w:rPr>
        <w:t xml:space="preserve">                 ↓</w:t>
      </w:r>
      <w:r>
        <w:rPr/>
        <w:br/>
      </w:r>
      <w:r>
        <w:rPr>
          <w:rStyle w:val="VerbatimChar"/>
        </w:rPr>
        <w:t xml:space="preserve">          confirmed software defect?</w:t>
      </w:r>
      <w:r>
        <w:rPr/>
        <w:br/>
      </w:r>
      <w:r>
        <w:rPr>
          <w:rStyle w:val="VerbatimChar"/>
        </w:rPr>
        <w:t xml:space="preserve">                 |</w:t>
      </w:r>
      <w:r>
        <w:rPr/>
        <w:br/>
      </w:r>
      <w:r>
        <w:rPr>
          <w:rStyle w:val="VerbatimChar"/>
        </w:rPr>
        <w:t xml:space="preserve">                 +-- NO → source/layout finding</w:t>
      </w:r>
      <w:r>
        <w:rPr/>
        <w:br/>
      </w:r>
      <w:r>
        <w:rPr>
          <w:rStyle w:val="VerbatimChar"/>
        </w:rPr>
        <w:t xml:space="preserve">                 |</w:t>
      </w:r>
      <w:r>
        <w:rPr/>
        <w:br/>
      </w:r>
      <w:r>
        <w:rPr>
          <w:rStyle w:val="VerbatimChar"/>
        </w:rPr>
        <w:t xml:space="preserve">                 +-- YES → minimum scoped correction</w:t>
      </w:r>
      <w:r>
        <w:rPr/>
        <w:br/>
      </w:r>
      <w:r>
        <w:rPr>
          <w:rStyle w:val="VerbatimChar"/>
        </w:rPr>
        <w:t xml:space="preserve">                              +</w:t>
      </w:r>
      <w:r>
        <w:rPr/>
        <w:br/>
      </w:r>
      <w:r>
        <w:rPr>
          <w:rStyle w:val="VerbatimChar"/>
        </w:rPr>
        <w:t xml:space="preserve">                         affected re-test</w:t>
      </w:r>
      <w:r>
        <w:rPr/>
        <w:br/>
      </w:r>
      <w:r>
        <w:rPr>
          <w:rStyle w:val="VerbatimChar"/>
        </w:rPr>
        <w:t xml:space="preserve">                              +</w:t>
      </w:r>
      <w:r>
        <w:rPr/>
        <w:br/>
      </w:r>
      <w:r>
        <w:rPr>
          <w:rStyle w:val="VerbatimChar"/>
        </w:rPr>
        <w:t xml:space="preserve">                       reconciliation evidence</w:t>
      </w:r>
    </w:p>
    <w:p>
      <w:pPr>
        <w:pStyle w:val="Normal"/>
        <w:rPr/>
      </w:pPr>
      <w:r>
        <w:rPr/>
        <w:t>Do not introduce assumptions to make data appear complete or implementation appear cleaner.</w:t>
      </w:r>
    </w:p>
    <w:p>
      <w:pPr>
        <w:pStyle w:val="Normal"/>
        <w:rPr/>
      </w:pPr>
      <w:r>
        <w:rPr/>
        <mc:AlternateContent>
          <mc:Choice Requires="wps">
            <w:drawing>
              <wp:inline distT="0" distB="0" distL="0" distR="0">
                <wp:extent cx="6120130" cy="19050"/>
                <wp:effectExtent l="0" t="0" r="0" b="0"/>
                <wp:docPr id="103" name=""/>
                <a:graphic xmlns:a="http://schemas.openxmlformats.org/drawingml/2006/main">
                  <a:graphicData uri="http://schemas.microsoft.com/office/word/2010/wordprocessingShape">
                    <wps:wsp>
                      <wps:cNvSpPr/>
                      <wps:nvSpPr>
                        <wps:cNvPr id="104" name=""/>
                        <wps:cNvSpPr/>
                      </wps:nvSpPr>
                      <wps:spPr>
                        <a:xfrm>
                          <a:off x="0" y="0"/>
                          <a:ext cx="61200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81.8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1"/>
        <w:rPr/>
      </w:pPr>
      <w:bookmarkStart w:id="387" w:name="Xd829dc5d7d4a5ed4afd9b57ee9c5fe50c901a80"/>
      <w:bookmarkStart w:id="388" w:name="__RefHeading___Toc4660_2706231944"/>
      <w:bookmarkStart w:id="389" w:name="Xe46f9654a5ffbdc9833da23e6c33a735a3adac0"/>
      <w:bookmarkStart w:id="390" w:name="_Toc241398692"/>
      <w:bookmarkEnd w:id="387"/>
      <w:bookmarkEnd w:id="388"/>
      <w:bookmarkEnd w:id="389"/>
      <w:r>
        <w:rPr/>
        <w:t>43. Handover / Continuity Package</w:t>
      </w:r>
      <w:bookmarkEnd w:id="390"/>
    </w:p>
    <w:p>
      <w:pPr>
        <w:pStyle w:val="Normal"/>
        <w:rPr/>
      </w:pPr>
      <w:r>
        <w:rPr/>
        <w:t>For CURRENT work, minimum continuity package should identify:</w:t>
      </w:r>
    </w:p>
    <w:p>
      <w:pPr>
        <w:pStyle w:val="Normal"/>
        <w:numPr>
          <w:ilvl w:val="0"/>
          <w:numId w:val="208"/>
        </w:numPr>
        <w:rPr/>
      </w:pPr>
      <w:r>
        <w:rPr>
          <w:rStyle w:val="VerbatimChar"/>
        </w:rPr>
        <w:t>00_NEXARIONT_Project_Master_Context_and_Document_Governance_Rev0.5.md</w:t>
      </w:r>
      <w:r>
        <w:rPr/>
        <w:t>;</w:t>
      </w:r>
    </w:p>
    <w:p>
      <w:pPr>
        <w:pStyle w:val="Normal"/>
        <w:numPr>
          <w:ilvl w:val="0"/>
          <w:numId w:val="209"/>
        </w:numPr>
        <w:rPr/>
      </w:pPr>
      <w:r>
        <w:rPr>
          <w:rStyle w:val="VerbatimChar"/>
        </w:rPr>
        <w:t>04_NEXARIONT_Quality_Control_Information_Integration_Concept_Rev0.2.docx</w:t>
      </w:r>
      <w:r>
        <w:rPr/>
        <w:t>;</w:t>
      </w:r>
    </w:p>
    <w:p>
      <w:pPr>
        <w:pStyle w:val="Normal"/>
        <w:numPr>
          <w:ilvl w:val="0"/>
          <w:numId w:val="210"/>
        </w:numPr>
        <w:rPr/>
      </w:pPr>
      <w:r>
        <w:rPr>
          <w:rStyle w:val="VerbatimChar"/>
        </w:rPr>
        <w:t>qc_multi_worksheet_workflow_reference_Rev02.md</w:t>
      </w:r>
      <w:r>
        <w:rPr/>
        <w:t>;</w:t>
      </w:r>
    </w:p>
    <w:p>
      <w:pPr>
        <w:pStyle w:val="Normal"/>
        <w:rPr/>
      </w:pPr>
      <w:r>
        <w:t>Additional controlled refactor workflow: NEXARIONT_QC_Mining_Refactor_Concept_Workflow_Gates_Rev0.2.md;</w:t>
      </w:r>
    </w:p>
    <w:p>
      <w:pPr>
        <w:pStyle w:val="Normal"/>
        <w:numPr>
          <w:ilvl w:val="0"/>
          <w:numId w:val="211"/>
        </w:numPr>
        <w:rPr/>
      </w:pPr>
      <w:r>
        <w:rPr/>
        <w:t>this User Guide Rev0.5;</w:t>
      </w:r>
    </w:p>
    <w:p>
      <w:pPr>
        <w:pStyle w:val="Normal"/>
        <w:numPr>
          <w:ilvl w:val="0"/>
          <w:numId w:val="212"/>
        </w:numPr>
        <w:rPr/>
      </w:pPr>
      <w:r>
        <w:rPr/>
        <w:t>Git repository/commit references:</w:t>
      </w:r>
    </w:p>
    <w:p>
      <w:pPr>
        <w:pStyle w:val="Normal"/>
        <w:numPr>
          <w:ilvl w:val="1"/>
          <w:numId w:val="213"/>
        </w:numPr>
        <w:rPr/>
      </w:pPr>
      <w:r>
        <w:rPr/>
        <w:t>accepted refactor branch @ 8816899;</w:t>
      </w:r>
    </w:p>
    <w:p>
      <w:pPr>
        <w:pStyle w:val="Normal"/>
        <w:numPr>
          <w:ilvl w:val="1"/>
          <w:numId w:val="214"/>
        </w:numPr>
        <w:rPr/>
      </w:pPr>
      <w:r>
        <w:rPr/>
        <w:t>pre-refactor master @ 97aead6; post-merge master @ TBD; core tag v0.2-qc-data-mining @ de44b72;</w:t>
      </w:r>
    </w:p>
    <w:p>
      <w:pPr>
        <w:pStyle w:val="Normal"/>
        <w:numPr>
          <w:ilvl w:val="0"/>
          <w:numId w:val="215"/>
        </w:numPr>
        <w:rPr/>
      </w:pPr>
      <w:r>
        <w:rPr/>
        <w:t>current canonical:</w:t>
      </w:r>
    </w:p>
    <w:p>
      <w:pPr>
        <w:pStyle w:val="Normal"/>
        <w:numPr>
          <w:ilvl w:val="1"/>
          <w:numId w:val="216"/>
        </w:numPr>
        <w:rPr/>
      </w:pPr>
      <w:r>
        <w:rPr>
          <w:rStyle w:val="VerbatimChar"/>
        </w:rPr>
        <w:t>domains/qc/doc/Master-Data.xlsx</w:t>
      </w:r>
      <w:r>
        <w:rPr/>
        <w:t>;</w:t>
      </w:r>
    </w:p>
    <w:p>
      <w:pPr>
        <w:pStyle w:val="Normal"/>
        <w:numPr>
          <w:ilvl w:val="0"/>
          <w:numId w:val="217"/>
        </w:numPr>
        <w:rPr/>
      </w:pPr>
      <w:r>
        <w:rPr/>
        <w:t>applicable source/output artifacts for the finding under review;</w:t>
      </w:r>
    </w:p>
    <w:p>
      <w:pPr>
        <w:pStyle w:val="Normal"/>
        <w:numPr>
          <w:ilvl w:val="0"/>
          <w:numId w:val="218"/>
        </w:numPr>
        <w:rPr/>
      </w:pPr>
      <w:r>
        <w:rPr/>
        <w:t>terminal/runtime evidence where relevant.</w:t>
      </w:r>
    </w:p>
    <w:p>
      <w:pPr>
        <w:pStyle w:val="Normal"/>
        <w:rPr/>
      </w:pPr>
      <w:r>
        <w:rPr/>
        <w:t>Do not use chat summary alone as replacement for controlled sources or actual Git/runtime evidence.</w:t>
      </w:r>
    </w:p>
    <w:p>
      <w:pPr>
        <w:pStyle w:val="Normal"/>
        <w:rPr/>
      </w:pPr>
      <w:r>
        <w:rPr/>
        <mc:AlternateContent>
          <mc:Choice Requires="wps">
            <w:drawing>
              <wp:inline distT="0" distB="0" distL="0" distR="0">
                <wp:extent cx="6120130" cy="19050"/>
                <wp:effectExtent l="0" t="0" r="0" b="0"/>
                <wp:docPr id="105" name=""/>
                <a:graphic xmlns:a="http://schemas.openxmlformats.org/drawingml/2006/main">
                  <a:graphicData uri="http://schemas.microsoft.com/office/word/2010/wordprocessingShape">
                    <wps:wsp>
                      <wps:cNvSpPr/>
                      <wps:nvSpPr>
                        <wps:cNvPr id="106" name=""/>
                        <wps:cNvSpPr/>
                      </wps:nvSpPr>
                      <wps:spPr>
                        <a:xfrm>
                          <a:off x="0" y="0"/>
                          <a:ext cx="61200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81.8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1"/>
        <w:rPr/>
      </w:pPr>
      <w:bookmarkStart w:id="391" w:name="Xe46f9654a5ffbdc9833da23e6c33a735a3adac0"/>
      <w:bookmarkStart w:id="392" w:name="__RefHeading___Toc4662_2706231944"/>
      <w:bookmarkStart w:id="393" w:name="X0fb4a08859717cf5acd3c0c314b8ffa91b0af44"/>
      <w:bookmarkStart w:id="394" w:name="_Toc241398693"/>
      <w:bookmarkEnd w:id="391"/>
      <w:bookmarkEnd w:id="392"/>
      <w:bookmarkEnd w:id="393"/>
      <w:r>
        <w:rPr/>
        <w:t>44. Definition of Completion / Current Status</w:t>
      </w:r>
      <w:bookmarkEnd w:id="394"/>
    </w:p>
    <w:p>
      <w:pPr>
        <w:pStyle w:val="Heading2"/>
        <w:rPr/>
      </w:pPr>
      <w:bookmarkStart w:id="395" w:name="__RefHeading___Toc4664_2706231944"/>
      <w:bookmarkStart w:id="396" w:name="_Toc241398694"/>
      <w:bookmarkEnd w:id="395"/>
      <w:r>
        <w:rPr/>
        <w:t>44.1 QC Core</w:t>
      </w:r>
      <w:bookmarkEnd w:id="396"/>
    </w:p>
    <w:p>
      <w:pPr>
        <w:pStyle w:val="SourceCode"/>
        <w:shd w:val="clear" w:color="auto" w:fill="F3F6F8"/>
        <w:spacing w:before="40" w:after="80"/>
        <w:ind w:left="170"/>
        <w:rPr/>
      </w:pPr>
      <w:r>
        <w:rPr>
          <w:rStyle w:val="VerbatimChar"/>
        </w:rPr>
        <w:t>Core Implementation</w:t>
      </w:r>
      <w:r>
        <w:rPr/>
        <w:br/>
      </w:r>
      <w:r>
        <w:rPr>
          <w:rStyle w:val="VerbatimChar"/>
        </w:rPr>
        <w:t xml:space="preserve">        ↓</w:t>
      </w:r>
      <w:r>
        <w:rPr/>
        <w:br/>
      </w:r>
      <w:r>
        <w:rPr>
          <w:rStyle w:val="VerbatimChar"/>
        </w:rPr>
        <w:t>Multi-Worksheet Capability</w:t>
      </w:r>
      <w:r>
        <w:rPr/>
        <w:br/>
      </w:r>
      <w:r>
        <w:rPr>
          <w:rStyle w:val="VerbatimChar"/>
        </w:rPr>
        <w:t xml:space="preserve">        ↓</w:t>
      </w:r>
      <w:r>
        <w:rPr/>
        <w:br/>
      </w:r>
      <w:r>
        <w:rPr>
          <w:rStyle w:val="VerbatimChar"/>
        </w:rPr>
        <w:t>Multi-File Regression</w:t>
      </w:r>
      <w:r>
        <w:rPr/>
        <w:br/>
      </w:r>
      <w:r>
        <w:rPr>
          <w:rStyle w:val="VerbatimChar"/>
        </w:rPr>
        <w:t xml:space="preserve">        ↓</w:t>
      </w:r>
      <w:r>
        <w:rPr/>
        <w:br/>
      </w:r>
      <w:r>
        <w:rPr>
          <w:rStyle w:val="VerbatimChar"/>
        </w:rPr>
        <w:t>Acceptance &amp; Stabilization</w:t>
      </w:r>
      <w:r>
        <w:rPr/>
        <w:br/>
      </w:r>
      <w:r>
        <w:rPr>
          <w:rStyle w:val="VerbatimChar"/>
        </w:rPr>
        <w:t xml:space="preserve">        ↓</w:t>
      </w:r>
      <w:r>
        <w:rPr/>
        <w:br/>
      </w:r>
      <w:r>
        <w:rPr>
          <w:rStyle w:val="VerbatimChar"/>
        </w:rPr>
        <w:t>Release Baseline</w:t>
      </w:r>
      <w:r>
        <w:rPr/>
        <w:br/>
      </w:r>
      <w:r>
        <w:rPr>
          <w:rStyle w:val="VerbatimChar"/>
        </w:rPr>
        <w:t xml:space="preserve">        ↓</w:t>
      </w:r>
      <w:r>
        <w:rPr/>
        <w:br/>
      </w:r>
      <w:r>
        <w:rPr>
          <w:rStyle w:val="VerbatimChar"/>
        </w:rPr>
        <w:t>v0.2-qc-data-mining</w:t>
      </w:r>
      <w:r>
        <w:rPr/>
        <w:br/>
      </w:r>
      <w:r>
        <w:rPr>
          <w:rStyle w:val="VerbatimChar"/>
        </w:rPr>
        <w:t xml:space="preserve">        ↓</w:t>
      </w:r>
      <w:r>
        <w:rPr/>
        <w:br/>
      </w:r>
      <w:r>
        <w:rPr>
          <w:rStyle w:val="VerbatimChar"/>
        </w:rPr>
        <w:t>CLOSED FOR AGREED QC CORE SCOPE</w:t>
      </w:r>
    </w:p>
    <w:p>
      <w:pPr>
        <w:pStyle w:val="Heading2"/>
        <w:rPr/>
      </w:pPr>
      <w:bookmarkStart w:id="397" w:name="__RefHeading___Toc4666_2706231944"/>
      <w:bookmarkEnd w:id="397"/>
      <w:r>
        <w:rPr/>
        <w:t>44.2 Current Repository / Deployment / Refactor Work</w:t>
      </w:r>
    </w:p>
    <w:p>
      <w:pPr>
        <w:pStyle w:val="SourceCode"/>
        <w:shd w:val="clear" w:color="auto" w:fill="F3F6F8"/>
        <w:spacing w:before="40" w:after="80"/>
        <w:ind w:left="170"/>
        <w:rPr/>
      </w:pPr>
      <w:r>
        <w:rPr/>
        <w:t>QC Core Closed</w:t>
        <w:br/>
        <w:t xml:space="preserve">        ↓</w:t>
        <w:br/>
        <w:t>Master-Data consolidation</w:t>
        <w:br/>
        <w:t xml:space="preserve">        ↓</w:t>
        <w:br/>
        <w:t>Monthly runner</w:t>
        <w:br/>
        <w:t xml:space="preserve">        ↓</w:t>
        <w:br/>
        <w:t>Multi-domain repository restructuring</w:t>
        <w:br/>
        <w:t xml:space="preserve">        ↓</w:t>
        <w:br/>
        <w:t>GitHub publish</w:t>
        <w:br/>
        <w:t xml:space="preserve">        ↓</w:t>
        <w:br/>
        <w:t>Fresh clone + new venv + August runtime verification</w:t>
        <w:br/>
        <w:t xml:space="preserve">        ↓</w:t>
        <w:br/>
        <w:t>Rev0.4 guide / pre-refactor master @ 97aead6</w:t>
        <w:br/>
        <w:t xml:space="preserve">        ↓</w:t>
        <w:br/>
        <w:t>QC Mining Application Refactor</w:t>
        <w:br/>
        <w:t xml:space="preserve">        ↓</w:t>
        <w:br/>
        <w:t>QCWorkbookProcessor + thin main.py</w:t>
        <w:br/>
        <w:t xml:space="preserve">        ↓</w:t>
        <w:br/>
        <w:t>Monthly Planner / Orchestrator / Consolidator</w:t>
        <w:br/>
        <w:t xml:space="preserve">        ↓</w:t>
        <w:br/>
        <w:t>Single-workbook + monthly parity</w:t>
        <w:br/>
        <w:t xml:space="preserve">        ↓</w:t>
        <w:br/>
        <w:t>Decoupling + stabilization</w:t>
        <w:br/>
        <w:t xml:space="preserve">        ↓</w:t>
        <w:br/>
        <w:t>G0-G9 PASS</w:t>
        <w:br/>
        <w:t xml:space="preserve">        ↓</w:t>
        <w:br/>
        <w:t>refactor/qc-monthly-decouple-main @ 8816899</w:t>
        <w:br/>
        <w:t xml:space="preserve">        ↓</w:t>
        <w:br/>
        <w:t>MERGE TO MASTER — PENDING</w:t>
      </w:r>
    </w:p>
    <w:p>
      <w:pPr>
        <w:pStyle w:val="Normal"/>
        <w:rPr/>
      </w:pPr>
      <w:r>
        <w:rPr/>
        <w:t>Accepted refactor state tidak menetapkan universal production acceptance di luar tested evidence. Exact post-merge master checkpoint dan post-merge verification tetap harus dicatat setelah merge.</w:t>
      </w:r>
    </w:p>
    <w:p>
      <w:pPr>
        <w:pStyle w:val="Normal"/>
        <w:rPr/>
      </w:pPr>
      <w:r>
        <w:rPr/>
        <mc:AlternateContent>
          <mc:Choice Requires="wps">
            <w:drawing>
              <wp:inline distT="0" distB="0" distL="0" distR="0">
                <wp:extent cx="6120130" cy="19050"/>
                <wp:effectExtent l="0" t="0" r="0" b="0"/>
                <wp:docPr id="107" name=""/>
                <a:graphic xmlns:a="http://schemas.openxmlformats.org/drawingml/2006/main">
                  <a:graphicData uri="http://schemas.microsoft.com/office/word/2010/wordprocessingShape">
                    <wps:wsp>
                      <wps:cNvSpPr/>
                      <wps:nvSpPr>
                        <wps:cNvPr id="108" name=""/>
                        <wps:cNvSpPr/>
                      </wps:nvSpPr>
                      <wps:spPr>
                        <a:xfrm>
                          <a:off x="0" y="0"/>
                          <a:ext cx="61200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81.8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1"/>
        <w:rPr/>
      </w:pPr>
      <w:bookmarkStart w:id="398" w:name="X0fb4a08859717cf5acd3c0c314b8ffa91b0af44"/>
      <w:bookmarkStart w:id="399" w:name="__RefHeading___Toc4668_2706231944"/>
      <w:bookmarkStart w:id="400" w:name="X0037f69d035cf0dd37010b50d67c1b850ed3d52"/>
      <w:bookmarkStart w:id="401" w:name="_Toc241398696"/>
      <w:bookmarkEnd w:id="398"/>
      <w:bookmarkEnd w:id="399"/>
      <w:bookmarkEnd w:id="400"/>
      <w:r>
        <w:rPr/>
        <w:t>Appendix A — Historical Multi-Worksheet Reference</w:t>
      </w:r>
      <w:bookmarkEnd w:id="401"/>
    </w:p>
    <w:p>
      <w:pPr>
        <w:pStyle w:val="Normal"/>
        <w:rPr/>
      </w:pPr>
      <w:r>
        <w:rPr/>
        <w:t>Historical verified reference:</w:t>
      </w:r>
    </w:p>
    <w:p>
      <w:pPr>
        <w:pStyle w:val="SourceCode"/>
        <w:shd w:val="clear" w:color="auto" w:fill="F3F6F8"/>
        <w:spacing w:before="40" w:after="80"/>
        <w:ind w:left="170"/>
        <w:rPr/>
      </w:pPr>
      <w:r>
        <w:rPr>
          <w:rStyle w:val="VerbatimChar"/>
        </w:rPr>
        <w:t>Source                  : 3-Selasa_oct.xls</w:t>
      </w:r>
      <w:r>
        <w:rPr/>
        <w:br/>
      </w:r>
      <w:r>
        <w:rPr>
          <w:rStyle w:val="VerbatimChar"/>
        </w:rPr>
        <w:t>Worksheets discovered   : 9</w:t>
      </w:r>
      <w:r>
        <w:rPr/>
        <w:br/>
      </w:r>
      <w:r>
        <w:rPr>
          <w:rStyle w:val="VerbatimChar"/>
        </w:rPr>
        <w:t>Visible candidates      : 8</w:t>
      </w:r>
      <w:r>
        <w:rPr/>
        <w:br/>
      </w:r>
      <w:r>
        <w:rPr>
          <w:rStyle w:val="VerbatimChar"/>
        </w:rPr>
        <w:t>Hidden/excluded         : 1</w:t>
      </w:r>
      <w:r>
        <w:rPr/>
        <w:br/>
      </w:r>
      <w:r>
        <w:rPr>
          <w:rStyle w:val="VerbatimChar"/>
        </w:rPr>
        <w:t>Success                 : 8</w:t>
      </w:r>
      <w:r>
        <w:rPr/>
        <w:br/>
      </w:r>
      <w:r>
        <w:rPr>
          <w:rStyle w:val="VerbatimChar"/>
        </w:rPr>
        <w:t>Errors                  : 0</w:t>
      </w:r>
      <w:r>
        <w:rPr/>
        <w:br/>
      </w:r>
      <w:r>
        <w:rPr>
          <w:rStyle w:val="VerbatimChar"/>
        </w:rPr>
        <w:t>Candidate records       : 232</w:t>
      </w:r>
      <w:r>
        <w:rPr/>
        <w:br/>
      </w:r>
      <w:r>
        <w:rPr>
          <w:rStyle w:val="VerbatimChar"/>
        </w:rPr>
        <w:t>Hidden worksheet        : dbase</w:t>
      </w:r>
    </w:p>
    <w:p>
      <w:pPr>
        <w:pStyle w:val="Normal"/>
        <w:rPr/>
      </w:pPr>
      <w:r>
        <w:rPr/>
        <w:t>Output:</w:t>
      </w:r>
    </w:p>
    <w:p>
      <w:pPr>
        <w:pStyle w:val="SourceCode"/>
        <w:shd w:val="clear" w:color="auto" w:fill="F3F6F8"/>
        <w:spacing w:before="40" w:after="80"/>
        <w:ind w:left="170"/>
        <w:rPr/>
      </w:pPr>
      <w:r>
        <w:rPr>
          <w:rStyle w:val="VerbatimChar"/>
        </w:rPr>
        <w:t>Data_Mining     : 232 candidate records</w:t>
      </w:r>
      <w:r>
        <w:rPr/>
        <w:br/>
      </w:r>
      <w:r>
        <w:rPr>
          <w:rStyle w:val="VerbatimChar"/>
        </w:rPr>
        <w:t>Control         : present</w:t>
      </w:r>
      <w:r>
        <w:rPr/>
        <w:br/>
      </w:r>
      <w:r>
        <w:rPr>
          <w:rStyle w:val="VerbatimChar"/>
        </w:rPr>
        <w:t>Processing_Log  : 9 worksheet results</w:t>
      </w:r>
    </w:p>
    <w:p>
      <w:pPr>
        <w:pStyle w:val="Normal"/>
        <w:rPr/>
      </w:pPr>
      <w:r>
        <w:rPr/>
        <w:t>This is regression history, not universal threshold.</w:t>
      </w:r>
    </w:p>
    <w:p>
      <w:pPr>
        <w:pStyle w:val="Normal"/>
        <w:rPr/>
      </w:pPr>
      <w:r>
        <w:rPr/>
        <mc:AlternateContent>
          <mc:Choice Requires="wps">
            <w:drawing>
              <wp:inline distT="0" distB="0" distL="0" distR="0">
                <wp:extent cx="6120130" cy="19050"/>
                <wp:effectExtent l="0" t="0" r="0" b="0"/>
                <wp:docPr id="109" name=""/>
                <a:graphic xmlns:a="http://schemas.openxmlformats.org/drawingml/2006/main">
                  <a:graphicData uri="http://schemas.microsoft.com/office/word/2010/wordprocessingShape">
                    <wps:wsp>
                      <wps:cNvSpPr/>
                      <wps:nvSpPr>
                        <wps:cNvPr id="110" name=""/>
                        <wps:cNvSpPr/>
                      </wps:nvSpPr>
                      <wps:spPr>
                        <a:xfrm>
                          <a:off x="0" y="0"/>
                          <a:ext cx="61200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81.8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1"/>
        <w:rPr/>
      </w:pPr>
      <w:bookmarkStart w:id="402" w:name="X0037f69d035cf0dd37010b50d67c1b850ed3d52"/>
      <w:bookmarkStart w:id="403" w:name="__RefHeading___Toc4670_2706231944"/>
      <w:bookmarkStart w:id="404" w:name="appendix-b--npg-regression-reference"/>
      <w:bookmarkStart w:id="405" w:name="_Toc241398697"/>
      <w:bookmarkEnd w:id="402"/>
      <w:bookmarkEnd w:id="403"/>
      <w:bookmarkEnd w:id="404"/>
      <w:r>
        <w:rPr/>
        <w:t>Appendix B — NPG Regression Reference</w:t>
      </w:r>
      <w:bookmarkEnd w:id="405"/>
    </w:p>
    <w:p>
      <w:pPr>
        <w:pStyle w:val="Normal"/>
        <w:rPr/>
      </w:pPr>
      <w:r>
        <w:rPr/>
        <w:t>Verified full August NPG regression:</w:t>
      </w:r>
    </w:p>
    <w:p>
      <w:pPr>
        <w:pStyle w:val="SourceCode"/>
        <w:shd w:val="clear" w:color="auto" w:fill="F3F6F8"/>
        <w:spacing w:before="40" w:after="80"/>
        <w:ind w:left="170"/>
        <w:rPr/>
      </w:pPr>
      <w:r>
        <w:rPr>
          <w:rStyle w:val="VerbatimChar"/>
        </w:rPr>
        <w:t>Workbooks              : 28</w:t>
      </w:r>
      <w:r>
        <w:rPr/>
        <w:br/>
      </w:r>
      <w:r>
        <w:rPr>
          <w:rStyle w:val="VerbatimChar"/>
        </w:rPr>
        <w:t>Output records         : 3460</w:t>
      </w:r>
      <w:r>
        <w:rPr/>
        <w:br/>
      </w:r>
      <w:r>
        <w:rPr>
          <w:rStyle w:val="VerbatimChar"/>
        </w:rPr>
        <w:t>Unique output SP       : 24</w:t>
      </w:r>
      <w:r>
        <w:rPr/>
        <w:br/>
      </w:r>
      <w:r>
        <w:rPr>
          <w:rStyle w:val="VerbatimChar"/>
        </w:rPr>
        <w:t>Output SP not in Master: 0</w:t>
      </w:r>
      <w:r>
        <w:rPr/>
        <w:br/>
      </w:r>
      <w:r>
        <w:rPr>
          <w:rStyle w:val="VerbatimChar"/>
        </w:rPr>
        <w:t>Parameter = Master SP  : 0</w:t>
      </w:r>
      <w:r>
        <w:rPr/>
        <w:br/>
      </w:r>
      <w:r>
        <w:rPr>
          <w:rStyle w:val="VerbatimChar"/>
        </w:rPr>
        <w:t>Parser errors          : 0</w:t>
      </w:r>
    </w:p>
    <w:p>
      <w:pPr>
        <w:pStyle w:val="Normal"/>
        <w:rPr/>
      </w:pPr>
      <w:r>
        <w:rPr/>
        <w:t>“</w:t>
      </w:r>
      <w:r>
        <w:rPr/>
        <w:t>Master SP not observed” in a population is not evidence that the Master entry is invalid.</w:t>
      </w:r>
    </w:p>
    <w:p>
      <w:pPr>
        <w:pStyle w:val="Normal"/>
        <w:rPr/>
      </w:pPr>
      <w:r>
        <w:rPr/>
        <mc:AlternateContent>
          <mc:Choice Requires="wps">
            <w:drawing>
              <wp:inline distT="0" distB="0" distL="0" distR="0">
                <wp:extent cx="6120130" cy="19050"/>
                <wp:effectExtent l="0" t="0" r="0" b="0"/>
                <wp:docPr id="111" name=""/>
                <a:graphic xmlns:a="http://schemas.openxmlformats.org/drawingml/2006/main">
                  <a:graphicData uri="http://schemas.microsoft.com/office/word/2010/wordprocessingShape">
                    <wps:wsp>
                      <wps:cNvSpPr/>
                      <wps:nvSpPr>
                        <wps:cNvPr id="112" name=""/>
                        <wps:cNvSpPr/>
                      </wps:nvSpPr>
                      <wps:spPr>
                        <a:xfrm>
                          <a:off x="0" y="0"/>
                          <a:ext cx="61200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81.8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1"/>
        <w:rPr/>
      </w:pPr>
      <w:bookmarkStart w:id="406" w:name="appendix-b--npg-regression-reference"/>
      <w:bookmarkStart w:id="407" w:name="__RefHeading___Toc4672_2706231944"/>
      <w:bookmarkStart w:id="408" w:name="appendix-c--post-master-smoke-reference"/>
      <w:bookmarkStart w:id="409" w:name="_Toc241398698"/>
      <w:bookmarkEnd w:id="406"/>
      <w:bookmarkEnd w:id="407"/>
      <w:bookmarkEnd w:id="408"/>
      <w:r>
        <w:rPr/>
        <w:t>Appendix C — Post-Master Smoke Reference</w:t>
      </w:r>
      <w:bookmarkEnd w:id="409"/>
    </w:p>
    <w:p>
      <w:pPr>
        <w:pStyle w:val="Normal"/>
        <w:rPr/>
      </w:pPr>
      <w:r>
        <w:rPr/>
        <w:t>Historical targeted smoke evidence:</w:t>
      </w:r>
    </w:p>
    <w:p>
      <w:pPr>
        <w:pStyle w:val="SourceCode"/>
        <w:shd w:val="clear" w:color="auto" w:fill="F3F6F8"/>
        <w:spacing w:before="40" w:after="80"/>
        <w:ind w:left="170"/>
        <w:rPr/>
      </w:pPr>
      <w:r>
        <w:rPr>
          <w:rStyle w:val="VerbatimChar"/>
        </w:rPr>
        <w:t>Octanol  : 125 records | 8 WS  | 7 success | 1 excluded | 0 error</w:t>
      </w:r>
      <w:r>
        <w:rPr/>
        <w:br/>
      </w:r>
      <w:r>
        <w:rPr>
          <w:rStyle w:val="VerbatimChar"/>
        </w:rPr>
        <w:t>Syngas   :   2 records | 10 WS | 8 success | 2 excluded | 0 error</w:t>
      </w:r>
      <w:r>
        <w:rPr/>
        <w:br/>
      </w:r>
      <w:r>
        <w:rPr>
          <w:rStyle w:val="VerbatimChar"/>
        </w:rPr>
        <w:t>Utility  :  44 records | 7 WS  | 7 success | 0 excluded | 0 error</w:t>
      </w:r>
      <w:r>
        <w:rPr/>
        <w:br/>
      </w:r>
      <w:r>
        <w:rPr>
          <w:rStyle w:val="VerbatimChar"/>
        </w:rPr>
        <w:t>wwt      :   4 records | 2 WS  | 2 success | 0 excluded | 0 error</w:t>
      </w:r>
    </w:p>
    <w:p>
      <w:pPr>
        <w:pStyle w:val="Normal"/>
        <w:rPr/>
      </w:pPr>
      <w:r>
        <w:rPr/>
        <w:t>These are specific smoke artifacts, not all-domain acceptance thresholds.</w:t>
      </w:r>
    </w:p>
    <w:p>
      <w:pPr>
        <w:pStyle w:val="Normal"/>
        <w:rPr/>
      </w:pPr>
      <w:r>
        <w:rPr/>
        <mc:AlternateContent>
          <mc:Choice Requires="wps">
            <w:drawing>
              <wp:inline distT="0" distB="0" distL="0" distR="0">
                <wp:extent cx="6120130" cy="19050"/>
                <wp:effectExtent l="0" t="0" r="0" b="0"/>
                <wp:docPr id="113" name=""/>
                <a:graphic xmlns:a="http://schemas.openxmlformats.org/drawingml/2006/main">
                  <a:graphicData uri="http://schemas.microsoft.com/office/word/2010/wordprocessingShape">
                    <wps:wsp>
                      <wps:cNvSpPr/>
                      <wps:nvSpPr>
                        <wps:cNvPr id="114" name=""/>
                        <wps:cNvSpPr/>
                      </wps:nvSpPr>
                      <wps:spPr>
                        <a:xfrm>
                          <a:off x="0" y="0"/>
                          <a:ext cx="61200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81.8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1"/>
        <w:rPr/>
      </w:pPr>
      <w:bookmarkStart w:id="410" w:name="appendix-c--post-master-smoke-reference"/>
      <w:bookmarkStart w:id="411" w:name="__RefHeading___Toc4674_2706231944"/>
      <w:bookmarkStart w:id="412" w:name="X7761bd6bca5924d366c55500a7ce43efd64588a"/>
      <w:bookmarkStart w:id="413" w:name="_Toc241398699"/>
      <w:bookmarkEnd w:id="410"/>
      <w:bookmarkEnd w:id="411"/>
      <w:bookmarkEnd w:id="412"/>
      <w:r>
        <w:rPr/>
        <w:t>Appendix D — August 2026 Consolidated Verification</w:t>
      </w:r>
      <w:bookmarkEnd w:id="413"/>
    </w:p>
    <w:p>
      <w:pPr>
        <w:pStyle w:val="Normal"/>
        <w:rPr/>
      </w:pPr>
      <w:r>
        <w:rPr/>
        <w:t>Final verified monthly result, reproduced again during G6 Monthly Functional Parity:</w:t>
      </w:r>
    </w:p>
    <w:p>
      <w:pPr>
        <w:pStyle w:val="SourceCode"/>
        <w:shd w:val="clear" w:color="auto" w:fill="F3F6F8"/>
        <w:spacing w:before="40" w:after="80"/>
        <w:ind w:left="170"/>
        <w:rPr/>
      </w:pPr>
      <w:r>
        <w:rPr>
          <w:rStyle w:val="VerbatimChar"/>
        </w:rPr>
        <w:t>Input root:</w:t>
      </w:r>
      <w:r>
        <w:rPr/>
        <w:br/>
      </w:r>
      <w:r>
        <w:rPr>
          <w:rStyle w:val="VerbatimChar"/>
        </w:rPr>
        <w:t>C:\Users\sam294\Documents\DATA\Staff-ahli\nexariont\data\qca\8-AGUSTUS 2026</w:t>
      </w:r>
      <w:r>
        <w:rPr/>
        <w:br/>
        <w:br/>
      </w:r>
      <w:r>
        <w:rPr>
          <w:rStyle w:val="VerbatimChar"/>
        </w:rPr>
        <w:t>Month folder          : 8-AGUSTUS 2026</w:t>
      </w:r>
      <w:r>
        <w:rPr/>
        <w:br/>
      </w:r>
      <w:r>
        <w:rPr>
          <w:rStyle w:val="VerbatimChar"/>
        </w:rPr>
        <w:t>Weeks detected        : 4</w:t>
      </w:r>
      <w:r>
        <w:rPr/>
        <w:br/>
      </w:r>
      <w:r>
        <w:rPr>
          <w:rStyle w:val="VerbatimChar"/>
        </w:rPr>
        <w:t>Workbooks attempted   : 145</w:t>
      </w:r>
      <w:r>
        <w:rPr/>
        <w:br/>
      </w:r>
      <w:r>
        <w:rPr>
          <w:rStyle w:val="VerbatimChar"/>
        </w:rPr>
        <w:t>Candidate records     : 12633</w:t>
      </w:r>
      <w:r>
        <w:rPr/>
        <w:br/>
      </w:r>
      <w:r>
        <w:rPr>
          <w:rStyle w:val="VerbatimChar"/>
        </w:rPr>
        <w:t>Worksheets            : 1012</w:t>
      </w:r>
      <w:r>
        <w:rPr/>
        <w:br/>
      </w:r>
      <w:r>
        <w:rPr>
          <w:rStyle w:val="VerbatimChar"/>
        </w:rPr>
        <w:t>Success               : 833</w:t>
      </w:r>
      <w:r>
        <w:rPr/>
        <w:br/>
      </w:r>
      <w:r>
        <w:rPr>
          <w:rStyle w:val="VerbatimChar"/>
        </w:rPr>
        <w:t>Excluded              : 142</w:t>
      </w:r>
      <w:r>
        <w:rPr/>
        <w:br/>
      </w:r>
      <w:r>
        <w:rPr>
          <w:rStyle w:val="VerbatimChar"/>
        </w:rPr>
        <w:t>Error                 : 37</w:t>
      </w:r>
      <w:r>
        <w:rPr/>
        <w:br/>
      </w:r>
      <w:r>
        <w:rPr>
          <w:rStyle w:val="VerbatimChar"/>
        </w:rPr>
        <w:t>Execution failures    : 0</w:t>
      </w:r>
      <w:r>
        <w:rPr/>
        <w:br/>
      </w:r>
      <w:r>
        <w:rPr>
          <w:rStyle w:val="VerbatimChar"/>
        </w:rPr>
        <w:t>Output read errors    : 0</w:t>
      </w:r>
      <w:r>
        <w:rPr/>
        <w:br/>
      </w:r>
      <w:r>
        <w:rPr>
          <w:rStyle w:val="VerbatimChar"/>
        </w:rPr>
        <w:t>Missing domain folder : 0</w:t>
      </w:r>
      <w:r>
        <w:rPr/>
        <w:br/>
      </w:r>
      <w:r>
        <w:rPr>
          <w:rStyle w:val="VerbatimChar"/>
        </w:rPr>
        <w:t>Empty domain folder   : 0</w:t>
      </w:r>
    </w:p>
    <w:p>
      <w:pPr>
        <w:pStyle w:val="Normal"/>
        <w:rPr/>
      </w:pPr>
      <w:r>
        <w:rPr/>
        <w:t>Verified output:</w:t>
      </w:r>
    </w:p>
    <w:p>
      <w:pPr>
        <w:pStyle w:val="SourceCode"/>
        <w:shd w:val="clear" w:color="auto" w:fill="F3F6F8"/>
        <w:spacing w:before="40" w:after="80"/>
        <w:ind w:left="170"/>
        <w:rPr/>
      </w:pPr>
      <w:r>
        <w:rPr>
          <w:rStyle w:val="VerbatimChar"/>
        </w:rPr>
        <w:t>QC_Data_Mining_8-AGUSTUS_2026.xlsx</w:t>
      </w:r>
    </w:p>
    <w:p>
      <w:pPr>
        <w:pStyle w:val="Normal"/>
        <w:rPr/>
      </w:pPr>
      <w:r>
        <w:rPr/>
        <w:t>Sheets:</w:t>
      </w:r>
    </w:p>
    <w:p>
      <w:pPr>
        <w:pStyle w:val="SourceCode"/>
        <w:shd w:val="clear" w:color="auto" w:fill="F3F6F8"/>
        <w:spacing w:before="40" w:after="80"/>
        <w:ind w:left="170"/>
        <w:rPr/>
      </w:pPr>
      <w:r>
        <w:rPr>
          <w:rStyle w:val="VerbatimChar"/>
        </w:rPr>
        <w:t>Data_Mining</w:t>
      </w:r>
      <w:r>
        <w:rPr/>
        <w:br/>
      </w:r>
      <w:r>
        <w:rPr>
          <w:rStyle w:val="VerbatimChar"/>
        </w:rPr>
        <w:t>Control</w:t>
      </w:r>
      <w:r>
        <w:rPr/>
        <w:br/>
      </w:r>
      <w:r>
        <w:rPr>
          <w:rStyle w:val="VerbatimChar"/>
        </w:rPr>
        <w:t>Processing_Log</w:t>
      </w:r>
      <w:r>
        <w:rPr/>
        <w:br/>
      </w:r>
      <w:r>
        <w:rPr>
          <w:rStyle w:val="VerbatimChar"/>
        </w:rPr>
        <w:t>Run_Summary</w:t>
      </w:r>
    </w:p>
    <w:p>
      <w:pPr>
        <w:pStyle w:val="Normal"/>
        <w:rPr/>
      </w:pPr>
      <w:r>
        <w:rPr/>
        <w:t>Data records:</w:t>
      </w:r>
    </w:p>
    <w:p>
      <w:pPr>
        <w:pStyle w:val="SourceCode"/>
        <w:shd w:val="clear" w:color="auto" w:fill="F3F6F8"/>
        <w:spacing w:before="40" w:after="80"/>
        <w:ind w:left="170"/>
        <w:rPr/>
      </w:pPr>
      <w:r>
        <w:rPr>
          <w:rStyle w:val="VerbatimChar"/>
        </w:rPr>
        <w:t>12633</w:t>
      </w:r>
    </w:p>
    <w:p>
      <w:pPr>
        <w:pStyle w:val="BodyText"/>
        <w:rPr/>
      </w:pPr>
      <w:r>
        <w:rPr/>
        <w:t>G6 workbook comparison: Data_Mining PASS; Control PASS; Processing_Log PASS; Run_Summary PASS; CONTENT PARITY PASS.</w:t>
      </w:r>
    </w:p>
    <w:p>
      <w:pPr>
        <w:pStyle w:val="Normal"/>
        <w:rPr/>
      </w:pPr>
      <w:r>
        <w:rPr/>
        <mc:AlternateContent>
          <mc:Choice Requires="wps">
            <w:drawing>
              <wp:inline distT="0" distB="0" distL="0" distR="0">
                <wp:extent cx="6120130" cy="19050"/>
                <wp:effectExtent l="0" t="0" r="0" b="0"/>
                <wp:docPr id="115" name=""/>
                <a:graphic xmlns:a="http://schemas.openxmlformats.org/drawingml/2006/main">
                  <a:graphicData uri="http://schemas.microsoft.com/office/word/2010/wordprocessingShape">
                    <wps:wsp>
                      <wps:cNvSpPr/>
                      <wps:nvSpPr>
                        <wps:cNvPr id="116" name=""/>
                        <wps:cNvSpPr/>
                      </wps:nvSpPr>
                      <wps:spPr>
                        <a:xfrm>
                          <a:off x="0" y="0"/>
                          <a:ext cx="61200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81.8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1"/>
        <w:rPr/>
      </w:pPr>
      <w:bookmarkStart w:id="414" w:name="X7761bd6bca5924d366c55500a7ce43efd64588a"/>
      <w:bookmarkStart w:id="415" w:name="__RefHeading___Toc4676_2706231944"/>
      <w:bookmarkStart w:id="416" w:name="_Toc241398700"/>
      <w:bookmarkEnd w:id="414"/>
      <w:bookmarkEnd w:id="415"/>
      <w:r>
        <w:rPr/>
        <w:t>Appendix E — Git / Release / Deployment Reference</w:t>
      </w:r>
      <w:bookmarkEnd w:id="416"/>
    </w:p>
    <w:p>
      <w:pPr>
        <w:pStyle w:val="Normal"/>
        <w:rPr/>
      </w:pPr>
      <w:r>
        <w:rPr/>
        <w:t>Current core release:</w:t>
      </w:r>
    </w:p>
    <w:p>
      <w:pPr>
        <w:pStyle w:val="SourceCode"/>
        <w:shd w:val="clear" w:color="auto" w:fill="F3F6F8"/>
        <w:spacing w:before="40" w:after="80"/>
        <w:ind w:left="170"/>
        <w:rPr/>
      </w:pPr>
      <w:r>
        <w:rPr>
          <w:rStyle w:val="VerbatimChar"/>
        </w:rPr>
        <w:t>v0.2-qc-data-mining → de44b72</w:t>
      </w:r>
    </w:p>
    <w:p>
      <w:pPr>
        <w:pStyle w:val="Normal"/>
        <w:rPr/>
      </w:pPr>
      <w:r>
        <w:rPr/>
        <w:t>Current accepted pre-merge refactor state:</w:t>
      </w:r>
    </w:p>
    <w:p>
      <w:pPr>
        <w:pStyle w:val="SourceCode"/>
        <w:shd w:val="clear" w:color="auto" w:fill="F3F6F8"/>
        <w:spacing w:before="40" w:after="80"/>
        <w:ind w:left="170"/>
        <w:rPr/>
      </w:pPr>
      <w:r>
        <w:rPr/>
        <w:t>branch        → refactor/qc-monthly-decouple-main</w:t>
        <w:br/>
        <w:t>HEAD          → 8816899</w:t>
        <w:br/>
        <w:t>remote branch → origin/refactor/qc-monthly-decouple-main</w:t>
        <w:br/>
        <w:t>working tree  → clean</w:t>
        <w:br/>
        <w:t>pre-refactor master → 97aead6</w:t>
        <w:br/>
        <w:t>post-merge master   → TBD</w:t>
      </w:r>
    </w:p>
    <w:p>
      <w:pPr>
        <w:pStyle w:val="Normal"/>
        <w:rPr/>
      </w:pPr>
      <w:r>
        <w:rPr/>
        <w:t>Remote:</w:t>
      </w:r>
    </w:p>
    <w:p>
      <w:pPr>
        <w:pStyle w:val="SourceCode"/>
        <w:shd w:val="clear" w:color="auto" w:fill="F3F6F8"/>
        <w:spacing w:before="40" w:after="80"/>
        <w:ind w:left="170"/>
        <w:rPr/>
      </w:pPr>
      <w:r>
        <w:rPr>
          <w:rStyle w:val="VerbatimChar"/>
        </w:rPr>
        <w:t>https://github.com/slametsampon/nexariont-data-mining.git</w:t>
      </w:r>
    </w:p>
    <w:p>
      <w:pPr>
        <w:pStyle w:val="Normal"/>
        <w:rPr/>
      </w:pPr>
      <w:r>
        <w:rPr/>
        <w:t>Historical Rev0.4 fresh-clone verification:</w:t>
      </w:r>
    </w:p>
    <w:p>
      <w:pPr>
        <w:pStyle w:val="SourceCode"/>
        <w:shd w:val="clear" w:color="auto" w:fill="F3F6F8"/>
        <w:spacing w:before="40" w:after="80"/>
        <w:ind w:left="170"/>
        <w:rPr/>
      </w:pPr>
      <w:r>
        <w:rPr/>
        <w:t>HEAD          : fa86702</w:t>
        <w:br/>
        <w:t>Branch        : master</w:t>
        <w:br/>
        <w:t>origin/master : fa86702</w:t>
        <w:br/>
        <w:t>working tree  : clean</w:t>
        <w:br/>
        <w:t>tag available : v0.2-qc-data-mining</w:t>
        <w:br/>
        <w:br/>
        <w:t>This fresh-clone evidence predates the accepted Rev0.5 refactor branch.</w:t>
      </w:r>
    </w:p>
    <w:p>
      <w:pPr>
        <w:pStyle w:val="Normal"/>
        <w:rPr/>
      </w:pPr>
      <w:r>
        <w:rPr/>
        <mc:AlternateContent>
          <mc:Choice Requires="wps">
            <w:drawing>
              <wp:inline distT="0" distB="0" distL="0" distR="0">
                <wp:extent cx="6120130" cy="19050"/>
                <wp:effectExtent l="0" t="0" r="0" b="0"/>
                <wp:docPr id="117" name=""/>
                <a:graphic xmlns:a="http://schemas.openxmlformats.org/drawingml/2006/main">
                  <a:graphicData uri="http://schemas.microsoft.com/office/word/2010/wordprocessingShape">
                    <wps:wsp>
                      <wps:cNvSpPr/>
                      <wps:nvSpPr>
                        <wps:cNvPr id="118" name=""/>
                        <wps:cNvSpPr/>
                      </wps:nvSpPr>
                      <wps:spPr>
                        <a:xfrm>
                          <a:off x="0" y="0"/>
                          <a:ext cx="61200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81.8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1"/>
        <w:rPr/>
      </w:pPr>
      <w:bookmarkStart w:id="417" w:name="__RefHeading___Toc4678_2706231944"/>
      <w:bookmarkEnd w:id="417"/>
      <w:r>
        <w:rPr/>
        <w:t>Appendix F — Source Basis for Rev0.5</w:t>
      </w:r>
    </w:p>
    <w:p>
      <w:pPr>
        <w:pStyle w:val="Normal"/>
        <w:rPr/>
      </w:pPr>
      <w:r>
        <w:rPr/>
        <w:t>Rev0.5 is based on:</w:t>
      </w:r>
    </w:p>
    <w:p>
      <w:pPr/>
      <w:r>
        <w:t>Primary source revision: NEXARIONT_QC_Data_Mining_User_Guide_Rev0.4.docx;</w:t>
      </w:r>
    </w:p>
    <w:p>
      <w:pPr>
        <w:pStyle w:val="Normal"/>
        <w:numPr>
          <w:ilvl w:val="0"/>
          <w:numId w:val="219"/>
        </w:numPr>
        <w:rPr/>
      </w:pPr>
      <w:r>
        <w:rPr>
          <w:rStyle w:val="VerbatimChar"/>
        </w:rPr>
        <w:t>NEXARIONT_QC_Data_Mining_User_Guide_Rev0.1.md</w:t>
      </w:r>
      <w:r>
        <w:rPr/>
        <w:t>;</w:t>
      </w:r>
    </w:p>
    <w:p>
      <w:pPr>
        <w:pStyle w:val="Normal"/>
        <w:numPr>
          <w:ilvl w:val="0"/>
          <w:numId w:val="220"/>
        </w:numPr>
        <w:rPr/>
      </w:pPr>
      <w:r>
        <w:rPr>
          <w:rStyle w:val="VerbatimChar"/>
        </w:rPr>
        <w:t>NEXARIONT_QC_Data_Mining_User_Guide_Rev0.2.md</w:t>
      </w:r>
      <w:r>
        <w:rPr/>
        <w:t>;</w:t>
      </w:r>
    </w:p>
    <w:p>
      <w:pPr>
        <w:pStyle w:val="Normal"/>
        <w:numPr>
          <w:ilvl w:val="0"/>
          <w:numId w:val="221"/>
        </w:numPr>
        <w:rPr/>
      </w:pPr>
      <w:r>
        <w:rPr>
          <w:rStyle w:val="VerbatimChar"/>
        </w:rPr>
        <w:t>NEXARIONT_QC_Data_Mining_User_Guide_Rev0.3.md</w:t>
      </w:r>
      <w:r>
        <w:rPr/>
        <w:t>;</w:t>
      </w:r>
    </w:p>
    <w:p>
      <w:pPr>
        <w:pStyle w:val="Normal"/>
        <w:numPr>
          <w:ilvl w:val="0"/>
          <w:numId w:val="222"/>
        </w:numPr>
        <w:rPr/>
      </w:pPr>
      <w:r>
        <w:rPr>
          <w:rStyle w:val="VerbatimChar"/>
        </w:rPr>
        <w:t>qc_multi_worksheet_workflow_reference_Rev02.md</w:t>
      </w:r>
      <w:r>
        <w:rPr/>
        <w:t>;</w:t>
      </w:r>
    </w:p>
    <w:p>
      <w:pPr>
        <w:pStyle w:val="Normal"/>
        <w:numPr>
          <w:ilvl w:val="0"/>
          <w:numId w:val="223"/>
        </w:numPr>
        <w:rPr/>
      </w:pPr>
      <w:r>
        <w:rPr>
          <w:rStyle w:val="VerbatimChar"/>
        </w:rPr>
        <w:t>00_NEXARIONT_Project_Master_Context_and_Document_Governance_Rev0.5.md</w:t>
      </w:r>
      <w:r>
        <w:rPr/>
        <w:t>;</w:t>
      </w:r>
    </w:p>
    <w:p>
      <w:pPr>
        <w:pStyle w:val="Normal"/>
        <w:numPr>
          <w:ilvl w:val="0"/>
          <w:numId w:val="224"/>
        </w:numPr>
        <w:rPr/>
      </w:pPr>
      <w:r>
        <w:rPr>
          <w:rStyle w:val="VerbatimChar"/>
        </w:rPr>
        <w:t>04_NEXARIONT_Quality_Control_Information_Integration_Concept_Rev0.2.docx</w:t>
      </w:r>
      <w:r>
        <w:rPr/>
        <w:t>;</w:t>
      </w:r>
    </w:p>
    <w:p>
      <w:pPr>
        <w:pStyle w:val="Normal"/>
        <w:numPr>
          <w:ilvl w:val="0"/>
          <w:numId w:val="225"/>
        </w:numPr>
        <w:rPr/>
      </w:pPr>
      <w:r>
        <w:rPr/>
        <w:t>actual Git/source/runtime evidence captured throughout the working session;</w:t>
      </w:r>
    </w:p>
    <w:p>
      <w:pPr>
        <w:pStyle w:val="Normal"/>
        <w:numPr>
          <w:ilvl w:val="0"/>
          <w:numId w:val="226"/>
        </w:numPr>
        <w:rPr/>
      </w:pPr>
      <w:r>
        <w:rPr/>
        <w:t xml:space="preserve">release baseline </w:t>
      </w:r>
      <w:r>
        <w:rPr>
          <w:rStyle w:val="VerbatimChar"/>
        </w:rPr>
        <w:t>v0.2-qc-data-mining @ de44b72</w:t>
      </w:r>
      <w:r>
        <w:rPr/>
        <w:t>;</w:t>
      </w:r>
    </w:p>
    <w:p>
      <w:pPr>
        <w:pStyle w:val="Normal"/>
        <w:numPr>
          <w:ilvl w:val="0"/>
          <w:numId w:val="227"/>
        </w:numPr>
        <w:rPr/>
      </w:pPr>
      <w:r>
        <w:rPr/>
        <w:t>pre-refactor master baseline 97aead6 — add UG Rev04;</w:t>
      </w:r>
    </w:p>
    <w:p>
      <w:pPr>
        <w:pStyle w:val="Normal"/>
        <w:numPr>
          <w:ilvl w:val="0"/>
          <w:numId w:val="228"/>
        </w:numPr>
        <w:rPr/>
      </w:pPr>
      <w:r>
        <w:rPr/>
        <w:t>verified August 2026 monthly execution evidence;</w:t>
      </w:r>
    </w:p>
    <w:p>
      <w:pPr>
        <w:pStyle w:val="Normal"/>
        <w:numPr>
          <w:ilvl w:val="0"/>
          <w:numId w:val="229"/>
        </w:numPr>
        <w:rPr/>
      </w:pPr>
      <w:r>
        <w:rPr/>
        <w:t>verified GitHub publish and fresh-clone deployment evidence;</w:t>
      </w:r>
    </w:p>
    <w:p>
      <w:pPr>
        <w:pStyle w:val="Normal"/>
        <w:numPr>
          <w:ilvl w:val="0"/>
          <w:numId w:val="230"/>
        </w:numPr>
        <w:rPr/>
      </w:pPr>
      <w:r>
        <w:rPr/>
        <w:t>Rev0.4 deployment-path update for target machines with and without Git;</w:t>
      </w:r>
    </w:p>
    <w:p>
      <w:pPr>
        <w:pStyle w:val="Normal"/>
        <w:rPr/>
      </w:pPr>
      <w:r>
        <w:rPr/>
        <w:t>NEXARIONT_QC_Mining_Refactor_Concept_Workflow_Gates_Rev0.2.md; accepted Git checkpoints 0523cd5, c2b94d4, d04de6e, ed026c6, dan 8816899; G4 single-workbook parity; G6 full August monthly content parity; G7 decoupling verification; G8 stabilization; dan G9 final acceptance. Where older revisions/workflows contain an older CURRENT checkpoint, they are retained as historical provenance. For CURRENT implementation behavior, actual current Git/runtime evidence governs.</w:t>
      </w:r>
    </w:p>
    <w:p>
      <w:pPr>
        <w:pStyle w:val="Normal"/>
        <w:rPr/>
      </w:pPr>
      <w:r>
        <w:rPr/>
        <mc:AlternateContent>
          <mc:Choice Requires="wps">
            <w:drawing>
              <wp:inline distT="0" distB="0" distL="0" distR="0">
                <wp:extent cx="6120130" cy="19050"/>
                <wp:effectExtent l="0" t="0" r="0" b="0"/>
                <wp:docPr id="119" name=""/>
                <a:graphic xmlns:a="http://schemas.openxmlformats.org/drawingml/2006/main">
                  <a:graphicData uri="http://schemas.microsoft.com/office/word/2010/wordprocessingShape">
                    <wps:wsp>
                      <wps:cNvSpPr/>
                      <wps:nvSpPr>
                        <wps:cNvPr id="120" name=""/>
                        <wps:cNvSpPr/>
                      </wps:nvSpPr>
                      <wps:spPr>
                        <a:xfrm>
                          <a:off x="0" y="0"/>
                          <a:ext cx="61200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81.8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Normal"/>
        <w:widowControl/>
        <w:bidi w:val="0"/>
        <w:spacing w:lineRule="auto" w:line="252" w:before="0" w:after="80"/>
        <w:jc w:val="left"/>
        <w:rPr/>
      </w:pPr>
      <w:r>
        <w:rPr/>
        <w:t>End of User Guide — Rev0.5</w:t>
      </w:r>
    </w:p>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1247" w:right="1020" w:gutter="0" w:header="454" w:top="1134" w:footer="454" w:bottom="102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mbria">
    <w:charset w:val="00"/>
    <w:family w:val="roman"/>
    <w:pitch w:val="variable"/>
  </w:font>
  <w:font w:name="Calibri">
    <w:charset w:val="00"/>
    <w:family w:val="swiss"/>
    <w:pitch w:val="variable"/>
  </w:font>
  <w:font w:name="Calibri">
    <w:charset w:val="00"/>
    <w:family w:val="roman"/>
    <w:pitch w:val="variable"/>
  </w:font>
  <w:font w:name="Courier">
    <w:altName w:val="Courier New"/>
    <w:charset w:val="00"/>
    <w:family w:val="roman"/>
    <w:pitch w:val="variable"/>
  </w:font>
  <w:font w:name="Consolas">
    <w:charset w:val="00"/>
    <w:family w:val="roman"/>
    <w:pitch w:val="variable"/>
  </w:font>
  <w:font w:name="Liberation Sans">
    <w:altName w:val="Arial"/>
    <w:charset w:val="00"/>
    <w:family w:val="swiss"/>
    <w:pitch w:val="variable"/>
  </w:font>
  <w:font w:name="Cambria">
    <w:charset w:val="00"/>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80"/>
      <w:jc w:val="center"/>
      <w:rPr/>
    </w:pPr>
    <w:r>
      <w:rPr>
        <w:color w:val="595959"/>
        <w:sz w:val="16"/>
      </w:rPr>
      <w:t xml:space="preserve">NEXARIONT | Internal | Page </w:t>
    </w:r>
    <w:r>
      <w:rPr>
        <w:sz w:val="16"/>
      </w:rPr>
      <w:fldChar w:fldCharType="begin"/>
    </w:r>
    <w:r>
      <w:rPr>
        <w:sz w:val="16"/>
      </w:rPr>
      <w:instrText xml:space="preserve"> PAGE </w:instrText>
    </w:r>
    <w:r>
      <w:rPr>
        <w:sz w:val="16"/>
      </w:rPr>
      <w:fldChar w:fldCharType="separate"/>
    </w:r>
    <w:r>
      <w:rPr>
        <w:sz w:val="16"/>
      </w:rPr>
      <w:t>37</w:t>
    </w:r>
    <w:r>
      <w:rPr>
        <w:sz w:val="16"/>
      </w:rPr>
      <w:fldChar w:fldCharType="end"/>
    </w:r>
    <w:r>
      <w:rPr>
        <w:sz w:val="16"/>
      </w:rPr>
      <w:t xml:space="preserve"> of </w:t>
    </w:r>
    <w:r>
      <w:rPr>
        <w:sz w:val="16"/>
      </w:rPr>
      <w:fldChar w:fldCharType="begin"/>
    </w:r>
    <w:r>
      <w:rPr>
        <w:sz w:val="16"/>
      </w:rPr>
      <w:instrText xml:space="preserve"> NUMPAGES </w:instrText>
    </w:r>
    <w:r>
      <w:rPr>
        <w:sz w:val="16"/>
      </w:rPr>
      <w:fldChar w:fldCharType="separate"/>
    </w:r>
    <w:r>
      <w:rPr>
        <w:sz w:val="16"/>
      </w:rPr>
      <w:t>37</w:t>
    </w:r>
    <w:r>
      <w:rPr>
        <w:sz w:val="16"/>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80"/>
      <w:jc w:val="center"/>
      <w:rPr/>
    </w:pPr>
    <w:r>
      <w:rPr>
        <w:color w:val="595959"/>
        <w:sz w:val="16"/>
      </w:rPr>
      <w:t xml:space="preserve">NEXARIONT | Internal | Page </w:t>
    </w:r>
    <w:r>
      <w:rPr>
        <w:sz w:val="16"/>
      </w:rPr>
      <w:fldChar w:fldCharType="begin"/>
    </w:r>
    <w:r>
      <w:rPr>
        <w:sz w:val="16"/>
      </w:rPr>
      <w:instrText xml:space="preserve"> PAGE </w:instrText>
    </w:r>
    <w:r>
      <w:rPr>
        <w:sz w:val="16"/>
      </w:rPr>
      <w:fldChar w:fldCharType="separate"/>
    </w:r>
    <w:r>
      <w:rPr>
        <w:sz w:val="16"/>
      </w:rPr>
      <w:t>37</w:t>
    </w:r>
    <w:r>
      <w:rPr>
        <w:sz w:val="16"/>
      </w:rPr>
      <w:fldChar w:fldCharType="end"/>
    </w:r>
    <w:r>
      <w:rPr>
        <w:sz w:val="16"/>
      </w:rPr>
      <w:t xml:space="preserve"> of </w:t>
    </w:r>
    <w:r>
      <w:rPr>
        <w:sz w:val="16"/>
      </w:rPr>
      <w:fldChar w:fldCharType="begin"/>
    </w:r>
    <w:r>
      <w:rPr>
        <w:sz w:val="16"/>
      </w:rPr>
      <w:instrText xml:space="preserve"> NUMPAGES </w:instrText>
    </w:r>
    <w:r>
      <w:rPr>
        <w:sz w:val="16"/>
      </w:rPr>
      <w:fldChar w:fldCharType="separate"/>
    </w:r>
    <w:r>
      <w:rPr>
        <w:sz w:val="16"/>
      </w:rPr>
      <w:t>37</w:t>
    </w:r>
    <w:r>
      <w:rPr>
        <w:sz w:val="16"/>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1" w:color="B4C6E7"/>
      </w:pBdr>
      <w:spacing w:before="0" w:after="80"/>
      <w:jc w:val="center"/>
      <w:rPr/>
    </w:pPr>
    <w:r>
      <w:rPr/>
      <w:t>NEXARIONT | QC Data Mining Tool - User Guide | Rev0.5 | Internal</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1" w:color="B4C6E7"/>
      </w:pBdr>
      <w:spacing w:before="0" w:after="80"/>
      <w:jc w:val="center"/>
      <w:rPr/>
    </w:pPr>
    <w:r>
      <w:rPr/>
      <w:t>NEXARIONT | QC Data Mining Tool - User Guide | Rev0.5 | Internal</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6">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8">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0">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4">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0">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3">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7"/>
  </w:num>
  <w:num w:numId="36">
    <w:abstractNumId w:val="7"/>
  </w:num>
  <w:num w:numId="37">
    <w:abstractNumId w:val="7"/>
  </w:num>
  <w:num w:numId="38">
    <w:abstractNumId w:val="7"/>
  </w:num>
  <w:num w:numId="39">
    <w:abstractNumId w:val="7"/>
  </w:num>
  <w:num w:numId="40">
    <w:abstractNumId w:val="7"/>
  </w:num>
  <w:num w:numId="41">
    <w:abstractNumId w:val="7"/>
  </w:num>
  <w:num w:numId="42">
    <w:abstractNumId w:val="7"/>
  </w:num>
  <w:num w:numId="43">
    <w:abstractNumId w:val="7"/>
  </w:num>
  <w:num w:numId="44">
    <w:abstractNumId w:val="7"/>
  </w:num>
  <w:num w:numId="45">
    <w:abstractNumId w:val="7"/>
  </w:num>
  <w:num w:numId="46">
    <w:abstractNumId w:val="7"/>
  </w:num>
  <w:num w:numId="47">
    <w:abstractNumId w:val="7"/>
  </w:num>
  <w:num w:numId="48">
    <w:abstractNumId w:val="7"/>
  </w:num>
  <w:num w:numId="49">
    <w:abstractNumId w:val="7"/>
  </w:num>
  <w:num w:numId="50">
    <w:abstractNumId w:val="7"/>
  </w:num>
  <w:num w:numId="51">
    <w:abstractNumId w:val="7"/>
  </w:num>
  <w:num w:numId="52">
    <w:abstractNumId w:val="7"/>
  </w:num>
  <w:num w:numId="53">
    <w:abstractNumId w:val="7"/>
  </w:num>
  <w:num w:numId="54">
    <w:abstractNumId w:val="7"/>
  </w:num>
  <w:num w:numId="55">
    <w:abstractNumId w:val="7"/>
  </w:num>
  <w:num w:numId="56">
    <w:abstractNumId w:val="7"/>
  </w:num>
  <w:num w:numId="57">
    <w:abstractNumId w:val="7"/>
  </w:num>
  <w:num w:numId="58">
    <w:abstractNumId w:val="7"/>
  </w:num>
  <w:num w:numId="59">
    <w:abstractNumId w:val="7"/>
  </w:num>
  <w:num w:numId="60">
    <w:abstractNumId w:val="7"/>
  </w:num>
  <w:num w:numId="61">
    <w:abstractNumId w:val="7"/>
  </w:num>
  <w:num w:numId="62">
    <w:abstractNumId w:val="7"/>
  </w:num>
  <w:num w:numId="63">
    <w:abstractNumId w:val="7"/>
  </w:num>
  <w:num w:numId="64">
    <w:abstractNumId w:val="7"/>
  </w:num>
  <w:num w:numId="65">
    <w:abstractNumId w:val="7"/>
  </w:num>
  <w:num w:numId="66">
    <w:abstractNumId w:val="7"/>
  </w:num>
  <w:num w:numId="67">
    <w:abstractNumId w:val="7"/>
  </w:num>
  <w:num w:numId="68">
    <w:abstractNumId w:val="7"/>
  </w:num>
  <w:num w:numId="69">
    <w:abstractNumId w:val="11"/>
    <w:lvlOverride w:ilvl="0">
      <w:startOverride w:val="1"/>
    </w:lvlOverride>
  </w:num>
  <w:num w:numId="70">
    <w:abstractNumId w:val="7"/>
  </w:num>
  <w:num w:numId="71">
    <w:abstractNumId w:val="7"/>
  </w:num>
  <w:num w:numId="72">
    <w:abstractNumId w:val="7"/>
  </w:num>
  <w:num w:numId="73">
    <w:abstractNumId w:val="7"/>
  </w:num>
  <w:num w:numId="74">
    <w:abstractNumId w:val="7"/>
  </w:num>
  <w:num w:numId="75">
    <w:abstractNumId w:val="7"/>
  </w:num>
  <w:num w:numId="76">
    <w:abstractNumId w:val="7"/>
  </w:num>
  <w:num w:numId="77">
    <w:abstractNumId w:val="7"/>
  </w:num>
  <w:num w:numId="78">
    <w:abstractNumId w:val="7"/>
  </w:num>
  <w:num w:numId="79">
    <w:abstractNumId w:val="7"/>
  </w:num>
  <w:num w:numId="80">
    <w:abstractNumId w:val="7"/>
  </w:num>
  <w:num w:numId="81">
    <w:abstractNumId w:val="7"/>
  </w:num>
  <w:num w:numId="82">
    <w:abstractNumId w:val="7"/>
  </w:num>
  <w:num w:numId="83">
    <w:abstractNumId w:val="7"/>
  </w:num>
  <w:num w:numId="84">
    <w:abstractNumId w:val="7"/>
  </w:num>
  <w:num w:numId="85">
    <w:abstractNumId w:val="7"/>
  </w:num>
  <w:num w:numId="86">
    <w:abstractNumId w:val="7"/>
  </w:num>
  <w:num w:numId="87">
    <w:abstractNumId w:val="7"/>
  </w:num>
  <w:num w:numId="88">
    <w:abstractNumId w:val="7"/>
  </w:num>
  <w:num w:numId="89">
    <w:abstractNumId w:val="7"/>
  </w:num>
  <w:num w:numId="90">
    <w:abstractNumId w:val="11"/>
    <w:lvlOverride w:ilvl="0">
      <w:startOverride w:val="1"/>
    </w:lvlOverride>
  </w:num>
  <w:num w:numId="91">
    <w:abstractNumId w:val="11"/>
  </w:num>
  <w:num w:numId="92">
    <w:abstractNumId w:val="11"/>
  </w:num>
  <w:num w:numId="93">
    <w:abstractNumId w:val="11"/>
  </w:num>
  <w:num w:numId="94">
    <w:abstractNumId w:val="11"/>
  </w:num>
  <w:num w:numId="95">
    <w:abstractNumId w:val="11"/>
  </w:num>
  <w:num w:numId="96">
    <w:abstractNumId w:val="7"/>
  </w:num>
  <w:num w:numId="97">
    <w:abstractNumId w:val="7"/>
  </w:num>
  <w:num w:numId="98">
    <w:abstractNumId w:val="7"/>
  </w:num>
  <w:num w:numId="99">
    <w:abstractNumId w:val="7"/>
  </w:num>
  <w:num w:numId="100">
    <w:abstractNumId w:val="7"/>
  </w:num>
  <w:num w:numId="101">
    <w:abstractNumId w:val="7"/>
  </w:num>
  <w:num w:numId="102">
    <w:abstractNumId w:val="7"/>
  </w:num>
  <w:num w:numId="103">
    <w:abstractNumId w:val="11"/>
    <w:lvlOverride w:ilvl="0">
      <w:startOverride w:val="1"/>
    </w:lvlOverride>
  </w:num>
  <w:num w:numId="104">
    <w:abstractNumId w:val="11"/>
  </w:num>
  <w:num w:numId="105">
    <w:abstractNumId w:val="11"/>
  </w:num>
  <w:num w:numId="106">
    <w:abstractNumId w:val="11"/>
  </w:num>
  <w:num w:numId="107">
    <w:abstractNumId w:val="11"/>
  </w:num>
  <w:num w:numId="108">
    <w:abstractNumId w:val="11"/>
  </w:num>
  <w:num w:numId="109">
    <w:abstractNumId w:val="11"/>
  </w:num>
  <w:num w:numId="110">
    <w:abstractNumId w:val="11"/>
  </w:num>
  <w:num w:numId="111">
    <w:abstractNumId w:val="11"/>
  </w:num>
  <w:num w:numId="112">
    <w:abstractNumId w:val="11"/>
  </w:num>
  <w:num w:numId="113">
    <w:abstractNumId w:val="11"/>
  </w:num>
  <w:num w:numId="114">
    <w:abstractNumId w:val="11"/>
  </w:num>
  <w:num w:numId="115">
    <w:abstractNumId w:val="11"/>
  </w:num>
  <w:num w:numId="116">
    <w:abstractNumId w:val="11"/>
  </w:num>
  <w:num w:numId="117">
    <w:abstractNumId w:val="7"/>
  </w:num>
  <w:num w:numId="118">
    <w:abstractNumId w:val="7"/>
  </w:num>
  <w:num w:numId="119">
    <w:abstractNumId w:val="7"/>
  </w:num>
  <w:num w:numId="120">
    <w:abstractNumId w:val="7"/>
  </w:num>
  <w:num w:numId="121">
    <w:abstractNumId w:val="11"/>
    <w:lvlOverride w:ilvl="0">
      <w:startOverride w:val="1"/>
    </w:lvlOverride>
  </w:num>
  <w:num w:numId="122">
    <w:abstractNumId w:val="11"/>
  </w:num>
  <w:num w:numId="123">
    <w:abstractNumId w:val="11"/>
  </w:num>
  <w:num w:numId="124">
    <w:abstractNumId w:val="11"/>
  </w:num>
  <w:num w:numId="125">
    <w:abstractNumId w:val="11"/>
  </w:num>
  <w:num w:numId="126">
    <w:abstractNumId w:val="7"/>
  </w:num>
  <w:num w:numId="127">
    <w:abstractNumId w:val="7"/>
  </w:num>
  <w:num w:numId="128">
    <w:abstractNumId w:val="7"/>
  </w:num>
  <w:num w:numId="129">
    <w:abstractNumId w:val="7"/>
  </w:num>
  <w:num w:numId="130">
    <w:abstractNumId w:val="11"/>
  </w:num>
  <w:num w:numId="131">
    <w:abstractNumId w:val="11"/>
  </w:num>
  <w:num w:numId="132">
    <w:abstractNumId w:val="11"/>
  </w:num>
  <w:num w:numId="133">
    <w:abstractNumId w:val="11"/>
  </w:num>
  <w:num w:numId="134">
    <w:abstractNumId w:val="7"/>
  </w:num>
  <w:num w:numId="135">
    <w:abstractNumId w:val="7"/>
  </w:num>
  <w:num w:numId="136">
    <w:abstractNumId w:val="7"/>
  </w:num>
  <w:num w:numId="137">
    <w:abstractNumId w:val="7"/>
  </w:num>
  <w:num w:numId="138">
    <w:abstractNumId w:val="7"/>
  </w:num>
  <w:num w:numId="139">
    <w:abstractNumId w:val="7"/>
  </w:num>
  <w:num w:numId="140">
    <w:abstractNumId w:val="7"/>
  </w:num>
  <w:num w:numId="141">
    <w:abstractNumId w:val="7"/>
  </w:num>
  <w:num w:numId="142">
    <w:abstractNumId w:val="7"/>
  </w:num>
  <w:num w:numId="143">
    <w:abstractNumId w:val="7"/>
  </w:num>
  <w:num w:numId="144">
    <w:abstractNumId w:val="7"/>
  </w:num>
  <w:num w:numId="145">
    <w:abstractNumId w:val="7"/>
  </w:num>
  <w:num w:numId="146">
    <w:abstractNumId w:val="7"/>
  </w:num>
  <w:num w:numId="147">
    <w:abstractNumId w:val="7"/>
  </w:num>
  <w:num w:numId="148">
    <w:abstractNumId w:val="7"/>
  </w:num>
  <w:num w:numId="149">
    <w:abstractNumId w:val="7"/>
  </w:num>
  <w:num w:numId="150">
    <w:abstractNumId w:val="7"/>
  </w:num>
  <w:num w:numId="151">
    <w:abstractNumId w:val="7"/>
  </w:num>
  <w:num w:numId="152">
    <w:abstractNumId w:val="7"/>
  </w:num>
  <w:num w:numId="153">
    <w:abstractNumId w:val="7"/>
  </w:num>
  <w:num w:numId="154">
    <w:abstractNumId w:val="7"/>
  </w:num>
  <w:num w:numId="155">
    <w:abstractNumId w:val="7"/>
  </w:num>
  <w:num w:numId="156">
    <w:abstractNumId w:val="7"/>
  </w:num>
  <w:num w:numId="157">
    <w:abstractNumId w:val="7"/>
  </w:num>
  <w:num w:numId="158">
    <w:abstractNumId w:val="7"/>
  </w:num>
  <w:num w:numId="159">
    <w:abstractNumId w:val="11"/>
    <w:lvlOverride w:ilvl="0">
      <w:startOverride w:val="1"/>
    </w:lvlOverride>
  </w:num>
  <w:num w:numId="160">
    <w:abstractNumId w:val="11"/>
  </w:num>
  <w:num w:numId="161">
    <w:abstractNumId w:val="11"/>
  </w:num>
  <w:num w:numId="162">
    <w:abstractNumId w:val="11"/>
  </w:num>
  <w:num w:numId="163">
    <w:abstractNumId w:val="11"/>
  </w:num>
  <w:num w:numId="164">
    <w:abstractNumId w:val="11"/>
  </w:num>
  <w:num w:numId="165">
    <w:abstractNumId w:val="11"/>
  </w:num>
  <w:num w:numId="166">
    <w:abstractNumId w:val="11"/>
  </w:num>
  <w:num w:numId="167">
    <w:abstractNumId w:val="11"/>
  </w:num>
  <w:num w:numId="168">
    <w:abstractNumId w:val="7"/>
  </w:num>
  <w:num w:numId="169">
    <w:abstractNumId w:val="7"/>
  </w:num>
  <w:num w:numId="170">
    <w:abstractNumId w:val="7"/>
  </w:num>
  <w:num w:numId="171">
    <w:abstractNumId w:val="7"/>
  </w:num>
  <w:num w:numId="172">
    <w:abstractNumId w:val="7"/>
  </w:num>
  <w:num w:numId="173">
    <w:abstractNumId w:val="7"/>
  </w:num>
  <w:num w:numId="174">
    <w:abstractNumId w:val="7"/>
  </w:num>
  <w:num w:numId="175">
    <w:abstractNumId w:val="7"/>
  </w:num>
  <w:num w:numId="176">
    <w:abstractNumId w:val="7"/>
  </w:num>
  <w:num w:numId="177">
    <w:abstractNumId w:val="7"/>
  </w:num>
  <w:num w:numId="178">
    <w:abstractNumId w:val="7"/>
  </w:num>
  <w:num w:numId="179">
    <w:abstractNumId w:val="7"/>
  </w:num>
  <w:num w:numId="180">
    <w:abstractNumId w:val="7"/>
  </w:num>
  <w:num w:numId="181">
    <w:abstractNumId w:val="7"/>
  </w:num>
  <w:num w:numId="182">
    <w:abstractNumId w:val="7"/>
  </w:num>
  <w:num w:numId="183">
    <w:abstractNumId w:val="7"/>
  </w:num>
  <w:num w:numId="184">
    <w:abstractNumId w:val="7"/>
  </w:num>
  <w:num w:numId="185">
    <w:abstractNumId w:val="7"/>
  </w:num>
  <w:num w:numId="186">
    <w:abstractNumId w:val="7"/>
  </w:num>
  <w:num w:numId="187">
    <w:abstractNumId w:val="7"/>
  </w:num>
  <w:num w:numId="188">
    <w:abstractNumId w:val="7"/>
  </w:num>
  <w:num w:numId="189">
    <w:abstractNumId w:val="7"/>
  </w:num>
  <w:num w:numId="190">
    <w:abstractNumId w:val="7"/>
  </w:num>
  <w:num w:numId="191">
    <w:abstractNumId w:val="7"/>
  </w:num>
  <w:num w:numId="192">
    <w:abstractNumId w:val="7"/>
  </w:num>
  <w:num w:numId="193">
    <w:abstractNumId w:val="7"/>
  </w:num>
  <w:num w:numId="194">
    <w:abstractNumId w:val="7"/>
  </w:num>
  <w:num w:numId="195">
    <w:abstractNumId w:val="7"/>
  </w:num>
  <w:num w:numId="196">
    <w:abstractNumId w:val="7"/>
  </w:num>
  <w:num w:numId="197">
    <w:abstractNumId w:val="7"/>
  </w:num>
  <w:num w:numId="198">
    <w:abstractNumId w:val="7"/>
  </w:num>
  <w:num w:numId="199">
    <w:abstractNumId w:val="7"/>
  </w:num>
  <w:num w:numId="200">
    <w:abstractNumId w:val="7"/>
  </w:num>
  <w:num w:numId="201">
    <w:abstractNumId w:val="7"/>
  </w:num>
  <w:num w:numId="202">
    <w:abstractNumId w:val="7"/>
  </w:num>
  <w:num w:numId="203">
    <w:abstractNumId w:val="7"/>
  </w:num>
  <w:num w:numId="204">
    <w:abstractNumId w:val="7"/>
  </w:num>
  <w:num w:numId="205">
    <w:abstractNumId w:val="7"/>
  </w:num>
  <w:num w:numId="206">
    <w:abstractNumId w:val="7"/>
  </w:num>
  <w:num w:numId="207">
    <w:abstractNumId w:val="7"/>
  </w:num>
  <w:num w:numId="208">
    <w:abstractNumId w:val="11"/>
    <w:lvlOverride w:ilvl="0">
      <w:startOverride w:val="1"/>
    </w:lvlOverride>
  </w:num>
  <w:num w:numId="209">
    <w:abstractNumId w:val="11"/>
  </w:num>
  <w:num w:numId="210">
    <w:abstractNumId w:val="11"/>
  </w:num>
  <w:num w:numId="211">
    <w:abstractNumId w:val="11"/>
  </w:num>
  <w:num w:numId="212">
    <w:abstractNumId w:val="11"/>
  </w:num>
  <w:num w:numId="213">
    <w:abstractNumId w:val="7"/>
  </w:num>
  <w:num w:numId="214">
    <w:abstractNumId w:val="7"/>
  </w:num>
  <w:num w:numId="215">
    <w:abstractNumId w:val="11"/>
  </w:num>
  <w:num w:numId="216">
    <w:abstractNumId w:val="7"/>
  </w:num>
  <w:num w:numId="217">
    <w:abstractNumId w:val="11"/>
  </w:num>
  <w:num w:numId="218">
    <w:abstractNumId w:val="11"/>
  </w:num>
  <w:num w:numId="219">
    <w:abstractNumId w:val="11"/>
    <w:lvlOverride w:ilvl="0">
      <w:startOverride w:val="1"/>
    </w:lvlOverride>
  </w:num>
  <w:num w:numId="220">
    <w:abstractNumId w:val="11"/>
  </w:num>
  <w:num w:numId="221">
    <w:abstractNumId w:val="11"/>
  </w:num>
  <w:num w:numId="222">
    <w:abstractNumId w:val="11"/>
  </w:num>
  <w:num w:numId="223">
    <w:abstractNumId w:val="11"/>
  </w:num>
  <w:num w:numId="224">
    <w:abstractNumId w:val="11"/>
  </w:num>
  <w:num w:numId="225">
    <w:abstractNumId w:val="11"/>
  </w:num>
  <w:num w:numId="226">
    <w:abstractNumId w:val="11"/>
  </w:num>
  <w:num w:numId="227">
    <w:abstractNumId w:val="11"/>
  </w:num>
  <w:num w:numId="228">
    <w:abstractNumId w:val="11"/>
  </w:num>
  <w:num w:numId="229">
    <w:abstractNumId w:val="11"/>
  </w:num>
  <w:num w:numId="230">
    <w:abstractNumId w:val="11"/>
  </w:num>
</w:numbering>
</file>

<file path=word/settings.xml><?xml version="1.0" encoding="utf-8"?>
<w:settings xmlns:w="http://schemas.openxmlformats.org/wordprocessingml/2006/main">
  <w:zoom w:percent="100"/>
  <w:embedSystemFonts/>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c693f"/>
    <w:pPr>
      <w:widowControl/>
      <w:bidi w:val="0"/>
      <w:spacing w:lineRule="auto" w:line="252" w:before="0" w:after="80"/>
      <w:jc w:val="left"/>
    </w:pPr>
    <w:rPr>
      <w:rFonts w:ascii="Arial" w:hAnsi="Arial" w:eastAsia="ＭＳ 明朝" w:cs="" w:cstheme="minorBidi" w:eastAsiaTheme="minorEastAsia"/>
      <w:color w:val="auto"/>
      <w:kern w:val="0"/>
      <w:sz w:val="19"/>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160" w:after="80"/>
      <w:outlineLvl w:val="0"/>
    </w:pPr>
    <w:rPr>
      <w:rFonts w:ascii="Calibri" w:hAnsi="Calibri" w:eastAsia="ＭＳ ゴシック" w:cs="" w:asciiTheme="majorHAnsi" w:cstheme="majorBidi" w:eastAsiaTheme="majorEastAsia" w:hAnsiTheme="majorHAnsi"/>
      <w:b/>
      <w:bCs/>
      <w:color w:val="1F4E79"/>
      <w:sz w:val="28"/>
      <w:szCs w:val="28"/>
    </w:rPr>
  </w:style>
  <w:style w:type="paragraph" w:styleId="Heading2">
    <w:name w:val="heading 2"/>
    <w:basedOn w:val="Normal"/>
    <w:next w:val="Normal"/>
    <w:link w:val="Heading2Char"/>
    <w:uiPriority w:val="9"/>
    <w:unhideWhenUsed/>
    <w:qFormat/>
    <w:rsid w:val="00fc693f"/>
    <w:pPr>
      <w:keepNext w:val="true"/>
      <w:keepLines/>
      <w:spacing w:before="160" w:after="80"/>
      <w:outlineLvl w:val="1"/>
    </w:pPr>
    <w:rPr>
      <w:rFonts w:ascii="Calibri" w:hAnsi="Calibri" w:eastAsia="ＭＳ ゴシック" w:cs="" w:asciiTheme="majorHAnsi" w:cstheme="majorBidi" w:eastAsiaTheme="majorEastAsia" w:hAnsiTheme="majorHAnsi"/>
      <w:b/>
      <w:bCs/>
      <w:color w:val="2F5496"/>
      <w:sz w:val="23"/>
      <w:szCs w:val="26"/>
    </w:rPr>
  </w:style>
  <w:style w:type="paragraph" w:styleId="Heading3">
    <w:name w:val="heading 3"/>
    <w:basedOn w:val="Normal"/>
    <w:next w:val="Normal"/>
    <w:link w:val="Heading3Char"/>
    <w:uiPriority w:val="9"/>
    <w:unhideWhenUsed/>
    <w:qFormat/>
    <w:rsid w:val="00fc693f"/>
    <w:pPr>
      <w:keepNext w:val="true"/>
      <w:keepLines/>
      <w:spacing w:before="160" w:after="80"/>
      <w:outlineLvl w:val="2"/>
    </w:pPr>
    <w:rPr>
      <w:rFonts w:ascii="Calibri" w:hAnsi="Calibri" w:eastAsia="ＭＳ ゴシック" w:cs="" w:asciiTheme="majorHAnsi" w:cstheme="majorBidi" w:eastAsiaTheme="majorEastAsia" w:hAnsiTheme="majorHAnsi"/>
      <w:b/>
      <w:bCs/>
      <w:color w:val="444444"/>
      <w:sz w:val="21"/>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VerbatimChar" w:customStyle="1">
    <w:name w:val="Verbatim Char"/>
    <w:qFormat/>
    <w:rPr>
      <w:rFonts w:ascii="Consolas" w:hAnsi="Consolas"/>
      <w:sz w:val="16"/>
    </w:rPr>
  </w:style>
  <w:style w:type="character" w:styleId="KeywordTok" w:customStyle="1">
    <w:name w:val="KeywordTok"/>
    <w:basedOn w:val="VerbatimChar"/>
    <w:qFormat/>
    <w:rPr>
      <w:rFonts w:ascii="Consolas" w:hAnsi="Consolas"/>
      <w:b/>
      <w:color w:val="007020"/>
      <w:sz w:val="16"/>
    </w:rPr>
  </w:style>
  <w:style w:type="character" w:styleId="DataTypeTok" w:customStyle="1">
    <w:name w:val="DataTypeTok"/>
    <w:basedOn w:val="VerbatimChar"/>
    <w:qFormat/>
    <w:rPr>
      <w:rFonts w:ascii="Consolas" w:hAnsi="Consolas"/>
      <w:color w:val="902000"/>
      <w:sz w:val="16"/>
    </w:rPr>
  </w:style>
  <w:style w:type="character" w:styleId="DecValTok" w:customStyle="1">
    <w:name w:val="DecValTok"/>
    <w:basedOn w:val="VerbatimChar"/>
    <w:qFormat/>
    <w:rPr>
      <w:rFonts w:ascii="Consolas" w:hAnsi="Consolas"/>
      <w:color w:val="40A070"/>
      <w:sz w:val="16"/>
    </w:rPr>
  </w:style>
  <w:style w:type="character" w:styleId="BaseNTok" w:customStyle="1">
    <w:name w:val="BaseNTok"/>
    <w:basedOn w:val="VerbatimChar"/>
    <w:qFormat/>
    <w:rPr>
      <w:rFonts w:ascii="Consolas" w:hAnsi="Consolas"/>
      <w:color w:val="40A070"/>
      <w:sz w:val="16"/>
    </w:rPr>
  </w:style>
  <w:style w:type="character" w:styleId="FloatTok" w:customStyle="1">
    <w:name w:val="FloatTok"/>
    <w:basedOn w:val="VerbatimChar"/>
    <w:qFormat/>
    <w:rPr>
      <w:rFonts w:ascii="Consolas" w:hAnsi="Consolas"/>
      <w:color w:val="40A070"/>
      <w:sz w:val="16"/>
    </w:rPr>
  </w:style>
  <w:style w:type="character" w:styleId="ConstantTok" w:customStyle="1">
    <w:name w:val="ConstantTok"/>
    <w:basedOn w:val="VerbatimChar"/>
    <w:qFormat/>
    <w:rPr>
      <w:rFonts w:ascii="Consolas" w:hAnsi="Consolas"/>
      <w:color w:val="880000"/>
      <w:sz w:val="16"/>
    </w:rPr>
  </w:style>
  <w:style w:type="character" w:styleId="CharTok" w:customStyle="1">
    <w:name w:val="CharTok"/>
    <w:basedOn w:val="VerbatimChar"/>
    <w:qFormat/>
    <w:rPr>
      <w:rFonts w:ascii="Consolas" w:hAnsi="Consolas"/>
      <w:color w:val="4070A0"/>
      <w:sz w:val="16"/>
    </w:rPr>
  </w:style>
  <w:style w:type="character" w:styleId="SpecialCharTok" w:customStyle="1">
    <w:name w:val="SpecialCharTok"/>
    <w:basedOn w:val="VerbatimChar"/>
    <w:qFormat/>
    <w:rPr>
      <w:rFonts w:ascii="Consolas" w:hAnsi="Consolas"/>
      <w:color w:val="4070A0"/>
      <w:sz w:val="16"/>
    </w:rPr>
  </w:style>
  <w:style w:type="character" w:styleId="StringTok" w:customStyle="1">
    <w:name w:val="StringTok"/>
    <w:basedOn w:val="VerbatimChar"/>
    <w:qFormat/>
    <w:rPr>
      <w:rFonts w:ascii="Consolas" w:hAnsi="Consolas"/>
      <w:color w:val="4070A0"/>
      <w:sz w:val="16"/>
    </w:rPr>
  </w:style>
  <w:style w:type="character" w:styleId="VerbatimStringTok" w:customStyle="1">
    <w:name w:val="VerbatimStringTok"/>
    <w:basedOn w:val="VerbatimChar"/>
    <w:qFormat/>
    <w:rPr>
      <w:rFonts w:ascii="Consolas" w:hAnsi="Consolas"/>
      <w:color w:val="4070A0"/>
      <w:sz w:val="16"/>
    </w:rPr>
  </w:style>
  <w:style w:type="character" w:styleId="SpecialStringTok" w:customStyle="1">
    <w:name w:val="SpecialStringTok"/>
    <w:basedOn w:val="VerbatimChar"/>
    <w:qFormat/>
    <w:rPr>
      <w:rFonts w:ascii="Consolas" w:hAnsi="Consolas"/>
      <w:color w:val="BB6688"/>
      <w:sz w:val="16"/>
    </w:rPr>
  </w:style>
  <w:style w:type="character" w:styleId="ImportTok" w:customStyle="1">
    <w:name w:val="ImportTok"/>
    <w:basedOn w:val="VerbatimChar"/>
    <w:qFormat/>
    <w:rPr>
      <w:rFonts w:ascii="Consolas" w:hAnsi="Consolas"/>
      <w:b/>
      <w:color w:val="008000"/>
      <w:sz w:val="16"/>
    </w:rPr>
  </w:style>
  <w:style w:type="character" w:styleId="CommentTok" w:customStyle="1">
    <w:name w:val="CommentTok"/>
    <w:basedOn w:val="VerbatimChar"/>
    <w:qFormat/>
    <w:rPr>
      <w:rFonts w:ascii="Consolas" w:hAnsi="Consolas"/>
      <w:i/>
      <w:color w:val="60A0B0"/>
      <w:sz w:val="16"/>
    </w:rPr>
  </w:style>
  <w:style w:type="character" w:styleId="DocumentationTok" w:customStyle="1">
    <w:name w:val="DocumentationTok"/>
    <w:basedOn w:val="VerbatimChar"/>
    <w:qFormat/>
    <w:rPr>
      <w:rFonts w:ascii="Consolas" w:hAnsi="Consolas"/>
      <w:i/>
      <w:color w:val="BA2121"/>
      <w:sz w:val="16"/>
    </w:rPr>
  </w:style>
  <w:style w:type="character" w:styleId="AnnotationTok" w:customStyle="1">
    <w:name w:val="AnnotationTok"/>
    <w:basedOn w:val="VerbatimChar"/>
    <w:qFormat/>
    <w:rPr>
      <w:rFonts w:ascii="Consolas" w:hAnsi="Consolas"/>
      <w:b/>
      <w:i/>
      <w:color w:val="60A0B0"/>
      <w:sz w:val="16"/>
    </w:rPr>
  </w:style>
  <w:style w:type="character" w:styleId="CommentVarTok" w:customStyle="1">
    <w:name w:val="CommentVarTok"/>
    <w:basedOn w:val="VerbatimChar"/>
    <w:qFormat/>
    <w:rPr>
      <w:rFonts w:ascii="Consolas" w:hAnsi="Consolas"/>
      <w:b/>
      <w:i/>
      <w:color w:val="60A0B0"/>
      <w:sz w:val="16"/>
    </w:rPr>
  </w:style>
  <w:style w:type="character" w:styleId="OtherTok" w:customStyle="1">
    <w:name w:val="OtherTok"/>
    <w:basedOn w:val="VerbatimChar"/>
    <w:qFormat/>
    <w:rPr>
      <w:rFonts w:ascii="Consolas" w:hAnsi="Consolas"/>
      <w:color w:val="007020"/>
      <w:sz w:val="16"/>
    </w:rPr>
  </w:style>
  <w:style w:type="character" w:styleId="FunctionTok" w:customStyle="1">
    <w:name w:val="FunctionTok"/>
    <w:basedOn w:val="VerbatimChar"/>
    <w:qFormat/>
    <w:rPr>
      <w:rFonts w:ascii="Consolas" w:hAnsi="Consolas"/>
      <w:color w:val="06287E"/>
      <w:sz w:val="16"/>
    </w:rPr>
  </w:style>
  <w:style w:type="character" w:styleId="VariableTok" w:customStyle="1">
    <w:name w:val="VariableTok"/>
    <w:basedOn w:val="VerbatimChar"/>
    <w:qFormat/>
    <w:rPr>
      <w:rFonts w:ascii="Consolas" w:hAnsi="Consolas"/>
      <w:color w:val="19177C"/>
      <w:sz w:val="16"/>
    </w:rPr>
  </w:style>
  <w:style w:type="character" w:styleId="ControlFlowTok" w:customStyle="1">
    <w:name w:val="ControlFlowTok"/>
    <w:basedOn w:val="VerbatimChar"/>
    <w:qFormat/>
    <w:rPr>
      <w:rFonts w:ascii="Consolas" w:hAnsi="Consolas"/>
      <w:b/>
      <w:color w:val="007020"/>
      <w:sz w:val="16"/>
    </w:rPr>
  </w:style>
  <w:style w:type="character" w:styleId="OperatorTok" w:customStyle="1">
    <w:name w:val="OperatorTok"/>
    <w:basedOn w:val="VerbatimChar"/>
    <w:qFormat/>
    <w:rPr>
      <w:rFonts w:ascii="Consolas" w:hAnsi="Consolas"/>
      <w:color w:val="666666"/>
      <w:sz w:val="16"/>
    </w:rPr>
  </w:style>
  <w:style w:type="character" w:styleId="BuiltInTok" w:customStyle="1">
    <w:name w:val="BuiltInTok"/>
    <w:basedOn w:val="VerbatimChar"/>
    <w:qFormat/>
    <w:rPr>
      <w:rFonts w:ascii="Consolas" w:hAnsi="Consolas"/>
      <w:color w:val="008000"/>
      <w:sz w:val="16"/>
    </w:rPr>
  </w:style>
  <w:style w:type="character" w:styleId="ExtensionTok" w:customStyle="1">
    <w:name w:val="ExtensionTok"/>
    <w:basedOn w:val="VerbatimChar"/>
    <w:qFormat/>
    <w:rPr>
      <w:rFonts w:ascii="Consolas" w:hAnsi="Consolas"/>
      <w:sz w:val="16"/>
    </w:rPr>
  </w:style>
  <w:style w:type="character" w:styleId="PreprocessorTok" w:customStyle="1">
    <w:name w:val="PreprocessorTok"/>
    <w:basedOn w:val="VerbatimChar"/>
    <w:qFormat/>
    <w:rPr>
      <w:rFonts w:ascii="Consolas" w:hAnsi="Consolas"/>
      <w:color w:val="BC7A00"/>
      <w:sz w:val="16"/>
    </w:rPr>
  </w:style>
  <w:style w:type="character" w:styleId="AttributeTok" w:customStyle="1">
    <w:name w:val="AttributeTok"/>
    <w:basedOn w:val="VerbatimChar"/>
    <w:qFormat/>
    <w:rPr>
      <w:rFonts w:ascii="Consolas" w:hAnsi="Consolas"/>
      <w:color w:val="7D9029"/>
      <w:sz w:val="16"/>
    </w:rPr>
  </w:style>
  <w:style w:type="character" w:styleId="RegionMarkerTok" w:customStyle="1">
    <w:name w:val="RegionMarkerTok"/>
    <w:basedOn w:val="VerbatimChar"/>
    <w:qFormat/>
    <w:rPr>
      <w:rFonts w:ascii="Consolas" w:hAnsi="Consolas"/>
      <w:sz w:val="16"/>
    </w:rPr>
  </w:style>
  <w:style w:type="character" w:styleId="InformationTok" w:customStyle="1">
    <w:name w:val="InformationTok"/>
    <w:basedOn w:val="VerbatimChar"/>
    <w:qFormat/>
    <w:rPr>
      <w:rFonts w:ascii="Consolas" w:hAnsi="Consolas"/>
      <w:b/>
      <w:i/>
      <w:color w:val="60A0B0"/>
      <w:sz w:val="16"/>
    </w:rPr>
  </w:style>
  <w:style w:type="character" w:styleId="WarningTok" w:customStyle="1">
    <w:name w:val="WarningTok"/>
    <w:basedOn w:val="VerbatimChar"/>
    <w:qFormat/>
    <w:rPr>
      <w:rFonts w:ascii="Consolas" w:hAnsi="Consolas"/>
      <w:b/>
      <w:i/>
      <w:color w:val="60A0B0"/>
      <w:sz w:val="16"/>
    </w:rPr>
  </w:style>
  <w:style w:type="character" w:styleId="AlertTok" w:customStyle="1">
    <w:name w:val="AlertTok"/>
    <w:basedOn w:val="VerbatimChar"/>
    <w:qFormat/>
    <w:rPr>
      <w:rFonts w:ascii="Consolas" w:hAnsi="Consolas"/>
      <w:b/>
      <w:color w:val="FF0000"/>
      <w:sz w:val="16"/>
    </w:rPr>
  </w:style>
  <w:style w:type="character" w:styleId="ErrorTok" w:customStyle="1">
    <w:name w:val="ErrorTok"/>
    <w:basedOn w:val="VerbatimChar"/>
    <w:qFormat/>
    <w:rPr>
      <w:rFonts w:ascii="Consolas" w:hAnsi="Consolas"/>
      <w:b/>
      <w:color w:val="FF0000"/>
      <w:sz w:val="16"/>
    </w:rPr>
  </w:style>
  <w:style w:type="character" w:styleId="NormalTok" w:customStyle="1">
    <w:name w:val="NormalTok"/>
    <w:basedOn w:val="VerbatimChar"/>
    <w:qFormat/>
    <w:rPr>
      <w:rFonts w:ascii="Consolas" w:hAnsi="Consolas"/>
      <w:sz w:val="16"/>
    </w:rPr>
  </w:style>
  <w:style w:type="character" w:styleId="Hyperlink">
    <w:name w:val="Hyperlink"/>
    <w:basedOn w:val="DefaultParagraphFont"/>
    <w:uiPriority w:val="99"/>
    <w:unhideWhenUsed/>
    <w:rsid w:val="002c3438"/>
    <w:rPr>
      <w:color w:themeColor="hyperlink" w:val="0000FF"/>
      <w:u w:val="single"/>
    </w:rPr>
  </w:style>
  <w:style w:type="character" w:styleId="UnresolvedMention">
    <w:name w:val="Unresolved Mention"/>
    <w:basedOn w:val="DefaultParagraphFont"/>
    <w:uiPriority w:val="99"/>
    <w:semiHidden/>
    <w:unhideWhenUsed/>
    <w:qFormat/>
    <w:rsid w:val="002c3438"/>
    <w:rPr>
      <w:color w:val="605E5C"/>
      <w:shd w:fill="E1DFDD" w:val="clear"/>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8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Lohit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8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80"/>
      <w:ind w:hanging="360" w:left="720"/>
      <w:contextualSpacing/>
    </w:pPr>
    <w:rPr/>
  </w:style>
  <w:style w:type="paragraph" w:styleId="List3">
    <w:name w:val="List 3"/>
    <w:basedOn w:val="Normal"/>
    <w:uiPriority w:val="99"/>
    <w:unhideWhenUsed/>
    <w:qFormat/>
    <w:rsid w:val="00326f90"/>
    <w:pPr>
      <w:spacing w:before="0" w:after="80"/>
      <w:ind w:hanging="360" w:left="1080"/>
      <w:contextualSpacing/>
    </w:pPr>
    <w:rPr/>
  </w:style>
  <w:style w:type="paragraph" w:styleId="ListBullet">
    <w:name w:val="List Bullet"/>
    <w:basedOn w:val="Normal"/>
    <w:uiPriority w:val="99"/>
    <w:unhideWhenUsed/>
    <w:rsid w:val="00326f90"/>
    <w:pPr>
      <w:numPr>
        <w:ilvl w:val="0"/>
        <w:numId w:val="1"/>
      </w:numPr>
      <w:spacing w:before="0" w:after="80"/>
      <w:contextualSpacing/>
    </w:pPr>
    <w:rPr/>
  </w:style>
  <w:style w:type="paragraph" w:styleId="ListBullet2">
    <w:name w:val="List Bullet 2"/>
    <w:basedOn w:val="Normal"/>
    <w:uiPriority w:val="99"/>
    <w:unhideWhenUsed/>
    <w:rsid w:val="00326f90"/>
    <w:pPr>
      <w:numPr>
        <w:ilvl w:val="0"/>
        <w:numId w:val="2"/>
      </w:numPr>
      <w:spacing w:before="0" w:after="80"/>
      <w:contextualSpacing/>
    </w:pPr>
    <w:rPr/>
  </w:style>
  <w:style w:type="paragraph" w:styleId="ListBullet3">
    <w:name w:val="List Bullet 3"/>
    <w:basedOn w:val="Normal"/>
    <w:uiPriority w:val="99"/>
    <w:unhideWhenUsed/>
    <w:rsid w:val="00326f90"/>
    <w:pPr>
      <w:numPr>
        <w:ilvl w:val="0"/>
        <w:numId w:val="3"/>
      </w:numPr>
      <w:spacing w:before="0" w:after="80"/>
      <w:contextualSpacing/>
    </w:pPr>
    <w:rPr/>
  </w:style>
  <w:style w:type="paragraph" w:styleId="ListNumber">
    <w:name w:val="List Number"/>
    <w:basedOn w:val="Normal"/>
    <w:uiPriority w:val="99"/>
    <w:unhideWhenUsed/>
    <w:rsid w:val="00326f90"/>
    <w:pPr>
      <w:numPr>
        <w:ilvl w:val="0"/>
        <w:numId w:val="4"/>
      </w:numPr>
      <w:spacing w:before="0" w:after="80"/>
      <w:contextualSpacing/>
    </w:pPr>
    <w:rPr/>
  </w:style>
  <w:style w:type="paragraph" w:styleId="ListNumber2">
    <w:name w:val="List Number 2"/>
    <w:basedOn w:val="Normal"/>
    <w:uiPriority w:val="99"/>
    <w:unhideWhenUsed/>
    <w:rsid w:val="0029639d"/>
    <w:pPr>
      <w:numPr>
        <w:ilvl w:val="0"/>
        <w:numId w:val="5"/>
      </w:numPr>
      <w:spacing w:before="0" w:after="80"/>
      <w:contextualSpacing/>
    </w:pPr>
    <w:rPr/>
  </w:style>
  <w:style w:type="paragraph" w:styleId="ListNumber3">
    <w:name w:val="List Number 3"/>
    <w:basedOn w:val="Normal"/>
    <w:uiPriority w:val="99"/>
    <w:unhideWhenUsed/>
    <w:rsid w:val="0029639d"/>
    <w:pPr>
      <w:numPr>
        <w:ilvl w:val="0"/>
        <w:numId w:val="6"/>
      </w:numPr>
      <w:spacing w:before="0" w:after="8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unhideWhenUsed/>
    <w:qFormat/>
    <w:rsid w:val="00fc693f"/>
    <w:pPr>
      <w:outlineLvl w:val="9"/>
    </w:pPr>
    <w:rPr/>
  </w:style>
  <w:style w:type="paragraph" w:styleId="SourceCode" w:customStyle="1">
    <w:name w:val="Source Code"/>
    <w:qFormat/>
    <w:pPr>
      <w:widowControl/>
      <w:bidi w:val="0"/>
      <w:spacing w:lineRule="auto" w:line="276" w:before="0" w:after="200"/>
      <w:jc w:val="left"/>
    </w:pPr>
    <w:rPr>
      <w:rFonts w:ascii="Consolas" w:hAnsi="Consolas" w:eastAsia="ＭＳ 明朝" w:cs="" w:cstheme="minorBidi" w:eastAsiaTheme="minorEastAsia"/>
      <w:color w:val="auto"/>
      <w:kern w:val="0"/>
      <w:sz w:val="16"/>
      <w:szCs w:val="22"/>
      <w:lang w:val="en-US" w:eastAsia="en-US" w:bidi="ar-SA"/>
    </w:rPr>
  </w:style>
  <w:style w:type="paragraph" w:styleId="TOCTitle" w:customStyle="1">
    <w:name w:val="TOC Title"/>
    <w:qFormat/>
    <w:pPr>
      <w:widowControl/>
      <w:bidi w:val="0"/>
      <w:spacing w:lineRule="auto" w:line="276" w:before="0" w:after="200"/>
      <w:jc w:val="left"/>
    </w:pPr>
    <w:rPr>
      <w:rFonts w:ascii="Arial" w:hAnsi="Arial" w:eastAsia="ＭＳ 明朝" w:cs=""/>
      <w:b/>
      <w:color w:val="1F4E79"/>
      <w:kern w:val="0"/>
      <w:sz w:val="28"/>
      <w:szCs w:val="22"/>
      <w:lang w:val="en-US" w:eastAsia="en-US" w:bidi="ar-SA"/>
    </w:rPr>
  </w:style>
  <w:style w:type="paragraph" w:styleId="TOC1">
    <w:name w:val="toc 1"/>
    <w:basedOn w:val="Normal"/>
    <w:next w:val="Normal"/>
    <w:autoRedefine/>
    <w:uiPriority w:val="39"/>
    <w:unhideWhenUsed/>
    <w:rsid w:val="002c3438"/>
    <w:pPr>
      <w:spacing w:before="0" w:after="100"/>
    </w:pPr>
    <w:rPr/>
  </w:style>
  <w:style w:type="paragraph" w:styleId="TOC2">
    <w:name w:val="toc 2"/>
    <w:basedOn w:val="Normal"/>
    <w:next w:val="Normal"/>
    <w:autoRedefine/>
    <w:uiPriority w:val="39"/>
    <w:unhideWhenUsed/>
    <w:rsid w:val="002c3438"/>
    <w:pPr>
      <w:spacing w:before="0" w:after="100"/>
      <w:ind w:left="190"/>
    </w:pPr>
    <w:rPr/>
  </w:style>
  <w:style w:type="paragraph" w:styleId="TOC3">
    <w:name w:val="toc 3"/>
    <w:basedOn w:val="Normal"/>
    <w:next w:val="Normal"/>
    <w:autoRedefine/>
    <w:uiPriority w:val="39"/>
    <w:unhideWhenUsed/>
    <w:rsid w:val="002c3438"/>
    <w:pPr>
      <w:spacing w:before="0" w:after="100"/>
      <w:ind w:left="380"/>
    </w:pPr>
    <w:rPr/>
  </w:style>
  <w:style w:type="paragraph" w:styleId="TOC4">
    <w:name w:val="toc 4"/>
    <w:basedOn w:val="Normal"/>
    <w:next w:val="Normal"/>
    <w:autoRedefine/>
    <w:uiPriority w:val="39"/>
    <w:unhideWhenUsed/>
    <w:rsid w:val="002c3438"/>
    <w:pPr>
      <w:spacing w:lineRule="auto" w:line="278" w:before="0" w:after="100"/>
      <w:ind w:left="720"/>
    </w:pPr>
    <w:rPr>
      <w:rFonts w:ascii="Cambria" w:hAnsi="Cambria" w:asciiTheme="minorHAnsi" w:hAnsiTheme="minorHAnsi"/>
      <w:kern w:val="2"/>
      <w:sz w:val="24"/>
      <w:szCs w:val="24"/>
      <w:lang w:val="en-ID" w:eastAsia="en-ID"/>
      <w14:ligatures w14:val="standardContextual"/>
    </w:rPr>
  </w:style>
  <w:style w:type="paragraph" w:styleId="TOC5">
    <w:name w:val="toc 5"/>
    <w:basedOn w:val="Normal"/>
    <w:next w:val="Normal"/>
    <w:autoRedefine/>
    <w:uiPriority w:val="39"/>
    <w:unhideWhenUsed/>
    <w:rsid w:val="002c3438"/>
    <w:pPr>
      <w:spacing w:lineRule="auto" w:line="278" w:before="0" w:after="100"/>
      <w:ind w:left="960"/>
    </w:pPr>
    <w:rPr>
      <w:rFonts w:ascii="Cambria" w:hAnsi="Cambria" w:asciiTheme="minorHAnsi" w:hAnsiTheme="minorHAnsi"/>
      <w:kern w:val="2"/>
      <w:sz w:val="24"/>
      <w:szCs w:val="24"/>
      <w:lang w:val="en-ID" w:eastAsia="en-ID"/>
      <w14:ligatures w14:val="standardContextual"/>
    </w:rPr>
  </w:style>
  <w:style w:type="paragraph" w:styleId="TOC6">
    <w:name w:val="toc 6"/>
    <w:basedOn w:val="Normal"/>
    <w:next w:val="Normal"/>
    <w:autoRedefine/>
    <w:uiPriority w:val="39"/>
    <w:unhideWhenUsed/>
    <w:rsid w:val="002c3438"/>
    <w:pPr>
      <w:spacing w:lineRule="auto" w:line="278" w:before="0" w:after="100"/>
      <w:ind w:left="1200"/>
    </w:pPr>
    <w:rPr>
      <w:rFonts w:ascii="Cambria" w:hAnsi="Cambria" w:asciiTheme="minorHAnsi" w:hAnsiTheme="minorHAnsi"/>
      <w:kern w:val="2"/>
      <w:sz w:val="24"/>
      <w:szCs w:val="24"/>
      <w:lang w:val="en-ID" w:eastAsia="en-ID"/>
      <w14:ligatures w14:val="standardContextual"/>
    </w:rPr>
  </w:style>
  <w:style w:type="paragraph" w:styleId="TOC7">
    <w:name w:val="toc 7"/>
    <w:basedOn w:val="Normal"/>
    <w:next w:val="Normal"/>
    <w:autoRedefine/>
    <w:uiPriority w:val="39"/>
    <w:unhideWhenUsed/>
    <w:rsid w:val="002c3438"/>
    <w:pPr>
      <w:spacing w:lineRule="auto" w:line="278" w:before="0" w:after="100"/>
      <w:ind w:left="1440"/>
    </w:pPr>
    <w:rPr>
      <w:rFonts w:ascii="Cambria" w:hAnsi="Cambria" w:asciiTheme="minorHAnsi" w:hAnsiTheme="minorHAnsi"/>
      <w:kern w:val="2"/>
      <w:sz w:val="24"/>
      <w:szCs w:val="24"/>
      <w:lang w:val="en-ID" w:eastAsia="en-ID"/>
      <w14:ligatures w14:val="standardContextual"/>
    </w:rPr>
  </w:style>
  <w:style w:type="paragraph" w:styleId="TOC8">
    <w:name w:val="toc 8"/>
    <w:basedOn w:val="Normal"/>
    <w:next w:val="Normal"/>
    <w:autoRedefine/>
    <w:uiPriority w:val="39"/>
    <w:unhideWhenUsed/>
    <w:rsid w:val="002c3438"/>
    <w:pPr>
      <w:spacing w:lineRule="auto" w:line="278" w:before="0" w:after="100"/>
      <w:ind w:left="1680"/>
    </w:pPr>
    <w:rPr>
      <w:rFonts w:ascii="Cambria" w:hAnsi="Cambria" w:asciiTheme="minorHAnsi" w:hAnsiTheme="minorHAnsi"/>
      <w:kern w:val="2"/>
      <w:sz w:val="24"/>
      <w:szCs w:val="24"/>
      <w:lang w:val="en-ID" w:eastAsia="en-ID"/>
      <w14:ligatures w14:val="standardContextual"/>
    </w:rPr>
  </w:style>
  <w:style w:type="paragraph" w:styleId="TOC9">
    <w:name w:val="toc 9"/>
    <w:basedOn w:val="Normal"/>
    <w:next w:val="Normal"/>
    <w:autoRedefine/>
    <w:uiPriority w:val="39"/>
    <w:unhideWhenUsed/>
    <w:rsid w:val="002c3438"/>
    <w:pPr>
      <w:spacing w:lineRule="auto" w:line="278" w:before="0" w:after="100"/>
      <w:ind w:left="1920"/>
    </w:pPr>
    <w:rPr>
      <w:rFonts w:ascii="Cambria" w:hAnsi="Cambria" w:asciiTheme="minorHAnsi" w:hAnsiTheme="minorHAnsi"/>
      <w:kern w:val="2"/>
      <w:sz w:val="24"/>
      <w:szCs w:val="24"/>
      <w:lang w:val="en-ID" w:eastAsia="en-ID"/>
      <w14:ligatures w14:val="standardContextual"/>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customXml" Target="../customXml/item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E3F19A5-CAAE-4A08-8447-C124539443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Application>LibreOffice/25.2.3.2$Linux_X86_64 LibreOffice_project/520$Build-2</Application>
  <AppVersion>15.0000</AppVersion>
  <Pages>37</Pages>
  <Words>8068</Words>
  <Characters>53298</Characters>
  <CharactersWithSpaces>63323</CharactersWithSpaces>
  <Paragraphs>981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2026-09-27T01:57:00Z</dcterms:created>
  <dc:creator/>
  <dc:description>Generated from Markdown Rev0.4 without content reduction.</dc:description>
  <cp:keywords>NEXARIONT QC Data Mining User Guide Rev0.4</cp:keywords>
  <dc:language>en-US</dc:language>
  <cp:lastModifiedBy/>
  <dcterms:modified xsi:type="dcterms:W3CDTF">2026-09-29T01:21:15Z</dcterms:modified>
  <cp:revision>3</cp:revision>
  <dc:subject>NEXARIONT QC Data Mining Tool User Guide</dc:subject>
  <dc:title>NEXARIONT QC Data Mining Tool — User Guide Rev0.4</dc:title>
</cp:coreProperties>
</file>

<file path=docProps/custom.xml><?xml version="1.0" encoding="utf-8"?>
<Properties xmlns="http://schemas.openxmlformats.org/officeDocument/2006/custom-properties" xmlns:vt="http://schemas.openxmlformats.org/officeDocument/2006/docPropsVTypes"/>
</file>