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before="0"/>
        <w:jc w:val="center"/>
        <w:bidi/>
      </w:pPr>
      <w:r>
        <w:rPr>
          <w:rFonts w:ascii="Noto Sans Arabic" w:hAnsi="Noto Sans Arabic" w:eastAsia="Noto Sans Arabic"/>
          <w:b w:val="0"/>
        </w:rPr>
        <w:t>المرجع الشامل لتصميم وبرمجة</w:t>
      </w:r>
    </w:p>
    <w:p>
      <w:pPr>
        <w:pStyle w:val="Title"/>
        <w:spacing w:after="100" w:before="0"/>
        <w:jc w:val="center"/>
        <w:bidi/>
      </w:pPr>
      <w:r>
        <w:rPr>
          <w:rFonts w:ascii="Noto Sans Arabic" w:hAnsi="Noto Sans Arabic" w:eastAsia="Noto Sans Arabic"/>
          <w:b w:val="0"/>
        </w:rPr>
        <w:t>نظام المدفوعات والمقاصات والتسويات</w:t>
      </w:r>
    </w:p>
    <w:p>
      <w:pPr>
        <w:pStyle w:val="Subtitle"/>
        <w:spacing w:after="400" w:before="0"/>
        <w:jc w:val="center"/>
        <w:bidi/>
      </w:pPr>
      <w:r>
        <w:rPr>
          <w:rFonts w:ascii="Noto Sans Arabic" w:hAnsi="Noto Sans Arabic" w:eastAsia="Noto Sans Arabic"/>
          <w:b w:val="0"/>
        </w:rPr>
        <w:t>وربط تطبيقات التوصيل وبوابات الدفع بالمطاعم</w:t>
      </w:r>
    </w:p>
    <w:p>
      <w:pPr>
        <w:spacing w:after="400" w:before="0"/>
        <w:jc w:val="center"/>
        <w:bidi/>
      </w:pPr>
      <w:r>
        <w:rPr>
          <w:rFonts w:ascii="Noto Sans Arabic" w:hAnsi="Noto Sans Arabic" w:eastAsia="Noto Sans Arabic"/>
          <w:b/>
          <w:color w:val="A94F43"/>
          <w:sz w:val="20"/>
        </w:rPr>
        <w:t>Payment Orchestration + Commission Engine + Ledger + Reconciliation + Clearing + Settlement + Delivery Integrations</w:t>
      </w:r>
    </w:p>
    <w:tbl>
      <w:tblPr>
        <w:tblStyle w:val="TableGrid"/>
        <w:tblW w:type="auto" w:w="0"/>
        <w:jc w:val="center"/>
        <w:tblLook w:firstColumn="1" w:firstRow="1" w:lastColumn="0" w:lastRow="0" w:noHBand="0" w:noVBand="1" w:val="04A0"/>
      </w:tblPr>
      <w:tblGrid>
        <w:gridCol w:w="10596"/>
      </w:tblGrid>
      <w:tr>
        <w:tc>
          <w:tcPr>
            <w:tcW w:type="dxa" w:w="10596"/>
            <w:shd w:fill="EEF5F2"/>
            <w:bidiVisual/>
            <w:vAlign w:val="center"/>
            <w:tcMar>
              <w:top w:w="120" w:type="dxa"/>
              <w:start w:w="140" w:type="dxa"/>
              <w:bottom w:w="120" w:type="dxa"/>
              <w:end w:w="140" w:type="dxa"/>
            </w:tcMar>
          </w:tcPr>
          <w:p>
            <w:pPr>
              <w:jc w:val="right"/>
              <w:bidi/>
            </w:pPr>
            <w:r>
              <w:rPr>
                <w:rFonts w:ascii="Noto Kufi Arabic" w:hAnsi="Noto Kufi Arabic" w:eastAsia="Noto Kufi Arabic"/>
                <w:b/>
                <w:color w:val="12372F"/>
                <w:sz w:val="21"/>
              </w:rPr>
              <w:t>هدف الوثيقة</w:t>
              <w:br/>
            </w:r>
            <w:r>
              <w:rPr>
                <w:rFonts w:ascii="Noto Sans Arabic" w:hAnsi="Noto Sans Arabic" w:eastAsia="Noto Sans Arabic"/>
                <w:sz w:val="18"/>
              </w:rPr>
              <w:t>أن تكون مرجعًا وظيفيًا وتقنيًا واضحًا لـ Claude Code وفريق التطوير، لبناء موديول مالي تشغيلي يربط الطلبات والمدفوعات وعمولات التشغيل وشركات التوصيل والمقاصة والتسوية والمحاسبة دون كسر النظام الحالي.</w:t>
            </w:r>
          </w:p>
        </w:tc>
      </w:tr>
    </w:tbl>
    <w:p>
      <w:pPr>
        <w:spacing w:after="20"/>
      </w:pPr>
    </w:p>
    <w:tbl>
      <w:tblPr>
        <w:tblStyle w:val="TableGrid"/>
        <w:tblW w:type="auto" w:w="0"/>
        <w:jc w:val="center"/>
        <w:tblLayout w:type="autofit"/>
        <w:tblLook w:firstColumn="1" w:firstRow="1" w:lastColumn="0" w:lastRow="0" w:noHBand="0" w:noVBand="1" w:val="04A0"/>
      </w:tblPr>
      <w:tblGrid>
        <w:gridCol w:w="5298"/>
        <w:gridCol w:w="5298"/>
      </w:tblGrid>
      <w:tr>
        <w:trPr>
          <w:tblHeader w:val="true"/>
        </w:trPr>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7"/>
              </w:rPr>
              <w:t>الخاصية</w:t>
            </w:r>
          </w:p>
        </w:tc>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7"/>
              </w:rPr>
              <w:t>القيمة</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7"/>
              </w:rPr>
              <w:t>المشروع</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7"/>
              </w:rPr>
              <w:t>نظام شؤون الغذاء للمتابعة</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7"/>
              </w:rPr>
              <w:t>الموديول</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7"/>
              </w:rPr>
              <w:t>المدفوعات والمقاصات والتسويات وربط التوصيل</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7"/>
              </w:rPr>
              <w:t>لغة الواجهة</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7"/>
              </w:rPr>
              <w:t>العربية RTL</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7"/>
              </w:rPr>
              <w:t>لغة الكود والجداول</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7"/>
              </w:rPr>
              <w:t>الإنجليزية</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7"/>
              </w:rPr>
              <w:t>البيئة المستهدفة</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7"/>
              </w:rPr>
              <w:t>مطاعم متعددة الفروع، مطاعم مُدارة للغير، منصة متعددة المطاعم</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7"/>
              </w:rPr>
              <w:t>المستخدمون</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7"/>
              </w:rPr>
              <w:t>الإدارة، المالية، الحسابات، التشغيل، الفروع، التدقيق، الشركاء</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7"/>
              </w:rPr>
              <w:t>نوع الوثيقة</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7"/>
              </w:rPr>
              <w:t>PRD + SRS + Workflows + Data Model + API + Security + QA</w:t>
            </w:r>
          </w:p>
        </w:tc>
      </w:tr>
    </w:tbl>
    <w:p>
      <w:pPr>
        <w:spacing w:after="20"/>
      </w:pPr>
    </w:p>
    <w:tbl>
      <w:tblPr>
        <w:tblStyle w:val="TableGrid"/>
        <w:tblW w:type="auto" w:w="0"/>
        <w:jc w:val="center"/>
        <w:tblLook w:firstColumn="1" w:firstRow="1" w:lastColumn="0" w:lastRow="0" w:noHBand="0" w:noVBand="1" w:val="04A0"/>
      </w:tblPr>
      <w:tblGrid>
        <w:gridCol w:w="10596"/>
      </w:tblGrid>
      <w:tr>
        <w:tc>
          <w:tcPr>
            <w:tcW w:type="dxa" w:w="10596"/>
            <w:shd w:fill="FFF3E2"/>
            <w:bidiVisual/>
            <w:vAlign w:val="center"/>
            <w:tcMar>
              <w:top w:w="120" w:type="dxa"/>
              <w:start w:w="140" w:type="dxa"/>
              <w:bottom w:w="120" w:type="dxa"/>
              <w:end w:w="140" w:type="dxa"/>
            </w:tcMar>
          </w:tcPr>
          <w:p>
            <w:pPr>
              <w:jc w:val="right"/>
              <w:bidi/>
            </w:pPr>
            <w:r>
              <w:rPr>
                <w:rFonts w:ascii="Noto Kufi Arabic" w:hAnsi="Noto Kufi Arabic" w:eastAsia="Noto Kufi Arabic"/>
                <w:b/>
                <w:color w:val="12372F"/>
                <w:sz w:val="21"/>
              </w:rPr>
              <w:t>تنبيه نظامي ومحاسبي</w:t>
              <w:br/>
            </w:r>
            <w:r>
              <w:rPr>
                <w:rFonts w:ascii="Noto Sans Arabic" w:hAnsi="Noto Sans Arabic" w:eastAsia="Noto Sans Arabic"/>
                <w:sz w:val="18"/>
              </w:rPr>
              <w:t>الوثيقة مرجع تصميم وليست فتوى محاسبية أو قانونية. معالجة الضريبة، الاعتراف بالإيراد، ترخيص خدمات الدفع، إصدار الفواتير، ونسب العمولات يجب اعتمادها من الإدارة المالية والمستشار القانوني والضريبي والجهات الرسمية قبل الإطلاق.</w:t>
            </w:r>
          </w:p>
        </w:tc>
      </w:tr>
    </w:tbl>
    <w:p>
      <w:pPr>
        <w:spacing w:after="20"/>
      </w:pPr>
    </w:p>
    <w:p>
      <w:r>
        <w:br w:type="page"/>
      </w:r>
    </w:p>
    <w:p>
      <w:pPr>
        <w:pStyle w:val="Title"/>
        <w:spacing w:after="200" w:before="0"/>
        <w:jc w:val="center"/>
        <w:bidi/>
      </w:pPr>
      <w:r>
        <w:rPr>
          <w:rFonts w:ascii="Noto Sans Arabic" w:hAnsi="Noto Sans Arabic" w:eastAsia="Noto Sans Arabic"/>
          <w:b w:val="0"/>
        </w:rPr>
        <w:t>فهرس المرجع</w:t>
      </w:r>
    </w:p>
    <w:p>
      <w:pPr>
        <w:pStyle w:val="ListNumber"/>
        <w:spacing w:after="30"/>
        <w:jc w:val="right"/>
        <w:bidi/>
      </w:pPr>
      <w:r>
        <w:rPr>
          <w:rFonts w:ascii="Noto Sans Arabic" w:hAnsi="Noto Sans Arabic" w:eastAsia="Noto Sans Arabic"/>
          <w:sz w:val="19"/>
        </w:rPr>
        <w:t>الملخص التنفيذي والنطاق</w:t>
      </w:r>
    </w:p>
    <w:p>
      <w:pPr>
        <w:pStyle w:val="ListNumber"/>
        <w:spacing w:after="30"/>
        <w:jc w:val="right"/>
        <w:bidi/>
      </w:pPr>
      <w:r>
        <w:rPr>
          <w:rFonts w:ascii="Noto Sans Arabic" w:hAnsi="Noto Sans Arabic" w:eastAsia="Noto Sans Arabic"/>
          <w:sz w:val="19"/>
        </w:rPr>
        <w:t>المصطلحات المالية الأساسية</w:t>
      </w:r>
    </w:p>
    <w:p>
      <w:pPr>
        <w:pStyle w:val="ListNumber"/>
        <w:spacing w:after="30"/>
        <w:jc w:val="right"/>
        <w:bidi/>
      </w:pPr>
      <w:r>
        <w:rPr>
          <w:rFonts w:ascii="Noto Sans Arabic" w:hAnsi="Noto Sans Arabic" w:eastAsia="Noto Sans Arabic"/>
          <w:sz w:val="19"/>
        </w:rPr>
        <w:t>نماذج الأعمال والتدفقات المالية</w:t>
      </w:r>
    </w:p>
    <w:p>
      <w:pPr>
        <w:pStyle w:val="ListNumber"/>
        <w:spacing w:after="30"/>
        <w:jc w:val="right"/>
        <w:bidi/>
      </w:pPr>
      <w:r>
        <w:rPr>
          <w:rFonts w:ascii="Noto Sans Arabic" w:hAnsi="Noto Sans Arabic" w:eastAsia="Noto Sans Arabic"/>
          <w:sz w:val="19"/>
        </w:rPr>
        <w:t>خريطة الموديولات الرئيسية والفرعية</w:t>
      </w:r>
    </w:p>
    <w:p>
      <w:pPr>
        <w:pStyle w:val="ListNumber"/>
        <w:spacing w:after="30"/>
        <w:jc w:val="right"/>
        <w:bidi/>
      </w:pPr>
      <w:r>
        <w:rPr>
          <w:rFonts w:ascii="Noto Sans Arabic" w:hAnsi="Noto Sans Arabic" w:eastAsia="Noto Sans Arabic"/>
          <w:sz w:val="19"/>
        </w:rPr>
        <w:t>الأطراف والحسابات المالية</w:t>
      </w:r>
    </w:p>
    <w:p>
      <w:pPr>
        <w:pStyle w:val="ListNumber"/>
        <w:spacing w:after="30"/>
        <w:jc w:val="right"/>
        <w:bidi/>
      </w:pPr>
      <w:r>
        <w:rPr>
          <w:rFonts w:ascii="Noto Sans Arabic" w:hAnsi="Noto Sans Arabic" w:eastAsia="Noto Sans Arabic"/>
          <w:sz w:val="19"/>
        </w:rPr>
        <w:t>لوحة قيادة المدفوعات</w:t>
      </w:r>
    </w:p>
    <w:p>
      <w:pPr>
        <w:pStyle w:val="ListNumber"/>
        <w:spacing w:after="30"/>
        <w:jc w:val="right"/>
        <w:bidi/>
      </w:pPr>
      <w:r>
        <w:rPr>
          <w:rFonts w:ascii="Noto Sans Arabic" w:hAnsi="Noto Sans Arabic" w:eastAsia="Noto Sans Arabic"/>
          <w:sz w:val="19"/>
        </w:rPr>
        <w:t>وسائل الدفع وبوابات الدفع</w:t>
      </w:r>
    </w:p>
    <w:p>
      <w:pPr>
        <w:pStyle w:val="ListNumber"/>
        <w:spacing w:after="30"/>
        <w:jc w:val="right"/>
        <w:bidi/>
      </w:pPr>
      <w:r>
        <w:rPr>
          <w:rFonts w:ascii="Noto Sans Arabic" w:hAnsi="Noto Sans Arabic" w:eastAsia="Noto Sans Arabic"/>
          <w:sz w:val="19"/>
        </w:rPr>
        <w:t>عمليات الدفع ودورة حياة العملية</w:t>
      </w:r>
    </w:p>
    <w:p>
      <w:pPr>
        <w:pStyle w:val="ListNumber"/>
        <w:spacing w:after="30"/>
        <w:jc w:val="right"/>
        <w:bidi/>
      </w:pPr>
      <w:r>
        <w:rPr>
          <w:rFonts w:ascii="Noto Sans Arabic" w:hAnsi="Noto Sans Arabic" w:eastAsia="Noto Sans Arabic"/>
          <w:sz w:val="19"/>
        </w:rPr>
        <w:t>الدفع داخل الفروع ونقاط البيع</w:t>
      </w:r>
    </w:p>
    <w:p>
      <w:pPr>
        <w:pStyle w:val="ListNumber"/>
        <w:spacing w:after="30"/>
        <w:jc w:val="right"/>
        <w:bidi/>
      </w:pPr>
      <w:r>
        <w:rPr>
          <w:rFonts w:ascii="Noto Sans Arabic" w:hAnsi="Noto Sans Arabic" w:eastAsia="Noto Sans Arabic"/>
          <w:sz w:val="19"/>
        </w:rPr>
        <w:t>الدفع الإلكتروني والتطبيق</w:t>
      </w:r>
    </w:p>
    <w:p>
      <w:pPr>
        <w:pStyle w:val="ListNumber"/>
        <w:spacing w:after="30"/>
        <w:jc w:val="right"/>
        <w:bidi/>
      </w:pPr>
      <w:r>
        <w:rPr>
          <w:rFonts w:ascii="Noto Sans Arabic" w:hAnsi="Noto Sans Arabic" w:eastAsia="Noto Sans Arabic"/>
          <w:sz w:val="19"/>
        </w:rPr>
        <w:t>ربط تطبيقات وشركات التوصيل</w:t>
      </w:r>
    </w:p>
    <w:p>
      <w:pPr>
        <w:pStyle w:val="ListNumber"/>
        <w:spacing w:after="30"/>
        <w:jc w:val="right"/>
        <w:bidi/>
      </w:pPr>
      <w:r>
        <w:rPr>
          <w:rFonts w:ascii="Noto Sans Arabic" w:hAnsi="Noto Sans Arabic" w:eastAsia="Noto Sans Arabic"/>
          <w:sz w:val="19"/>
        </w:rPr>
        <w:t>إدارة عقود الشركاء والرسوم</w:t>
      </w:r>
    </w:p>
    <w:p>
      <w:pPr>
        <w:pStyle w:val="ListNumber"/>
        <w:spacing w:after="30"/>
        <w:jc w:val="right"/>
        <w:bidi/>
      </w:pPr>
      <w:r>
        <w:rPr>
          <w:rFonts w:ascii="Noto Sans Arabic" w:hAnsi="Noto Sans Arabic" w:eastAsia="Noto Sans Arabic"/>
          <w:sz w:val="19"/>
        </w:rPr>
        <w:t>محرك العمولات ورسوم التشغيل</w:t>
      </w:r>
    </w:p>
    <w:p>
      <w:pPr>
        <w:pStyle w:val="ListNumber"/>
        <w:spacing w:after="30"/>
        <w:jc w:val="right"/>
        <w:bidi/>
      </w:pPr>
      <w:r>
        <w:rPr>
          <w:rFonts w:ascii="Noto Sans Arabic" w:hAnsi="Noto Sans Arabic" w:eastAsia="Noto Sans Arabic"/>
          <w:sz w:val="19"/>
        </w:rPr>
        <w:t>دفتر الأستاذ والحسابات الفرعية</w:t>
      </w:r>
    </w:p>
    <w:p>
      <w:pPr>
        <w:pStyle w:val="ListNumber"/>
        <w:spacing w:after="30"/>
        <w:jc w:val="right"/>
        <w:bidi/>
      </w:pPr>
      <w:r>
        <w:rPr>
          <w:rFonts w:ascii="Noto Sans Arabic" w:hAnsi="Noto Sans Arabic" w:eastAsia="Noto Sans Arabic"/>
          <w:sz w:val="19"/>
        </w:rPr>
        <w:t>المطابقة المالية Reconciliation</w:t>
      </w:r>
    </w:p>
    <w:p>
      <w:pPr>
        <w:pStyle w:val="ListNumber"/>
        <w:spacing w:after="30"/>
        <w:jc w:val="right"/>
        <w:bidi/>
      </w:pPr>
      <w:r>
        <w:rPr>
          <w:rFonts w:ascii="Noto Sans Arabic" w:hAnsi="Noto Sans Arabic" w:eastAsia="Noto Sans Arabic"/>
          <w:sz w:val="19"/>
        </w:rPr>
        <w:t>المقاصة Clearing &amp; Netting</w:t>
      </w:r>
    </w:p>
    <w:p>
      <w:pPr>
        <w:pStyle w:val="ListNumber"/>
        <w:spacing w:after="30"/>
        <w:jc w:val="right"/>
        <w:bidi/>
      </w:pPr>
      <w:r>
        <w:rPr>
          <w:rFonts w:ascii="Noto Sans Arabic" w:hAnsi="Noto Sans Arabic" w:eastAsia="Noto Sans Arabic"/>
          <w:sz w:val="19"/>
        </w:rPr>
        <w:t>التسويات والتحويلات Payouts</w:t>
      </w:r>
    </w:p>
    <w:p>
      <w:pPr>
        <w:pStyle w:val="ListNumber"/>
        <w:spacing w:after="30"/>
        <w:jc w:val="right"/>
        <w:bidi/>
      </w:pPr>
      <w:r>
        <w:rPr>
          <w:rFonts w:ascii="Noto Sans Arabic" w:hAnsi="Noto Sans Arabic" w:eastAsia="Noto Sans Arabic"/>
          <w:sz w:val="19"/>
        </w:rPr>
        <w:t>التحصيل النقدي والدفع عند الاستلام</w:t>
      </w:r>
    </w:p>
    <w:p>
      <w:pPr>
        <w:pStyle w:val="ListNumber"/>
        <w:spacing w:after="30"/>
        <w:jc w:val="right"/>
        <w:bidi/>
      </w:pPr>
      <w:r>
        <w:rPr>
          <w:rFonts w:ascii="Noto Sans Arabic" w:hAnsi="Noto Sans Arabic" w:eastAsia="Noto Sans Arabic"/>
          <w:sz w:val="19"/>
        </w:rPr>
        <w:t>الإلغاء والاسترداد والمرتجعات</w:t>
      </w:r>
    </w:p>
    <w:p>
      <w:pPr>
        <w:pStyle w:val="ListNumber"/>
        <w:spacing w:after="30"/>
        <w:jc w:val="right"/>
        <w:bidi/>
      </w:pPr>
      <w:r>
        <w:rPr>
          <w:rFonts w:ascii="Noto Sans Arabic" w:hAnsi="Noto Sans Arabic" w:eastAsia="Noto Sans Arabic"/>
          <w:sz w:val="19"/>
        </w:rPr>
        <w:t>النزاعات والاسترجاع البنكي Chargebacks</w:t>
      </w:r>
    </w:p>
    <w:p>
      <w:pPr>
        <w:pStyle w:val="ListNumber"/>
        <w:spacing w:after="30"/>
        <w:jc w:val="right"/>
        <w:bidi/>
      </w:pPr>
      <w:r>
        <w:rPr>
          <w:rFonts w:ascii="Noto Sans Arabic" w:hAnsi="Noto Sans Arabic" w:eastAsia="Noto Sans Arabic"/>
          <w:sz w:val="19"/>
        </w:rPr>
        <w:t>الخصومات والعروض وتمويل الحملات</w:t>
      </w:r>
    </w:p>
    <w:p>
      <w:pPr>
        <w:pStyle w:val="ListNumber"/>
        <w:spacing w:after="30"/>
        <w:jc w:val="right"/>
        <w:bidi/>
      </w:pPr>
      <w:r>
        <w:rPr>
          <w:rFonts w:ascii="Noto Sans Arabic" w:hAnsi="Noto Sans Arabic" w:eastAsia="Noto Sans Arabic"/>
          <w:sz w:val="19"/>
        </w:rPr>
        <w:t>الضريبة والفاتورة الإلكترونية</w:t>
      </w:r>
    </w:p>
    <w:p>
      <w:pPr>
        <w:pStyle w:val="ListNumber"/>
        <w:spacing w:after="30"/>
        <w:jc w:val="right"/>
        <w:bidi/>
      </w:pPr>
      <w:r>
        <w:rPr>
          <w:rFonts w:ascii="Noto Sans Arabic" w:hAnsi="Noto Sans Arabic" w:eastAsia="Noto Sans Arabic"/>
          <w:sz w:val="19"/>
        </w:rPr>
        <w:t>التكامل المحاسبي ومراكز التكلفة</w:t>
      </w:r>
    </w:p>
    <w:p>
      <w:pPr>
        <w:pStyle w:val="ListNumber"/>
        <w:spacing w:after="30"/>
        <w:jc w:val="right"/>
        <w:bidi/>
      </w:pPr>
      <w:r>
        <w:rPr>
          <w:rFonts w:ascii="Noto Sans Arabic" w:hAnsi="Noto Sans Arabic" w:eastAsia="Noto Sans Arabic"/>
          <w:sz w:val="19"/>
        </w:rPr>
        <w:t>الربط البنكي وكشوف الحساب</w:t>
      </w:r>
    </w:p>
    <w:p>
      <w:pPr>
        <w:pStyle w:val="ListNumber"/>
        <w:spacing w:after="30"/>
        <w:jc w:val="right"/>
        <w:bidi/>
      </w:pPr>
      <w:r>
        <w:rPr>
          <w:rFonts w:ascii="Noto Sans Arabic" w:hAnsi="Noto Sans Arabic" w:eastAsia="Noto Sans Arabic"/>
          <w:sz w:val="19"/>
        </w:rPr>
        <w:t>المخاطر والاحتيال والحدود</w:t>
      </w:r>
    </w:p>
    <w:p>
      <w:pPr>
        <w:pStyle w:val="ListNumber"/>
        <w:spacing w:after="30"/>
        <w:jc w:val="right"/>
        <w:bidi/>
      </w:pPr>
      <w:r>
        <w:rPr>
          <w:rFonts w:ascii="Noto Sans Arabic" w:hAnsi="Noto Sans Arabic" w:eastAsia="Noto Sans Arabic"/>
          <w:sz w:val="19"/>
        </w:rPr>
        <w:t>التقارير والتحليلات</w:t>
      </w:r>
    </w:p>
    <w:p>
      <w:pPr>
        <w:pStyle w:val="ListNumber"/>
        <w:spacing w:after="30"/>
        <w:jc w:val="right"/>
        <w:bidi/>
      </w:pPr>
      <w:r>
        <w:rPr>
          <w:rFonts w:ascii="Noto Sans Arabic" w:hAnsi="Noto Sans Arabic" w:eastAsia="Noto Sans Arabic"/>
          <w:sz w:val="19"/>
        </w:rPr>
        <w:t>الإعدادات والصلاحيات والتدقيق</w:t>
      </w:r>
    </w:p>
    <w:p>
      <w:pPr>
        <w:pStyle w:val="ListNumber"/>
        <w:spacing w:after="30"/>
        <w:jc w:val="right"/>
        <w:bidi/>
      </w:pPr>
      <w:r>
        <w:rPr>
          <w:rFonts w:ascii="Noto Sans Arabic" w:hAnsi="Noto Sans Arabic" w:eastAsia="Noto Sans Arabic"/>
          <w:sz w:val="19"/>
        </w:rPr>
        <w:t>المعمارية التقنية ومركز التكامل</w:t>
      </w:r>
    </w:p>
    <w:p>
      <w:pPr>
        <w:pStyle w:val="ListNumber"/>
        <w:spacing w:after="30"/>
        <w:jc w:val="right"/>
        <w:bidi/>
      </w:pPr>
      <w:r>
        <w:rPr>
          <w:rFonts w:ascii="Noto Sans Arabic" w:hAnsi="Noto Sans Arabic" w:eastAsia="Noto Sans Arabic"/>
          <w:sz w:val="19"/>
        </w:rPr>
        <w:t>واجهات API وWebhooks</w:t>
      </w:r>
    </w:p>
    <w:p>
      <w:pPr>
        <w:pStyle w:val="ListNumber"/>
        <w:spacing w:after="30"/>
        <w:jc w:val="right"/>
        <w:bidi/>
      </w:pPr>
      <w:r>
        <w:rPr>
          <w:rFonts w:ascii="Noto Sans Arabic" w:hAnsi="Noto Sans Arabic" w:eastAsia="Noto Sans Arabic"/>
          <w:sz w:val="19"/>
        </w:rPr>
        <w:t>نموذج البيانات والجداول</w:t>
      </w:r>
    </w:p>
    <w:p>
      <w:pPr>
        <w:pStyle w:val="ListNumber"/>
        <w:spacing w:after="30"/>
        <w:jc w:val="right"/>
        <w:bidi/>
      </w:pPr>
      <w:r>
        <w:rPr>
          <w:rFonts w:ascii="Noto Sans Arabic" w:hAnsi="Noto Sans Arabic" w:eastAsia="Noto Sans Arabic"/>
          <w:sz w:val="19"/>
        </w:rPr>
        <w:t>أمثلة الحسابات والمقاصات</w:t>
      </w:r>
    </w:p>
    <w:p>
      <w:pPr>
        <w:pStyle w:val="ListNumber"/>
        <w:spacing w:after="30"/>
        <w:jc w:val="right"/>
        <w:bidi/>
      </w:pPr>
      <w:r>
        <w:rPr>
          <w:rFonts w:ascii="Noto Sans Arabic" w:hAnsi="Noto Sans Arabic" w:eastAsia="Noto Sans Arabic"/>
          <w:sz w:val="19"/>
        </w:rPr>
        <w:t>السيناريوهات الاستثنائية</w:t>
      </w:r>
    </w:p>
    <w:p>
      <w:pPr>
        <w:pStyle w:val="ListNumber"/>
        <w:spacing w:after="30"/>
        <w:jc w:val="right"/>
        <w:bidi/>
      </w:pPr>
      <w:r>
        <w:rPr>
          <w:rFonts w:ascii="Noto Sans Arabic" w:hAnsi="Noto Sans Arabic" w:eastAsia="Noto Sans Arabic"/>
          <w:sz w:val="19"/>
        </w:rPr>
        <w:t>تصميم UI/UX</w:t>
      </w:r>
    </w:p>
    <w:p>
      <w:pPr>
        <w:pStyle w:val="ListNumber"/>
        <w:spacing w:after="30"/>
        <w:jc w:val="right"/>
        <w:bidi/>
      </w:pPr>
      <w:r>
        <w:rPr>
          <w:rFonts w:ascii="Noto Sans Arabic" w:hAnsi="Noto Sans Arabic" w:eastAsia="Noto Sans Arabic"/>
          <w:sz w:val="19"/>
        </w:rPr>
        <w:t>خطة التنفيذ داخل النظام الحالي</w:t>
      </w:r>
    </w:p>
    <w:p>
      <w:pPr>
        <w:pStyle w:val="ListNumber"/>
        <w:spacing w:after="30"/>
        <w:jc w:val="right"/>
        <w:bidi/>
      </w:pPr>
      <w:r>
        <w:rPr>
          <w:rFonts w:ascii="Noto Sans Arabic" w:hAnsi="Noto Sans Arabic" w:eastAsia="Noto Sans Arabic"/>
          <w:sz w:val="19"/>
        </w:rPr>
        <w:t>الاختبارات ومعايير القبول</w:t>
      </w:r>
    </w:p>
    <w:p>
      <w:pPr>
        <w:pStyle w:val="ListNumber"/>
        <w:spacing w:after="30"/>
        <w:jc w:val="right"/>
        <w:bidi/>
      </w:pPr>
      <w:r>
        <w:rPr>
          <w:rFonts w:ascii="Noto Sans Arabic" w:hAnsi="Noto Sans Arabic" w:eastAsia="Noto Sans Arabic"/>
          <w:sz w:val="19"/>
        </w:rPr>
        <w:t>التشغيل والدعم والمراقبة</w:t>
      </w:r>
    </w:p>
    <w:p>
      <w:pPr>
        <w:pStyle w:val="ListNumber"/>
        <w:spacing w:after="30"/>
        <w:jc w:val="right"/>
        <w:bidi/>
      </w:pPr>
      <w:r>
        <w:rPr>
          <w:rFonts w:ascii="Noto Sans Arabic" w:hAnsi="Noto Sans Arabic" w:eastAsia="Noto Sans Arabic"/>
          <w:sz w:val="19"/>
        </w:rPr>
        <w:t>المراجع الرسمية</w:t>
      </w:r>
    </w:p>
    <w:p>
      <w:pPr>
        <w:pStyle w:val="ListNumber"/>
        <w:spacing w:after="30"/>
        <w:jc w:val="right"/>
        <w:bidi/>
      </w:pPr>
      <w:r>
        <w:rPr>
          <w:rFonts w:ascii="Noto Sans Arabic" w:hAnsi="Noto Sans Arabic" w:eastAsia="Noto Sans Arabic"/>
          <w:sz w:val="19"/>
        </w:rPr>
        <w:t>برومت Claude Code الجاهز</w:t>
      </w:r>
    </w:p>
    <w:p>
      <w:r>
        <w:br w:type="page"/>
      </w:r>
    </w:p>
    <w:p>
      <w:pPr>
        <w:pStyle w:val="Heading1"/>
        <w:spacing w:after="100" w:before="60"/>
        <w:jc w:val="right"/>
        <w:bidi/>
        <w:keepNext/>
      </w:pPr>
      <w:r>
        <w:rPr>
          <w:rFonts w:ascii="Noto Sans Arabic" w:hAnsi="Noto Sans Arabic" w:eastAsia="Noto Sans Arabic"/>
          <w:b w:val="0"/>
        </w:rPr>
        <w:t>1. الملخص التنفيذي والنطاق</w:t>
      </w:r>
    </w:p>
    <w:p>
      <w:pPr>
        <w:pStyle w:val="ArabicLead"/>
        <w:spacing w:after="140" w:before="0"/>
        <w:jc w:val="right"/>
        <w:bidi/>
      </w:pPr>
      <w:r>
        <w:rPr>
          <w:rFonts w:ascii="Noto Sans Arabic" w:hAnsi="Noto Sans Arabic" w:eastAsia="Noto Sans Arabic"/>
          <w:b w:val="0"/>
        </w:rPr>
        <w:t>النظام المقترح هو طبقة مالية تشغيلية تربط الطلب بالمبلغ والطرف الذي استلمه والعمولة والمستحقات والتحويل النهائي.</w:t>
      </w:r>
    </w:p>
    <w:p>
      <w:pPr>
        <w:pStyle w:val="Heading2"/>
        <w:spacing w:after="100" w:before="60"/>
        <w:jc w:val="right"/>
        <w:bidi/>
        <w:keepNext/>
      </w:pPr>
      <w:r>
        <w:rPr>
          <w:rFonts w:ascii="Noto Sans Arabic" w:hAnsi="Noto Sans Arabic" w:eastAsia="Noto Sans Arabic"/>
          <w:b w:val="0"/>
        </w:rPr>
        <w:t>ما الذي يحله النظام؟</w:t>
      </w:r>
    </w:p>
    <w:p>
      <w:pPr>
        <w:pStyle w:val="ListBullet"/>
        <w:spacing w:after="30"/>
        <w:ind w:right="255" w:left="0"/>
        <w:jc w:val="right"/>
        <w:bidi/>
      </w:pPr>
      <w:r>
        <w:rPr>
          <w:rFonts w:ascii="Noto Sans Arabic" w:hAnsi="Noto Sans Arabic" w:eastAsia="Noto Sans Arabic"/>
          <w:sz w:val="19"/>
        </w:rPr>
        <w:t>توحيد جميع المدفوعات الصادرة من الفروع والتطبيق والموقع ومنصات التوصيل.</w:t>
      </w:r>
    </w:p>
    <w:p>
      <w:pPr>
        <w:pStyle w:val="ListBullet"/>
        <w:spacing w:after="30"/>
        <w:ind w:right="255" w:left="0"/>
        <w:jc w:val="right"/>
        <w:bidi/>
      </w:pPr>
      <w:r>
        <w:rPr>
          <w:rFonts w:ascii="Noto Sans Arabic" w:hAnsi="Noto Sans Arabic" w:eastAsia="Noto Sans Arabic"/>
          <w:sz w:val="19"/>
        </w:rPr>
        <w:t>معرفة من استلم أموال العميل فعليًا في كل طلب.</w:t>
      </w:r>
    </w:p>
    <w:p>
      <w:pPr>
        <w:pStyle w:val="ListBullet"/>
        <w:spacing w:after="30"/>
        <w:ind w:right="255" w:left="0"/>
        <w:jc w:val="right"/>
        <w:bidi/>
      </w:pPr>
      <w:r>
        <w:rPr>
          <w:rFonts w:ascii="Noto Sans Arabic" w:hAnsi="Noto Sans Arabic" w:eastAsia="Noto Sans Arabic"/>
          <w:sz w:val="19"/>
        </w:rPr>
        <w:t>احتساب مستحق المطعم وشركة التشغيل وشركة التوصيل وبوابة الدفع والضرائب.</w:t>
      </w:r>
    </w:p>
    <w:p>
      <w:pPr>
        <w:pStyle w:val="ListBullet"/>
        <w:spacing w:after="30"/>
        <w:ind w:right="255" w:left="0"/>
        <w:jc w:val="right"/>
        <w:bidi/>
      </w:pPr>
      <w:r>
        <w:rPr>
          <w:rFonts w:ascii="Noto Sans Arabic" w:hAnsi="Noto Sans Arabic" w:eastAsia="Noto Sans Arabic"/>
          <w:sz w:val="19"/>
        </w:rPr>
        <w:t>مطابقة سجلات الطلبات مع بوابات الدفع وكشوف الشركاء والبنك.</w:t>
      </w:r>
    </w:p>
    <w:p>
      <w:pPr>
        <w:pStyle w:val="ListBullet"/>
        <w:spacing w:after="30"/>
        <w:ind w:right="255" w:left="0"/>
        <w:jc w:val="right"/>
        <w:bidi/>
      </w:pPr>
      <w:r>
        <w:rPr>
          <w:rFonts w:ascii="Noto Sans Arabic" w:hAnsi="Noto Sans Arabic" w:eastAsia="Noto Sans Arabic"/>
          <w:sz w:val="19"/>
        </w:rPr>
        <w:t>تجميع الحركات في مقاصة دورية بدل التحويل لكل طلب.</w:t>
      </w:r>
    </w:p>
    <w:p>
      <w:pPr>
        <w:pStyle w:val="ListBullet"/>
        <w:spacing w:after="30"/>
        <w:ind w:right="255" w:left="0"/>
        <w:jc w:val="right"/>
        <w:bidi/>
      </w:pPr>
      <w:r>
        <w:rPr>
          <w:rFonts w:ascii="Noto Sans Arabic" w:hAnsi="Noto Sans Arabic" w:eastAsia="Noto Sans Arabic"/>
          <w:sz w:val="19"/>
        </w:rPr>
        <w:t>إنشاء كشف تسوية واضح لكل مطعم أو شريك وإثبات التحويل.</w:t>
      </w:r>
    </w:p>
    <w:p>
      <w:pPr>
        <w:pStyle w:val="ListBullet"/>
        <w:spacing w:after="30"/>
        <w:ind w:right="255" w:left="0"/>
        <w:jc w:val="right"/>
        <w:bidi/>
      </w:pPr>
      <w:r>
        <w:rPr>
          <w:rFonts w:ascii="Noto Sans Arabic" w:hAnsi="Noto Sans Arabic" w:eastAsia="Noto Sans Arabic"/>
          <w:sz w:val="19"/>
        </w:rPr>
        <w:t>ربط النتائج بالمحاسبة والفاتورة الإلكترونية والتقارير.</w:t>
      </w:r>
    </w:p>
    <w:p>
      <w:pPr>
        <w:pStyle w:val="ListBullet"/>
        <w:spacing w:after="30"/>
        <w:ind w:right="255" w:left="0"/>
        <w:jc w:val="right"/>
        <w:bidi/>
      </w:pPr>
      <w:r>
        <w:rPr>
          <w:rFonts w:ascii="Noto Sans Arabic" w:hAnsi="Noto Sans Arabic" w:eastAsia="Noto Sans Arabic"/>
          <w:sz w:val="19"/>
        </w:rPr>
        <w:t>إدارة الاستردادات والمرتجعات والنزاعات والفروقات بطريقة قابلة للتدقيق.</w:t>
      </w:r>
    </w:p>
    <w:p>
      <w:pPr>
        <w:pStyle w:val="Heading2"/>
        <w:spacing w:after="100" w:before="60"/>
        <w:jc w:val="right"/>
        <w:bidi/>
        <w:keepNext/>
      </w:pPr>
      <w:r>
        <w:rPr>
          <w:rFonts w:ascii="Noto Sans Arabic" w:hAnsi="Noto Sans Arabic" w:eastAsia="Noto Sans Arabic"/>
          <w:b w:val="0"/>
        </w:rPr>
        <w:t>حدود النسخة الأولى</w:t>
      </w:r>
    </w:p>
    <w:p>
      <w:pPr>
        <w:pStyle w:val="ListBullet"/>
        <w:spacing w:after="30"/>
        <w:ind w:right="255" w:left="0"/>
        <w:jc w:val="right"/>
        <w:bidi/>
      </w:pPr>
      <w:r>
        <w:rPr>
          <w:rFonts w:ascii="Noto Sans Arabic" w:hAnsi="Noto Sans Arabic" w:eastAsia="Noto Sans Arabic"/>
          <w:sz w:val="19"/>
        </w:rPr>
        <w:t>لا يخزن النظام أرقام البطاقات أو CVV؛ يستخدم Hosted Checkout أو Tokenization من مزود دفع معتمد.</w:t>
      </w:r>
    </w:p>
    <w:p>
      <w:pPr>
        <w:pStyle w:val="ListBullet"/>
        <w:spacing w:after="30"/>
        <w:ind w:right="255" w:left="0"/>
        <w:jc w:val="right"/>
        <w:bidi/>
      </w:pPr>
      <w:r>
        <w:rPr>
          <w:rFonts w:ascii="Noto Sans Arabic" w:hAnsi="Noto Sans Arabic" w:eastAsia="Noto Sans Arabic"/>
          <w:sz w:val="19"/>
        </w:rPr>
        <w:t>لا يحل محل النظام المحاسبي العام، لكنه يولد قيودًا وحسابات فرعية قابلة للترحيل.</w:t>
      </w:r>
    </w:p>
    <w:p>
      <w:pPr>
        <w:pStyle w:val="ListBullet"/>
        <w:spacing w:after="30"/>
        <w:ind w:right="255" w:left="0"/>
        <w:jc w:val="right"/>
        <w:bidi/>
      </w:pPr>
      <w:r>
        <w:rPr>
          <w:rFonts w:ascii="Noto Sans Arabic" w:hAnsi="Noto Sans Arabic" w:eastAsia="Noto Sans Arabic"/>
          <w:sz w:val="19"/>
        </w:rPr>
        <w:t>الربط المباشر مع كل منصة توصيل يعتمد على توفر API واتفاقية شراكة وبيانات اعتماد رسمية.</w:t>
      </w:r>
    </w:p>
    <w:p>
      <w:pPr>
        <w:pStyle w:val="ListBullet"/>
        <w:spacing w:after="30"/>
        <w:ind w:right="255" w:left="0"/>
        <w:jc w:val="right"/>
        <w:bidi/>
      </w:pPr>
      <w:r>
        <w:rPr>
          <w:rFonts w:ascii="Noto Sans Arabic" w:hAnsi="Noto Sans Arabic" w:eastAsia="Noto Sans Arabic"/>
          <w:sz w:val="19"/>
        </w:rPr>
        <w:t>عند عدم توفر API يدعم النظام ملفات CSV/Excel أو SFTP أو إدخالًا يدويًا مضبوطًا.</w:t>
      </w:r>
    </w:p>
    <w:p>
      <w:pPr>
        <w:pStyle w:val="Heading2"/>
        <w:spacing w:after="100" w:before="60"/>
        <w:jc w:val="right"/>
        <w:bidi/>
        <w:keepNext/>
      </w:pPr>
      <w:r>
        <w:rPr>
          <w:rFonts w:ascii="Noto Sans Arabic" w:hAnsi="Noto Sans Arabic" w:eastAsia="Noto Sans Arabic"/>
          <w:b w:val="0"/>
        </w:rPr>
        <w:t>مخرجات النظام</w:t>
      </w:r>
    </w:p>
    <w:tbl>
      <w:tblPr>
        <w:tblStyle w:val="TableGrid"/>
        <w:tblW w:type="auto" w:w="0"/>
        <w:jc w:val="center"/>
        <w:tblLayout w:type="autofit"/>
        <w:tblLook w:firstColumn="1" w:firstRow="1" w:lastColumn="0" w:lastRow="0" w:noHBand="0" w:noVBand="1" w:val="04A0"/>
      </w:tblPr>
      <w:tblGrid>
        <w:gridCol w:w="5298"/>
        <w:gridCol w:w="5298"/>
      </w:tblGrid>
      <w:tr>
        <w:trPr>
          <w:tblHeader w:val="true"/>
        </w:trPr>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6"/>
              </w:rPr>
              <w:t>المخرج</w:t>
            </w:r>
          </w:p>
        </w:tc>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6"/>
              </w:rPr>
              <w:t>الوصف</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Payment Record</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سجل موحد لكل محاولة دفع ونتيجتها.</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Order Financial Breakdown</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تفصيل مالي للطلب: منتجات، ضريبة، توصيل، خصم، عمولة، رسوم.</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Ledger Entries</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قيود غير قابلة للتعديل بعد الاعتماد لكل طرف.</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Reconciliation Batch</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دفعة مطابقة مع الفروقات والإجراءات.</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Settlement Statement</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كشف مقاصة وتسوية لكل شريك.</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Payout</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تحويل بنكي أو إشعار دفع مع إثبات.</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Accounting Export</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قيود محاسبية ومراكز تكلفة.</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Audit Trail</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سجل كامل لكل تعديل واعتماد.</w:t>
            </w:r>
          </w:p>
        </w:tc>
      </w:tr>
    </w:tbl>
    <w:p>
      <w:pPr>
        <w:spacing w:after="20"/>
      </w:pPr>
    </w:p>
    <w:p>
      <w:r>
        <w:br w:type="page"/>
      </w:r>
    </w:p>
    <w:p>
      <w:pPr>
        <w:pStyle w:val="Heading1"/>
        <w:spacing w:after="100" w:before="60"/>
        <w:jc w:val="right"/>
        <w:bidi/>
        <w:keepNext/>
      </w:pPr>
      <w:r>
        <w:rPr>
          <w:rFonts w:ascii="Noto Sans Arabic" w:hAnsi="Noto Sans Arabic" w:eastAsia="Noto Sans Arabic"/>
          <w:b w:val="0"/>
        </w:rPr>
        <w:t>2. المصطلحات المالية الأساسية</w:t>
      </w:r>
    </w:p>
    <w:p>
      <w:pPr>
        <w:pStyle w:val="ArabicLead"/>
        <w:spacing w:after="140" w:before="0"/>
        <w:jc w:val="right"/>
        <w:bidi/>
      </w:pPr>
      <w:r>
        <w:rPr>
          <w:rFonts w:ascii="Noto Sans Arabic" w:hAnsi="Noto Sans Arabic" w:eastAsia="Noto Sans Arabic"/>
          <w:b w:val="0"/>
        </w:rPr>
        <w:t>توحيد المصطلحات يمنع الخلط بين الدفع والمطابقة والمقاصة والتسوية.</w:t>
      </w:r>
    </w:p>
    <w:tbl>
      <w:tblPr>
        <w:tblStyle w:val="TableGrid"/>
        <w:tblW w:type="auto" w:w="0"/>
        <w:jc w:val="center"/>
        <w:tblLayout w:type="autofit"/>
        <w:tblLook w:firstColumn="1" w:firstRow="1" w:lastColumn="0" w:lastRow="0" w:noHBand="0" w:noVBand="1" w:val="04A0"/>
      </w:tblPr>
      <w:tblGrid>
        <w:gridCol w:w="5298"/>
        <w:gridCol w:w="5298"/>
      </w:tblGrid>
      <w:tr>
        <w:trPr>
          <w:tblHeader w:val="true"/>
        </w:trPr>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6"/>
              </w:rPr>
              <w:t>المصطلح</w:t>
            </w:r>
          </w:p>
        </w:tc>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6"/>
              </w:rPr>
              <w:t>المعنى داخل النظام</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Authorization</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حجز أو تفويض المبلغ من جهة الدفع قبل التحصيل النهائي.</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Capture</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تأكيد تحصيل المبلغ بعد التفويض.</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Payment</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عملية الدفع المرتبطة بطلب أو فاتورة.</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Refund</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إعادة مبلغ للعميل كليًا أو جزئيًا.</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Void</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إلغاء التفويض قبل التحصيل، إن كان المزود يدعمه.</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Chargeback</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استرجاع بنكي ناتج عن اعتراض حامل البطاقة.</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Reconciliation</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مطابقة البيانات بين الطلب والدفع وكشف الشريك والبنك.</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Clearing</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تحديد الالتزامات المتبادلة بين الأطراف.</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Netting</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تجميع ما للطرف وما عليه للوصول لصافي واحد.</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Settlement</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اعتماد الصافي وتنفيذ التحويل أو إثباته.</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Payout</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التحويل الخارجي للمستفيد.</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Ledger</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دفتر حركات مالي دائم لكل طرف.</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Gross Sales</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قيمة المبيعات قبل الخصومات والاستبعادات.</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Net Sales</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المبيعات بعد الاستبعادات المحددة بالعقد.</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Commission</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مقابل المنصة أو شركة التشغيل.</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Processor Fee</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رسوم بوابة أو معالج الدفع.</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Delivery Fee</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رسوم التوصيل التي يدفعها العميل أو يتحملها المطعم.</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Reserve/Holdback</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مبلغ محتجز مؤقتًا لتغطية مرتجعات أو نزاعات.</w:t>
            </w:r>
          </w:p>
        </w:tc>
      </w:tr>
    </w:tbl>
    <w:p>
      <w:pPr>
        <w:spacing w:after="20"/>
      </w:pPr>
    </w:p>
    <w:tbl>
      <w:tblPr>
        <w:tblStyle w:val="TableGrid"/>
        <w:tblW w:type="auto" w:w="0"/>
        <w:jc w:val="center"/>
        <w:tblLook w:firstColumn="1" w:firstRow="1" w:lastColumn="0" w:lastRow="0" w:noHBand="0" w:noVBand="1" w:val="04A0"/>
      </w:tblPr>
      <w:tblGrid>
        <w:gridCol w:w="10596"/>
      </w:tblGrid>
      <w:tr>
        <w:tc>
          <w:tcPr>
            <w:tcW w:type="dxa" w:w="10596"/>
            <w:shd w:fill="E8F1ED"/>
            <w:bidiVisual/>
            <w:vAlign w:val="center"/>
            <w:tcMar>
              <w:top w:w="120" w:type="dxa"/>
              <w:start w:w="140" w:type="dxa"/>
              <w:bottom w:w="120" w:type="dxa"/>
              <w:end w:w="140" w:type="dxa"/>
            </w:tcMar>
          </w:tcPr>
          <w:p>
            <w:pPr>
              <w:jc w:val="right"/>
              <w:bidi/>
            </w:pPr>
            <w:r>
              <w:rPr>
                <w:rFonts w:ascii="Noto Kufi Arabic" w:hAnsi="Noto Kufi Arabic" w:eastAsia="Noto Kufi Arabic"/>
                <w:b/>
                <w:color w:val="12372F"/>
                <w:sz w:val="21"/>
              </w:rPr>
              <w:t>الفرق المختصر</w:t>
              <w:br/>
            </w:r>
            <w:r>
              <w:rPr>
                <w:rFonts w:ascii="Noto Sans Arabic" w:hAnsi="Noto Sans Arabic" w:eastAsia="Noto Sans Arabic"/>
                <w:sz w:val="18"/>
              </w:rPr>
              <w:t>المطابقة = هل الأرقام متساوية؟ | المقاصة = ما صافي كل طرف؟ | التسوية = هل تم تحويل الصافي فعليًا؟</w:t>
            </w:r>
          </w:p>
        </w:tc>
      </w:tr>
    </w:tbl>
    <w:p>
      <w:pPr>
        <w:spacing w:after="20"/>
      </w:pPr>
    </w:p>
    <w:p>
      <w:pPr>
        <w:pStyle w:val="Heading1"/>
        <w:spacing w:after="100" w:before="60"/>
        <w:jc w:val="right"/>
        <w:bidi/>
        <w:keepNext/>
        <w:pageBreakBefore/>
      </w:pPr>
      <w:r>
        <w:rPr>
          <w:rFonts w:ascii="Noto Sans Arabic" w:hAnsi="Noto Sans Arabic" w:eastAsia="Noto Sans Arabic"/>
          <w:b w:val="0"/>
        </w:rPr>
        <w:t>3. نماذج الأعمال والتدفقات المالية</w:t>
      </w:r>
    </w:p>
    <w:p>
      <w:pPr>
        <w:pStyle w:val="ArabicLead"/>
        <w:spacing w:after="140" w:before="0"/>
        <w:jc w:val="right"/>
        <w:bidi/>
      </w:pPr>
      <w:r>
        <w:rPr>
          <w:rFonts w:ascii="Noto Sans Arabic" w:hAnsi="Noto Sans Arabic" w:eastAsia="Noto Sans Arabic"/>
          <w:b w:val="0"/>
        </w:rPr>
        <w:t>يجب أن يدعم النظام أكثر من نموذج لأن طريقة احتساب المستحقات تختلف حسب من يملك المطعم ومن يستلم الأموال.</w:t>
      </w:r>
    </w:p>
    <w:tbl>
      <w:tblPr>
        <w:tblStyle w:val="TableGrid"/>
        <w:tblW w:type="auto" w:w="0"/>
        <w:jc w:val="center"/>
        <w:tblLayout w:type="autofit"/>
        <w:tblLook w:firstColumn="1" w:firstRow="1" w:lastColumn="0" w:lastRow="0" w:noHBand="0" w:noVBand="1" w:val="04A0"/>
      </w:tblPr>
      <w:tblGrid>
        <w:gridCol w:w="3532"/>
        <w:gridCol w:w="3532"/>
        <w:gridCol w:w="3532"/>
      </w:tblGrid>
      <w:tr>
        <w:trPr>
          <w:tblHeader w:val="true"/>
        </w:trPr>
        <w:tc>
          <w:tcPr>
            <w:tcW w:type="dxa" w:w="3532"/>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6"/>
              </w:rPr>
              <w:t>النموذج</w:t>
            </w:r>
          </w:p>
        </w:tc>
        <w:tc>
          <w:tcPr>
            <w:tcW w:type="dxa" w:w="3532"/>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6"/>
              </w:rPr>
              <w:t>الوصف</w:t>
            </w:r>
          </w:p>
        </w:tc>
        <w:tc>
          <w:tcPr>
            <w:tcW w:type="dxa" w:w="3532"/>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6"/>
              </w:rPr>
              <w:t>المعالجة</w:t>
            </w:r>
          </w:p>
        </w:tc>
      </w:tr>
      <w:tr>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فروع مملوكة للشركة</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جميع الإيرادات للشركة، مع فصل الفروع كمراكز تكلفة.</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لا توجد عمولة تشغيل بين الشركة والفرع.</w:t>
            </w:r>
          </w:p>
        </w:tc>
      </w:tr>
      <w:tr>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إدارة مطعم للغير</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الشركة تدير المطعم مقابل نسبة أو رسوم.</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احتساب مستحق المالك وعمولة الإدارة والمصروفات المتفق عليها.</w:t>
            </w:r>
          </w:p>
        </w:tc>
      </w:tr>
      <w:tr>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منصة متعددة المطاعم</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المنصة تجمع الطلب والدفع وتوزع الأموال.</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حسابات فرعية وKYC واتفاقات دفع حسب مزود معتمد.</w:t>
            </w:r>
          </w:p>
        </w:tc>
      </w:tr>
      <w:tr>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مطعم يستلم مباشرة</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بوابة الدفع أو النقد لدى المطعم.</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العمولة تصبح مديونية على المطعم وتخصم من مستحقاته الأخرى أو تُفوتر.</w:t>
            </w:r>
          </w:p>
        </w:tc>
      </w:tr>
      <w:tr>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منصة التوصيل تستلم</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تطبيق التوصيل يحصّل من العميل.</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استيراد كشف المنصة ومطابقة الصافي والتحويل.</w:t>
            </w:r>
          </w:p>
        </w:tc>
      </w:tr>
      <w:tr>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دفع عند الاستلام</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السائق أو المطعم يستلم نقدًا.</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تسجيل حامل النقد وإدخاله في المقاصة.</w:t>
            </w:r>
          </w:p>
        </w:tc>
      </w:tr>
    </w:tbl>
    <w:p>
      <w:pPr>
        <w:spacing w:after="20"/>
      </w:pPr>
    </w:p>
    <w:p>
      <w:pPr>
        <w:pStyle w:val="Heading2"/>
        <w:spacing w:after="100" w:before="60"/>
        <w:jc w:val="right"/>
        <w:bidi/>
        <w:keepNext/>
      </w:pPr>
      <w:r>
        <w:rPr>
          <w:rFonts w:ascii="Noto Sans Arabic" w:hAnsi="Noto Sans Arabic" w:eastAsia="Noto Sans Arabic"/>
          <w:b w:val="0"/>
        </w:rPr>
        <w:t>سؤال حاسم لكل طلب</w:t>
      </w:r>
    </w:p>
    <w:tbl>
      <w:tblPr>
        <w:tblStyle w:val="TableGrid"/>
        <w:tblW w:type="auto" w:w="0"/>
        <w:jc w:val="center"/>
        <w:tblLook w:firstColumn="1" w:firstRow="1" w:lastColumn="0" w:lastRow="0" w:noHBand="0" w:noVBand="1" w:val="04A0"/>
      </w:tblPr>
      <w:tblGrid>
        <w:gridCol w:w="10596"/>
      </w:tblGrid>
      <w:tr>
        <w:tc>
          <w:tcPr>
            <w:tcW w:type="dxa" w:w="10596"/>
            <w:shd w:fill="FFF3E2"/>
            <w:bidiVisual/>
            <w:vAlign w:val="center"/>
            <w:tcMar>
              <w:top w:w="120" w:type="dxa"/>
              <w:start w:w="140" w:type="dxa"/>
              <w:bottom w:w="120" w:type="dxa"/>
              <w:end w:w="140" w:type="dxa"/>
            </w:tcMar>
          </w:tcPr>
          <w:p>
            <w:pPr>
              <w:jc w:val="right"/>
              <w:bidi/>
            </w:pPr>
            <w:r>
              <w:rPr>
                <w:rFonts w:ascii="Noto Kufi Arabic" w:hAnsi="Noto Kufi Arabic" w:eastAsia="Noto Kufi Arabic"/>
                <w:b/>
                <w:color w:val="12372F"/>
                <w:sz w:val="21"/>
              </w:rPr>
              <w:t>Who Holds the Money?</w:t>
              <w:br/>
            </w:r>
            <w:r>
              <w:rPr>
                <w:rFonts w:ascii="Noto Sans Arabic" w:hAnsi="Noto Sans Arabic" w:eastAsia="Noto Sans Arabic"/>
                <w:sz w:val="18"/>
              </w:rPr>
              <w:t>يجب أن يحتوي كل طلب على حقل يحدد الطرف الذي استلم المبلغ: الفرع، المنصة، شركة التوصيل، السائق، بوابة الدفع، أو حساب بنكي مباشر. من دون هذا الحقل لن تكون المقاصة صحيحة.</w:t>
            </w:r>
          </w:p>
        </w:tc>
      </w:tr>
    </w:tbl>
    <w:p>
      <w:pPr>
        <w:spacing w:after="20"/>
      </w:pPr>
    </w:p>
    <w:p>
      <w:pPr>
        <w:pStyle w:val="Heading2"/>
        <w:spacing w:after="100" w:before="60"/>
        <w:jc w:val="right"/>
        <w:bidi/>
        <w:keepNext/>
      </w:pPr>
      <w:r>
        <w:rPr>
          <w:rFonts w:ascii="Noto Sans Arabic" w:hAnsi="Noto Sans Arabic" w:eastAsia="Noto Sans Arabic"/>
          <w:b w:val="0"/>
        </w:rPr>
        <w:t>نماذج العمولة</w:t>
      </w:r>
    </w:p>
    <w:p>
      <w:pPr>
        <w:pStyle w:val="ListBullet"/>
        <w:spacing w:after="30"/>
        <w:ind w:right="255" w:left="0"/>
        <w:jc w:val="right"/>
        <w:bidi/>
      </w:pPr>
      <w:r>
        <w:rPr>
          <w:rFonts w:ascii="Noto Sans Arabic" w:hAnsi="Noto Sans Arabic" w:eastAsia="Noto Sans Arabic"/>
          <w:sz w:val="19"/>
        </w:rPr>
        <w:t>نسبة من صافي مبيعات المنتجات.</w:t>
      </w:r>
    </w:p>
    <w:p>
      <w:pPr>
        <w:pStyle w:val="ListBullet"/>
        <w:spacing w:after="30"/>
        <w:ind w:right="255" w:left="0"/>
        <w:jc w:val="right"/>
        <w:bidi/>
      </w:pPr>
      <w:r>
        <w:rPr>
          <w:rFonts w:ascii="Noto Sans Arabic" w:hAnsi="Noto Sans Arabic" w:eastAsia="Noto Sans Arabic"/>
          <w:sz w:val="19"/>
        </w:rPr>
        <w:t>نسبة من إجمالي الطلب وفق عقد صريح.</w:t>
      </w:r>
    </w:p>
    <w:p>
      <w:pPr>
        <w:pStyle w:val="ListBullet"/>
        <w:spacing w:after="30"/>
        <w:ind w:right="255" w:left="0"/>
        <w:jc w:val="right"/>
        <w:bidi/>
      </w:pPr>
      <w:r>
        <w:rPr>
          <w:rFonts w:ascii="Noto Sans Arabic" w:hAnsi="Noto Sans Arabic" w:eastAsia="Noto Sans Arabic"/>
          <w:sz w:val="19"/>
        </w:rPr>
        <w:t>رسوم ثابتة لكل طلب.</w:t>
      </w:r>
    </w:p>
    <w:p>
      <w:pPr>
        <w:pStyle w:val="ListBullet"/>
        <w:spacing w:after="30"/>
        <w:ind w:right="255" w:left="0"/>
        <w:jc w:val="right"/>
        <w:bidi/>
      </w:pPr>
      <w:r>
        <w:rPr>
          <w:rFonts w:ascii="Noto Sans Arabic" w:hAnsi="Noto Sans Arabic" w:eastAsia="Noto Sans Arabic"/>
          <w:sz w:val="19"/>
        </w:rPr>
        <w:t>رسوم شهرية ثابتة.</w:t>
      </w:r>
    </w:p>
    <w:p>
      <w:pPr>
        <w:pStyle w:val="ListBullet"/>
        <w:spacing w:after="30"/>
        <w:ind w:right="255" w:left="0"/>
        <w:jc w:val="right"/>
        <w:bidi/>
      </w:pPr>
      <w:r>
        <w:rPr>
          <w:rFonts w:ascii="Noto Sans Arabic" w:hAnsi="Noto Sans Arabic" w:eastAsia="Noto Sans Arabic"/>
          <w:sz w:val="19"/>
        </w:rPr>
        <w:t>رسوم حد أدنى + نسبة.</w:t>
      </w:r>
    </w:p>
    <w:p>
      <w:pPr>
        <w:pStyle w:val="ListBullet"/>
        <w:spacing w:after="30"/>
        <w:ind w:right="255" w:left="0"/>
        <w:jc w:val="right"/>
        <w:bidi/>
      </w:pPr>
      <w:r>
        <w:rPr>
          <w:rFonts w:ascii="Noto Sans Arabic" w:hAnsi="Noto Sans Arabic" w:eastAsia="Noto Sans Arabic"/>
          <w:sz w:val="19"/>
        </w:rPr>
        <w:t>شرائح تصاعدية حسب حجم المبيعات.</w:t>
      </w:r>
    </w:p>
    <w:p>
      <w:pPr>
        <w:pStyle w:val="ListBullet"/>
        <w:spacing w:after="30"/>
        <w:ind w:right="255" w:left="0"/>
        <w:jc w:val="right"/>
        <w:bidi/>
      </w:pPr>
      <w:r>
        <w:rPr>
          <w:rFonts w:ascii="Noto Sans Arabic" w:hAnsi="Noto Sans Arabic" w:eastAsia="Noto Sans Arabic"/>
          <w:sz w:val="19"/>
        </w:rPr>
        <w:t>نسبة مختلفة حسب الفرع أو القناة أو نوع الطلب.</w:t>
      </w:r>
    </w:p>
    <w:p>
      <w:pPr>
        <w:pStyle w:val="ListBullet"/>
        <w:spacing w:after="30"/>
        <w:ind w:right="255" w:left="0"/>
        <w:jc w:val="right"/>
        <w:bidi/>
      </w:pPr>
      <w:r>
        <w:rPr>
          <w:rFonts w:ascii="Noto Sans Arabic" w:hAnsi="Noto Sans Arabic" w:eastAsia="Noto Sans Arabic"/>
          <w:sz w:val="19"/>
        </w:rPr>
        <w:t>رسوم نجاح على الطلب المكتمل فقط.</w:t>
      </w:r>
    </w:p>
    <w:p>
      <w:pPr>
        <w:pStyle w:val="ListBullet"/>
        <w:spacing w:after="30"/>
        <w:ind w:right="255" w:left="0"/>
        <w:jc w:val="right"/>
        <w:bidi/>
      </w:pPr>
      <w:r>
        <w:rPr>
          <w:rFonts w:ascii="Noto Sans Arabic" w:hAnsi="Noto Sans Arabic" w:eastAsia="Noto Sans Arabic"/>
          <w:sz w:val="19"/>
        </w:rPr>
        <w:t>نسبة من الربح؛ وهي أكثر تعقيدًا وتتطلب تعريفًا محاسبيًا دقيقًا.</w:t>
      </w:r>
    </w:p>
    <w:p>
      <w:r>
        <w:br w:type="page"/>
      </w:r>
    </w:p>
    <w:p>
      <w:pPr>
        <w:pStyle w:val="Heading1"/>
        <w:spacing w:after="100" w:before="60"/>
        <w:jc w:val="right"/>
        <w:bidi/>
        <w:keepNext/>
      </w:pPr>
      <w:r>
        <w:rPr>
          <w:rFonts w:ascii="Noto Sans Arabic" w:hAnsi="Noto Sans Arabic" w:eastAsia="Noto Sans Arabic"/>
          <w:b w:val="0"/>
        </w:rPr>
        <w:t>4. خريطة الموديولات الرئيسية والفرعية</w:t>
      </w:r>
    </w:p>
    <w:p>
      <w:pPr>
        <w:pStyle w:val="ArabicLead"/>
        <w:spacing w:after="140" w:before="0"/>
        <w:jc w:val="right"/>
        <w:bidi/>
      </w:pPr>
      <w:r>
        <w:rPr>
          <w:rFonts w:ascii="Noto Sans Arabic" w:hAnsi="Noto Sans Arabic" w:eastAsia="Noto Sans Arabic"/>
          <w:b w:val="0"/>
        </w:rPr>
        <w:t>التقسيم المقترح لقائمة النظام، مع إبقاء الواجهة عربية والأسماء البرمجية إنجليزية.</w:t>
      </w:r>
    </w:p>
    <w:tbl>
      <w:tblPr>
        <w:tblStyle w:val="TableGrid"/>
        <w:tblW w:type="auto" w:w="0"/>
        <w:jc w:val="center"/>
        <w:tblLayout w:type="autofit"/>
        <w:tblLook w:firstColumn="1" w:firstRow="1" w:lastColumn="0" w:lastRow="0" w:noHBand="0" w:noVBand="1" w:val="04A0"/>
      </w:tblPr>
      <w:tblGrid>
        <w:gridCol w:w="3532"/>
        <w:gridCol w:w="3532"/>
        <w:gridCol w:w="3532"/>
      </w:tblGrid>
      <w:tr>
        <w:trPr>
          <w:tblHeader w:val="true"/>
        </w:trPr>
        <w:tc>
          <w:tcPr>
            <w:tcW w:type="dxa" w:w="3532"/>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الاسم العربي</w:t>
            </w:r>
          </w:p>
        </w:tc>
        <w:tc>
          <w:tcPr>
            <w:tcW w:type="dxa" w:w="3532"/>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الاسم البرمجي</w:t>
            </w:r>
          </w:p>
        </w:tc>
        <w:tc>
          <w:tcPr>
            <w:tcW w:type="dxa" w:w="3532"/>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الهدف</w:t>
            </w:r>
          </w:p>
        </w:tc>
      </w:tr>
      <w:tr>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لوحة المدفوعات</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payments-dashboard</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مؤشرات التحصيل والفروقات والتسويات.</w:t>
            </w:r>
          </w:p>
        </w:tc>
      </w:tr>
      <w:tr>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عمليات الدفع</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payment-transactions</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كل عمليات الدفع والمحاولات والحالات.</w:t>
            </w:r>
          </w:p>
        </w:tc>
      </w:tr>
      <w:tr>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وسائل وبوابات الدفع</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payment-methods-gateways</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تعريف الوسائل والمزودين والرسوم.</w:t>
            </w:r>
          </w:p>
        </w:tc>
      </w:tr>
      <w:tr>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مدفوعات الفروع</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branch-payments</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نقدي، شبكة، POS، إغلاق صندوق.</w:t>
            </w:r>
          </w:p>
        </w:tc>
      </w:tr>
      <w:tr>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التوصيل والمنصات</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delivery-integrations</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الطلبات والقنوات والتكاملات.</w:t>
            </w:r>
          </w:p>
        </w:tc>
      </w:tr>
      <w:tr>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عقود الشركاء</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partner-contracts</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شروط العمولة والرسوم والدورات.</w:t>
            </w:r>
          </w:p>
        </w:tc>
      </w:tr>
      <w:tr>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العمولات ورسوم التشغيل</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commission-engine</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قواعد احتساب مرنة بإصدارات.</w:t>
            </w:r>
          </w:p>
        </w:tc>
      </w:tr>
      <w:tr>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الحسابات ودفتر الأستاذ</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financial-ledger</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حسابات المطاعم والشركاء والقيود.</w:t>
            </w:r>
          </w:p>
        </w:tc>
      </w:tr>
      <w:tr>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المطابقة المالية</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reconciliation</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مطابقة الطلب والدفع والشريك والبنك.</w:t>
            </w:r>
          </w:p>
        </w:tc>
      </w:tr>
      <w:tr>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المقاصة والتسويات</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settlements</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صافي المستحقات واعتمادها.</w:t>
            </w:r>
          </w:p>
        </w:tc>
      </w:tr>
      <w:tr>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التحويلات البنكية</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payouts</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تنفيذ ومتابعة وإثبات التحويل.</w:t>
            </w:r>
          </w:p>
        </w:tc>
      </w:tr>
      <w:tr>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التحصيل النقدي</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cash-collection</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COD وصناديق الفروع وعهد السائقين.</w:t>
            </w:r>
          </w:p>
        </w:tc>
      </w:tr>
      <w:tr>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المرتجعات والاستردادات</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refunds</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إرجاع العميل وتوزيع الأثر.</w:t>
            </w:r>
          </w:p>
        </w:tc>
      </w:tr>
      <w:tr>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النزاعات والفروقات</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disputes-exceptions</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Chargebacks وفروق كشوف الشركاء.</w:t>
            </w:r>
          </w:p>
        </w:tc>
      </w:tr>
      <w:tr>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العروض والخصومات</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promotions-funding</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من يتحمل الخصم وكيف يُوزع.</w:t>
            </w:r>
          </w:p>
        </w:tc>
      </w:tr>
      <w:tr>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الفواتير والضرائب</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invoicing-tax</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فواتير وخصم وإشعارات ZATCA.</w:t>
            </w:r>
          </w:p>
        </w:tc>
      </w:tr>
      <w:tr>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الترحيل المحاسبي</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accounting-export</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قيود GL ومراكز تكلفة.</w:t>
            </w:r>
          </w:p>
        </w:tc>
      </w:tr>
      <w:tr>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التقارير المالية</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payment-reports</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تقارير الإدارة والمالية والتشغيل.</w:t>
            </w:r>
          </w:p>
        </w:tc>
      </w:tr>
      <w:tr>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إعدادات وصلاحيات</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payment-settings</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السياسات والموافقات والأمان.</w:t>
            </w:r>
          </w:p>
        </w:tc>
      </w:tr>
    </w:tbl>
    <w:p>
      <w:pPr>
        <w:spacing w:after="20"/>
      </w:pPr>
    </w:p>
    <w:p>
      <w:r>
        <w:br w:type="page"/>
      </w:r>
    </w:p>
    <w:p>
      <w:pPr>
        <w:pStyle w:val="Heading1"/>
        <w:spacing w:after="100" w:before="60"/>
        <w:jc w:val="right"/>
        <w:bidi/>
        <w:keepNext/>
      </w:pPr>
      <w:r>
        <w:rPr>
          <w:rFonts w:ascii="Noto Sans Arabic" w:hAnsi="Noto Sans Arabic" w:eastAsia="Noto Sans Arabic"/>
          <w:b w:val="0"/>
        </w:rPr>
        <w:t>5. الأطراف والحسابات المالية</w:t>
      </w:r>
    </w:p>
    <w:p>
      <w:pPr>
        <w:pStyle w:val="ArabicLead"/>
        <w:spacing w:after="140" w:before="0"/>
        <w:jc w:val="right"/>
        <w:bidi/>
      </w:pPr>
      <w:r>
        <w:rPr>
          <w:rFonts w:ascii="Noto Sans Arabic" w:hAnsi="Noto Sans Arabic" w:eastAsia="Noto Sans Arabic"/>
          <w:b w:val="0"/>
        </w:rPr>
        <w:t>كل طرف يجب أن يمتلك هوية تعاقدية وحسابًا ماليًا فرعيًا مستقلًا.</w:t>
      </w:r>
    </w:p>
    <w:tbl>
      <w:tblPr>
        <w:tblStyle w:val="TableGrid"/>
        <w:tblW w:type="auto" w:w="0"/>
        <w:jc w:val="center"/>
        <w:tblLayout w:type="autofit"/>
        <w:tblLook w:firstColumn="1" w:firstRow="1" w:lastColumn="0" w:lastRow="0" w:noHBand="0" w:noVBand="1" w:val="04A0"/>
      </w:tblPr>
      <w:tblGrid>
        <w:gridCol w:w="3532"/>
        <w:gridCol w:w="3532"/>
        <w:gridCol w:w="3532"/>
      </w:tblGrid>
      <w:tr>
        <w:trPr>
          <w:tblHeader w:val="true"/>
        </w:trPr>
        <w:tc>
          <w:tcPr>
            <w:tcW w:type="dxa" w:w="3532"/>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الطرف</w:t>
            </w:r>
          </w:p>
        </w:tc>
        <w:tc>
          <w:tcPr>
            <w:tcW w:type="dxa" w:w="3532"/>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أمثلة</w:t>
            </w:r>
          </w:p>
        </w:tc>
        <w:tc>
          <w:tcPr>
            <w:tcW w:type="dxa" w:w="3532"/>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الحسابات المطلوبة</w:t>
            </w:r>
          </w:p>
        </w:tc>
      </w:tr>
      <w:tr>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الشركة المشغلة</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شؤون الغذاء</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عمولة تشغيل، مصروفات مدفوعة نيابة، ضرائب ورسوم.</w:t>
            </w:r>
          </w:p>
        </w:tc>
      </w:tr>
      <w:tr>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المطعم/العلامة</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مالك المطعم</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مبيعات، خصومات، رسوم، مستحقات.</w:t>
            </w:r>
          </w:p>
        </w:tc>
      </w:tr>
      <w:tr>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الفرع</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فرع العليا</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مركز تكلفة وصندوق وتسوية داخلية.</w:t>
            </w:r>
          </w:p>
        </w:tc>
      </w:tr>
      <w:tr>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شركة التوصيل</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شركة لوجستية</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رسوم توصيل، نقد محصل، تعويضات.</w:t>
            </w:r>
          </w:p>
        </w:tc>
      </w:tr>
      <w:tr>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منصة الطلبات</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تطبيق خارجي</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مبيعات محصلة، عمولة، حملات، صافي تحويل.</w:t>
            </w:r>
          </w:p>
        </w:tc>
      </w:tr>
      <w:tr>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بوابة الدفع</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مزود دفع</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رسوم معالجة، ضرائب، تحويلات.</w:t>
            </w:r>
          </w:p>
        </w:tc>
      </w:tr>
      <w:tr>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العميل</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مشتري</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مدفوع، رصيد، مرتجع، نزاع.</w:t>
            </w:r>
          </w:p>
        </w:tc>
      </w:tr>
      <w:tr>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البنك</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حساب الشركة</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إيداعات، تحويلات، رسوم بنكية.</w:t>
            </w:r>
          </w:p>
        </w:tc>
      </w:tr>
    </w:tbl>
    <w:p>
      <w:pPr>
        <w:spacing w:after="20"/>
      </w:pPr>
    </w:p>
    <w:p>
      <w:pPr>
        <w:pStyle w:val="Heading2"/>
        <w:spacing w:after="100" w:before="60"/>
        <w:jc w:val="right"/>
        <w:bidi/>
        <w:keepNext/>
      </w:pPr>
      <w:r>
        <w:rPr>
          <w:rFonts w:ascii="Noto Sans Arabic" w:hAnsi="Noto Sans Arabic" w:eastAsia="Noto Sans Arabic"/>
          <w:b w:val="0"/>
        </w:rPr>
        <w:t>بطاقة الطرف المالي</w:t>
      </w:r>
    </w:p>
    <w:tbl>
      <w:tblPr>
        <w:tblStyle w:val="TableGrid"/>
        <w:tblW w:type="auto" w:w="0"/>
        <w:jc w:val="center"/>
        <w:tblLayout w:type="autofit"/>
        <w:tblLook w:firstColumn="1" w:firstRow="1" w:lastColumn="0" w:lastRow="0" w:noHBand="0" w:noVBand="1" w:val="04A0"/>
      </w:tblPr>
      <w:tblGrid>
        <w:gridCol w:w="5298"/>
        <w:gridCol w:w="5298"/>
      </w:tblGrid>
      <w:tr>
        <w:trPr>
          <w:tblHeader w:val="true"/>
        </w:trPr>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6"/>
              </w:rPr>
              <w:t>المجموعة</w:t>
            </w:r>
          </w:p>
        </w:tc>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6"/>
              </w:rPr>
              <w:t>الحقول</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تعريف</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partner_id، الاسم، النوع، الكيان القانوني، الرقم الضريبي.</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تعاقد</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العقد، تاريخ السريان، نموذج العمولة، دورة التسوية.</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بنكي</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اسم البنك، IBAN، المستفيد، حالة التحقق.</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ضريبي</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VAT status، رقم التسجيل، نوع الفواتير.</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تشغيلي</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الفروع، القنوات، المناطق، ساعات القطع.</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مالي</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عملة، حد ائتماني، احتياطي، رصيد افتتاحي، حالة الحساب.</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مخاطر</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حدود يومية، تنبيهات، تجميد، KYC إن لزم.</w:t>
            </w:r>
          </w:p>
        </w:tc>
      </w:tr>
    </w:tbl>
    <w:p>
      <w:pPr>
        <w:spacing w:after="20"/>
      </w:pPr>
    </w:p>
    <w:p>
      <w:r>
        <w:br w:type="page"/>
      </w:r>
    </w:p>
    <w:p>
      <w:pPr>
        <w:pStyle w:val="Heading1"/>
        <w:spacing w:after="100" w:before="60"/>
        <w:jc w:val="right"/>
        <w:bidi/>
        <w:keepNext/>
      </w:pPr>
      <w:r>
        <w:rPr>
          <w:rFonts w:ascii="Noto Sans Arabic" w:hAnsi="Noto Sans Arabic" w:eastAsia="Noto Sans Arabic"/>
          <w:b w:val="0"/>
        </w:rPr>
        <w:t>6. لوحة قيادة المدفوعات</w:t>
      </w:r>
    </w:p>
    <w:p>
      <w:pPr>
        <w:pStyle w:val="ArabicLead"/>
        <w:spacing w:after="140" w:before="0"/>
        <w:jc w:val="right"/>
        <w:bidi/>
      </w:pPr>
      <w:r>
        <w:rPr>
          <w:rFonts w:ascii="Noto Sans Arabic" w:hAnsi="Noto Sans Arabic" w:eastAsia="Noto Sans Arabic"/>
          <w:b w:val="0"/>
        </w:rPr>
        <w:t>تمنح الإدارة والمالية رؤية لحظية لحالة التحصيل والمخاطر والفروقات.</w:t>
      </w:r>
    </w:p>
    <w:p>
      <w:pPr>
        <w:pStyle w:val="Heading2"/>
        <w:spacing w:after="100" w:before="60"/>
        <w:jc w:val="right"/>
        <w:bidi/>
        <w:keepNext/>
      </w:pPr>
      <w:r>
        <w:rPr>
          <w:rFonts w:ascii="Noto Sans Arabic" w:hAnsi="Noto Sans Arabic" w:eastAsia="Noto Sans Arabic"/>
          <w:b w:val="0"/>
        </w:rPr>
        <w:t>التقسيمات والصفحات الفرعية</w:t>
      </w:r>
    </w:p>
    <w:p>
      <w:pPr>
        <w:pStyle w:val="ListBullet"/>
        <w:spacing w:after="30"/>
        <w:ind w:right="255" w:left="0"/>
        <w:jc w:val="right"/>
        <w:bidi/>
      </w:pPr>
      <w:r>
        <w:rPr>
          <w:rFonts w:ascii="Noto Sans Arabic" w:hAnsi="Noto Sans Arabic" w:eastAsia="Noto Sans Arabic"/>
          <w:sz w:val="19"/>
        </w:rPr>
        <w:t>نظرة عامة</w:t>
      </w:r>
    </w:p>
    <w:p>
      <w:pPr>
        <w:pStyle w:val="ListBullet"/>
        <w:spacing w:after="30"/>
        <w:ind w:right="255" w:left="0"/>
        <w:jc w:val="right"/>
        <w:bidi/>
      </w:pPr>
      <w:r>
        <w:rPr>
          <w:rFonts w:ascii="Noto Sans Arabic" w:hAnsi="Noto Sans Arabic" w:eastAsia="Noto Sans Arabic"/>
          <w:sz w:val="19"/>
        </w:rPr>
        <w:t>مدفوعات اليوم</w:t>
      </w:r>
    </w:p>
    <w:p>
      <w:pPr>
        <w:pStyle w:val="ListBullet"/>
        <w:spacing w:after="30"/>
        <w:ind w:right="255" w:left="0"/>
        <w:jc w:val="right"/>
        <w:bidi/>
      </w:pPr>
      <w:r>
        <w:rPr>
          <w:rFonts w:ascii="Noto Sans Arabic" w:hAnsi="Noto Sans Arabic" w:eastAsia="Noto Sans Arabic"/>
          <w:sz w:val="19"/>
        </w:rPr>
        <w:t>طلبات غير محصلة</w:t>
      </w:r>
    </w:p>
    <w:p>
      <w:pPr>
        <w:pStyle w:val="ListBullet"/>
        <w:spacing w:after="30"/>
        <w:ind w:right="255" w:left="0"/>
        <w:jc w:val="right"/>
        <w:bidi/>
      </w:pPr>
      <w:r>
        <w:rPr>
          <w:rFonts w:ascii="Noto Sans Arabic" w:hAnsi="Noto Sans Arabic" w:eastAsia="Noto Sans Arabic"/>
          <w:sz w:val="19"/>
        </w:rPr>
        <w:t>فروقات المطابقة</w:t>
      </w:r>
    </w:p>
    <w:p>
      <w:pPr>
        <w:pStyle w:val="ListBullet"/>
        <w:spacing w:after="30"/>
        <w:ind w:right="255" w:left="0"/>
        <w:jc w:val="right"/>
        <w:bidi/>
      </w:pPr>
      <w:r>
        <w:rPr>
          <w:rFonts w:ascii="Noto Sans Arabic" w:hAnsi="Noto Sans Arabic" w:eastAsia="Noto Sans Arabic"/>
          <w:sz w:val="19"/>
        </w:rPr>
        <w:t>تسويات قادمة</w:t>
      </w:r>
    </w:p>
    <w:p>
      <w:pPr>
        <w:pStyle w:val="ListBullet"/>
        <w:spacing w:after="30"/>
        <w:ind w:right="255" w:left="0"/>
        <w:jc w:val="right"/>
        <w:bidi/>
      </w:pPr>
      <w:r>
        <w:rPr>
          <w:rFonts w:ascii="Noto Sans Arabic" w:hAnsi="Noto Sans Arabic" w:eastAsia="Noto Sans Arabic"/>
          <w:sz w:val="19"/>
        </w:rPr>
        <w:t>أرصدة الشركاء</w:t>
      </w:r>
    </w:p>
    <w:p>
      <w:pPr>
        <w:pStyle w:val="ListBullet"/>
        <w:spacing w:after="30"/>
        <w:ind w:right="255" w:left="0"/>
        <w:jc w:val="right"/>
        <w:bidi/>
      </w:pPr>
      <w:r>
        <w:rPr>
          <w:rFonts w:ascii="Noto Sans Arabic" w:hAnsi="Noto Sans Arabic" w:eastAsia="Noto Sans Arabic"/>
          <w:sz w:val="19"/>
        </w:rPr>
        <w:t>تحويلات متأخرة</w:t>
      </w:r>
    </w:p>
    <w:p>
      <w:pPr>
        <w:pStyle w:val="ListBullet"/>
        <w:spacing w:after="30"/>
        <w:ind w:right="255" w:left="0"/>
        <w:jc w:val="right"/>
        <w:bidi/>
      </w:pPr>
      <w:r>
        <w:rPr>
          <w:rFonts w:ascii="Noto Sans Arabic" w:hAnsi="Noto Sans Arabic" w:eastAsia="Noto Sans Arabic"/>
          <w:sz w:val="19"/>
        </w:rPr>
        <w:t>نزاعات واستردادات</w:t>
      </w:r>
    </w:p>
    <w:p>
      <w:pPr>
        <w:pStyle w:val="Heading2"/>
        <w:spacing w:after="100" w:before="60"/>
        <w:jc w:val="right"/>
        <w:bidi/>
        <w:keepNext/>
      </w:pPr>
      <w:r>
        <w:rPr>
          <w:rFonts w:ascii="Noto Sans Arabic" w:hAnsi="Noto Sans Arabic" w:eastAsia="Noto Sans Arabic"/>
          <w:b w:val="0"/>
        </w:rPr>
        <w:t>البيانات والحقول الرئيسية</w:t>
      </w:r>
    </w:p>
    <w:tbl>
      <w:tblPr>
        <w:tblStyle w:val="TableGrid"/>
        <w:tblW w:type="auto" w:w="0"/>
        <w:jc w:val="center"/>
        <w:tblLayout w:type="autofit"/>
        <w:tblLook w:firstColumn="1" w:firstRow="1" w:lastColumn="0" w:lastRow="0" w:noHBand="0" w:noVBand="1" w:val="04A0"/>
      </w:tblPr>
      <w:tblGrid>
        <w:gridCol w:w="5298"/>
        <w:gridCol w:w="5298"/>
      </w:tblGrid>
      <w:tr>
        <w:trPr>
          <w:tblHeader w:val="true"/>
        </w:trPr>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المجموعة</w:t>
            </w:r>
          </w:p>
        </w:tc>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التفاصيل</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المؤشر</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المبلغ الإجمالي، العدد، التغير، الفترة، المصدر</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الفلاتر</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الفترة، الفرع، المطعم، القناة، وسيلة الدفع، الحالة</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التنبيهات</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فرق مالي، Webhook متوقف، تسوية متأخرة، رصيد سالب</w:t>
            </w:r>
          </w:p>
        </w:tc>
      </w:tr>
    </w:tbl>
    <w:p>
      <w:pPr>
        <w:spacing w:after="20"/>
      </w:pPr>
    </w:p>
    <w:p>
      <w:pPr>
        <w:pStyle w:val="Heading2"/>
        <w:spacing w:after="100" w:before="60"/>
        <w:jc w:val="right"/>
        <w:bidi/>
        <w:keepNext/>
      </w:pPr>
      <w:r>
        <w:rPr>
          <w:rFonts w:ascii="Noto Sans Arabic" w:hAnsi="Noto Sans Arabic" w:eastAsia="Noto Sans Arabic"/>
          <w:b w:val="0"/>
        </w:rPr>
        <w:t>قواعد العمل</w:t>
      </w:r>
    </w:p>
    <w:p>
      <w:pPr>
        <w:pStyle w:val="ListBullet"/>
        <w:spacing w:after="30"/>
        <w:ind w:right="255" w:left="0"/>
        <w:jc w:val="right"/>
        <w:bidi/>
      </w:pPr>
      <w:r>
        <w:rPr>
          <w:rFonts w:ascii="Noto Sans Arabic" w:hAnsi="Noto Sans Arabic" w:eastAsia="Noto Sans Arabic"/>
          <w:sz w:val="19"/>
        </w:rPr>
        <w:t>تعرض المؤشرات من القيود المعتمدة لا من بيانات واجهة مؤقتة.</w:t>
      </w:r>
    </w:p>
    <w:p>
      <w:pPr>
        <w:pStyle w:val="ListBullet"/>
        <w:spacing w:after="30"/>
        <w:ind w:right="255" w:left="0"/>
        <w:jc w:val="right"/>
        <w:bidi/>
      </w:pPr>
      <w:r>
        <w:rPr>
          <w:rFonts w:ascii="Noto Sans Arabic" w:hAnsi="Noto Sans Arabic" w:eastAsia="Noto Sans Arabic"/>
          <w:sz w:val="19"/>
        </w:rPr>
        <w:t>توضح آخر وقت تحديث ومصدر كل مؤشر.</w:t>
      </w:r>
    </w:p>
    <w:p>
      <w:pPr>
        <w:pStyle w:val="ListBullet"/>
        <w:spacing w:after="30"/>
        <w:ind w:right="255" w:left="0"/>
        <w:jc w:val="right"/>
        <w:bidi/>
      </w:pPr>
      <w:r>
        <w:rPr>
          <w:rFonts w:ascii="Noto Sans Arabic" w:hAnsi="Noto Sans Arabic" w:eastAsia="Noto Sans Arabic"/>
          <w:sz w:val="19"/>
        </w:rPr>
        <w:t>تدعم Drill-down للطلب والحركة الأصلية.</w:t>
      </w:r>
    </w:p>
    <w:p>
      <w:pPr>
        <w:pStyle w:val="Heading2"/>
        <w:spacing w:after="100" w:before="60"/>
        <w:jc w:val="right"/>
        <w:bidi/>
        <w:keepNext/>
      </w:pPr>
      <w:r>
        <w:rPr>
          <w:rFonts w:ascii="Noto Sans Arabic" w:hAnsi="Noto Sans Arabic" w:eastAsia="Noto Sans Arabic"/>
          <w:b w:val="0"/>
        </w:rPr>
        <w:t>الحالات ومسار المعاملة</w:t>
      </w:r>
    </w:p>
    <w:p>
      <w:pPr>
        <w:pStyle w:val="ListBullet"/>
        <w:spacing w:after="30"/>
        <w:ind w:right="255" w:left="0"/>
        <w:jc w:val="right"/>
        <w:bidi/>
      </w:pPr>
      <w:r>
        <w:rPr>
          <w:rFonts w:ascii="Noto Sans Arabic" w:hAnsi="Noto Sans Arabic" w:eastAsia="Noto Sans Arabic"/>
          <w:sz w:val="19"/>
        </w:rPr>
        <w:t>طبيعي</w:t>
      </w:r>
    </w:p>
    <w:p>
      <w:pPr>
        <w:pStyle w:val="ListBullet"/>
        <w:spacing w:after="30"/>
        <w:ind w:right="255" w:left="0"/>
        <w:jc w:val="right"/>
        <w:bidi/>
      </w:pPr>
      <w:r>
        <w:rPr>
          <w:rFonts w:ascii="Noto Sans Arabic" w:hAnsi="Noto Sans Arabic" w:eastAsia="Noto Sans Arabic"/>
          <w:sz w:val="19"/>
        </w:rPr>
        <w:t>يحتاج مراجعة</w:t>
      </w:r>
    </w:p>
    <w:p>
      <w:pPr>
        <w:pStyle w:val="ListBullet"/>
        <w:spacing w:after="30"/>
        <w:ind w:right="255" w:left="0"/>
        <w:jc w:val="right"/>
        <w:bidi/>
      </w:pPr>
      <w:r>
        <w:rPr>
          <w:rFonts w:ascii="Noto Sans Arabic" w:hAnsi="Noto Sans Arabic" w:eastAsia="Noto Sans Arabic"/>
          <w:sz w:val="19"/>
        </w:rPr>
        <w:t>حرج</w:t>
      </w:r>
    </w:p>
    <w:p>
      <w:pPr>
        <w:pStyle w:val="ListBullet"/>
        <w:spacing w:after="30"/>
        <w:ind w:right="255" w:left="0"/>
        <w:jc w:val="right"/>
        <w:bidi/>
      </w:pPr>
      <w:r>
        <w:rPr>
          <w:rFonts w:ascii="Noto Sans Arabic" w:hAnsi="Noto Sans Arabic" w:eastAsia="Noto Sans Arabic"/>
          <w:sz w:val="19"/>
        </w:rPr>
        <w:t>متأخر</w:t>
      </w:r>
    </w:p>
    <w:p>
      <w:pPr>
        <w:pStyle w:val="Heading2"/>
        <w:spacing w:after="100" w:before="60"/>
        <w:jc w:val="right"/>
        <w:bidi/>
        <w:keepNext/>
      </w:pPr>
      <w:r>
        <w:rPr>
          <w:rFonts w:ascii="Noto Sans Arabic" w:hAnsi="Noto Sans Arabic" w:eastAsia="Noto Sans Arabic"/>
          <w:b w:val="0"/>
        </w:rPr>
        <w:t>التكاملات</w:t>
      </w:r>
    </w:p>
    <w:p>
      <w:pPr>
        <w:pStyle w:val="ListBullet"/>
        <w:spacing w:after="30"/>
        <w:ind w:right="255" w:left="0"/>
        <w:jc w:val="right"/>
        <w:bidi/>
      </w:pPr>
      <w:r>
        <w:rPr>
          <w:rFonts w:ascii="Noto Sans Arabic" w:hAnsi="Noto Sans Arabic" w:eastAsia="Noto Sans Arabic"/>
          <w:sz w:val="19"/>
        </w:rPr>
        <w:t>الطلبات</w:t>
      </w:r>
    </w:p>
    <w:p>
      <w:pPr>
        <w:pStyle w:val="ListBullet"/>
        <w:spacing w:after="30"/>
        <w:ind w:right="255" w:left="0"/>
        <w:jc w:val="right"/>
        <w:bidi/>
      </w:pPr>
      <w:r>
        <w:rPr>
          <w:rFonts w:ascii="Noto Sans Arabic" w:hAnsi="Noto Sans Arabic" w:eastAsia="Noto Sans Arabic"/>
          <w:sz w:val="19"/>
        </w:rPr>
        <w:t>بوابات الدفع</w:t>
      </w:r>
    </w:p>
    <w:p>
      <w:pPr>
        <w:pStyle w:val="ListBullet"/>
        <w:spacing w:after="30"/>
        <w:ind w:right="255" w:left="0"/>
        <w:jc w:val="right"/>
        <w:bidi/>
      </w:pPr>
      <w:r>
        <w:rPr>
          <w:rFonts w:ascii="Noto Sans Arabic" w:hAnsi="Noto Sans Arabic" w:eastAsia="Noto Sans Arabic"/>
          <w:sz w:val="19"/>
        </w:rPr>
        <w:t>التوصيل</w:t>
      </w:r>
    </w:p>
    <w:p>
      <w:pPr>
        <w:pStyle w:val="ListBullet"/>
        <w:spacing w:after="30"/>
        <w:ind w:right="255" w:left="0"/>
        <w:jc w:val="right"/>
        <w:bidi/>
      </w:pPr>
      <w:r>
        <w:rPr>
          <w:rFonts w:ascii="Noto Sans Arabic" w:hAnsi="Noto Sans Arabic" w:eastAsia="Noto Sans Arabic"/>
          <w:sz w:val="19"/>
        </w:rPr>
        <w:t>البنك</w:t>
      </w:r>
    </w:p>
    <w:p>
      <w:pPr>
        <w:pStyle w:val="ListBullet"/>
        <w:spacing w:after="30"/>
        <w:ind w:right="255" w:left="0"/>
        <w:jc w:val="right"/>
        <w:bidi/>
      </w:pPr>
      <w:r>
        <w:rPr>
          <w:rFonts w:ascii="Noto Sans Arabic" w:hAnsi="Noto Sans Arabic" w:eastAsia="Noto Sans Arabic"/>
          <w:sz w:val="19"/>
        </w:rPr>
        <w:t>المحاسبة</w:t>
      </w:r>
    </w:p>
    <w:p>
      <w:pPr>
        <w:pStyle w:val="Heading2"/>
        <w:spacing w:after="100" w:before="60"/>
        <w:jc w:val="right"/>
        <w:bidi/>
        <w:keepNext/>
      </w:pPr>
      <w:r>
        <w:rPr>
          <w:rFonts w:ascii="Noto Sans Arabic" w:hAnsi="Noto Sans Arabic" w:eastAsia="Noto Sans Arabic"/>
          <w:b w:val="0"/>
        </w:rPr>
        <w:t>التقارير ومؤشرات الأداء</w:t>
      </w:r>
    </w:p>
    <w:p>
      <w:pPr>
        <w:pStyle w:val="ListBullet"/>
        <w:spacing w:after="30"/>
        <w:ind w:right="255" w:left="0"/>
        <w:jc w:val="right"/>
        <w:bidi/>
      </w:pPr>
      <w:r>
        <w:rPr>
          <w:rFonts w:ascii="Noto Sans Arabic" w:hAnsi="Noto Sans Arabic" w:eastAsia="Noto Sans Arabic"/>
          <w:sz w:val="19"/>
        </w:rPr>
        <w:t>GMV</w:t>
      </w:r>
    </w:p>
    <w:p>
      <w:pPr>
        <w:pStyle w:val="ListBullet"/>
        <w:spacing w:after="30"/>
        <w:ind w:right="255" w:left="0"/>
        <w:jc w:val="right"/>
        <w:bidi/>
      </w:pPr>
      <w:r>
        <w:rPr>
          <w:rFonts w:ascii="Noto Sans Arabic" w:hAnsi="Noto Sans Arabic" w:eastAsia="Noto Sans Arabic"/>
          <w:sz w:val="19"/>
        </w:rPr>
        <w:t>Net Collected</w:t>
      </w:r>
    </w:p>
    <w:p>
      <w:pPr>
        <w:pStyle w:val="ListBullet"/>
        <w:spacing w:after="30"/>
        <w:ind w:right="255" w:left="0"/>
        <w:jc w:val="right"/>
        <w:bidi/>
      </w:pPr>
      <w:r>
        <w:rPr>
          <w:rFonts w:ascii="Noto Sans Arabic" w:hAnsi="Noto Sans Arabic" w:eastAsia="Noto Sans Arabic"/>
          <w:sz w:val="19"/>
        </w:rPr>
        <w:t>Payment Success Rate</w:t>
      </w:r>
    </w:p>
    <w:p>
      <w:pPr>
        <w:pStyle w:val="ListBullet"/>
        <w:spacing w:after="30"/>
        <w:ind w:right="255" w:left="0"/>
        <w:jc w:val="right"/>
        <w:bidi/>
      </w:pPr>
      <w:r>
        <w:rPr>
          <w:rFonts w:ascii="Noto Sans Arabic" w:hAnsi="Noto Sans Arabic" w:eastAsia="Noto Sans Arabic"/>
          <w:sz w:val="19"/>
        </w:rPr>
        <w:t>Unreconciled Amount</w:t>
      </w:r>
    </w:p>
    <w:p>
      <w:pPr>
        <w:pStyle w:val="ListBullet"/>
        <w:spacing w:after="30"/>
        <w:ind w:right="255" w:left="0"/>
        <w:jc w:val="right"/>
        <w:bidi/>
      </w:pPr>
      <w:r>
        <w:rPr>
          <w:rFonts w:ascii="Noto Sans Arabic" w:hAnsi="Noto Sans Arabic" w:eastAsia="Noto Sans Arabic"/>
          <w:sz w:val="19"/>
        </w:rPr>
        <w:t>Settlement Aging</w:t>
      </w:r>
    </w:p>
    <w:p>
      <w:pPr>
        <w:pStyle w:val="ListBullet"/>
        <w:spacing w:after="30"/>
        <w:ind w:right="255" w:left="0"/>
        <w:jc w:val="right"/>
        <w:bidi/>
      </w:pPr>
      <w:r>
        <w:rPr>
          <w:rFonts w:ascii="Noto Sans Arabic" w:hAnsi="Noto Sans Arabic" w:eastAsia="Noto Sans Arabic"/>
          <w:sz w:val="19"/>
        </w:rPr>
        <w:t>Refund Rate</w:t>
      </w:r>
    </w:p>
    <w:p>
      <w:pPr>
        <w:pStyle w:val="ListBullet"/>
        <w:spacing w:after="30"/>
        <w:ind w:right="255" w:left="0"/>
        <w:jc w:val="right"/>
        <w:bidi/>
      </w:pPr>
      <w:r>
        <w:rPr>
          <w:rFonts w:ascii="Noto Sans Arabic" w:hAnsi="Noto Sans Arabic" w:eastAsia="Noto Sans Arabic"/>
          <w:sz w:val="19"/>
        </w:rPr>
        <w:t>Chargeback Rate</w:t>
      </w:r>
    </w:p>
    <w:p>
      <w:pPr>
        <w:pStyle w:val="Heading2"/>
        <w:spacing w:after="100" w:before="60"/>
        <w:jc w:val="right"/>
        <w:bidi/>
        <w:keepNext/>
      </w:pPr>
      <w:r>
        <w:rPr>
          <w:rFonts w:ascii="Noto Sans Arabic" w:hAnsi="Noto Sans Arabic" w:eastAsia="Noto Sans Arabic"/>
          <w:b w:val="0"/>
        </w:rPr>
        <w:t>الصلاحيات</w:t>
      </w:r>
    </w:p>
    <w:p>
      <w:pPr>
        <w:pStyle w:val="ListBullet"/>
        <w:spacing w:after="30"/>
        <w:ind w:right="255" w:left="0"/>
        <w:jc w:val="right"/>
        <w:bidi/>
      </w:pPr>
      <w:r>
        <w:rPr>
          <w:rFonts w:ascii="Noto Sans Arabic" w:hAnsi="Noto Sans Arabic" w:eastAsia="Noto Sans Arabic"/>
          <w:sz w:val="19"/>
        </w:rPr>
        <w:t>الإدارة العليا ترى المجاميع.</w:t>
      </w:r>
    </w:p>
    <w:p>
      <w:pPr>
        <w:pStyle w:val="ListBullet"/>
        <w:spacing w:after="30"/>
        <w:ind w:right="255" w:left="0"/>
        <w:jc w:val="right"/>
        <w:bidi/>
      </w:pPr>
      <w:r>
        <w:rPr>
          <w:rFonts w:ascii="Noto Sans Arabic" w:hAnsi="Noto Sans Arabic" w:eastAsia="Noto Sans Arabic"/>
          <w:sz w:val="19"/>
        </w:rPr>
        <w:t>المالية ترى التفاصيل.</w:t>
      </w:r>
    </w:p>
    <w:p>
      <w:pPr>
        <w:pStyle w:val="ListBullet"/>
        <w:spacing w:after="30"/>
        <w:ind w:right="255" w:left="0"/>
        <w:jc w:val="right"/>
        <w:bidi/>
      </w:pPr>
      <w:r>
        <w:rPr>
          <w:rFonts w:ascii="Noto Sans Arabic" w:hAnsi="Noto Sans Arabic" w:eastAsia="Noto Sans Arabic"/>
          <w:sz w:val="19"/>
        </w:rPr>
        <w:t>مدير الفرع يرى فرعه فقط.</w:t>
      </w:r>
    </w:p>
    <w:p>
      <w:pPr>
        <w:pStyle w:val="Heading2"/>
        <w:spacing w:after="100" w:before="60"/>
        <w:jc w:val="right"/>
        <w:bidi/>
        <w:keepNext/>
      </w:pPr>
      <w:r>
        <w:rPr>
          <w:rFonts w:ascii="Noto Sans Arabic" w:hAnsi="Noto Sans Arabic" w:eastAsia="Noto Sans Arabic"/>
          <w:b w:val="0"/>
        </w:rPr>
        <w:t>اختبارات القبول</w:t>
      </w:r>
    </w:p>
    <w:p>
      <w:pPr>
        <w:pStyle w:val="ListBullet"/>
        <w:spacing w:after="30"/>
        <w:ind w:right="255" w:left="0"/>
        <w:jc w:val="right"/>
        <w:bidi/>
      </w:pPr>
      <w:r>
        <w:rPr>
          <w:rFonts w:ascii="Noto Sans Arabic" w:hAnsi="Noto Sans Arabic" w:eastAsia="Noto Sans Arabic"/>
          <w:sz w:val="19"/>
        </w:rPr>
        <w:t>تطابق المجاميع مع Ledger.</w:t>
      </w:r>
    </w:p>
    <w:p>
      <w:pPr>
        <w:pStyle w:val="ListBullet"/>
        <w:spacing w:after="30"/>
        <w:ind w:right="255" w:left="0"/>
        <w:jc w:val="right"/>
        <w:bidi/>
      </w:pPr>
      <w:r>
        <w:rPr>
          <w:rFonts w:ascii="Noto Sans Arabic" w:hAnsi="Noto Sans Arabic" w:eastAsia="Noto Sans Arabic"/>
          <w:sz w:val="19"/>
        </w:rPr>
        <w:t>الفلاتر لا تكشف فروعًا غير مصرح بها.</w:t>
      </w:r>
    </w:p>
    <w:p>
      <w:r>
        <w:br w:type="page"/>
      </w:r>
    </w:p>
    <w:p>
      <w:pPr>
        <w:pStyle w:val="Heading1"/>
        <w:spacing w:after="100" w:before="60"/>
        <w:jc w:val="right"/>
        <w:bidi/>
        <w:keepNext/>
      </w:pPr>
      <w:r>
        <w:rPr>
          <w:rFonts w:ascii="Noto Sans Arabic" w:hAnsi="Noto Sans Arabic" w:eastAsia="Noto Sans Arabic"/>
          <w:b w:val="0"/>
        </w:rPr>
        <w:t>7. وسائل الدفع وبوابات الدفع</w:t>
      </w:r>
    </w:p>
    <w:p>
      <w:pPr>
        <w:pStyle w:val="ArabicLead"/>
        <w:spacing w:after="140" w:before="0"/>
        <w:jc w:val="right"/>
        <w:bidi/>
      </w:pPr>
      <w:r>
        <w:rPr>
          <w:rFonts w:ascii="Noto Sans Arabic" w:hAnsi="Noto Sans Arabic" w:eastAsia="Noto Sans Arabic"/>
          <w:b w:val="0"/>
        </w:rPr>
        <w:t>تعريف طرق الدفع ومزوديها والرسوم والحسابات المرتبطة.</w:t>
      </w:r>
    </w:p>
    <w:p>
      <w:pPr>
        <w:pStyle w:val="Heading2"/>
        <w:spacing w:after="100" w:before="60"/>
        <w:jc w:val="right"/>
        <w:bidi/>
        <w:keepNext/>
      </w:pPr>
      <w:r>
        <w:rPr>
          <w:rFonts w:ascii="Noto Sans Arabic" w:hAnsi="Noto Sans Arabic" w:eastAsia="Noto Sans Arabic"/>
          <w:b w:val="0"/>
        </w:rPr>
        <w:t>التقسيمات والصفحات الفرعية</w:t>
      </w:r>
    </w:p>
    <w:p>
      <w:pPr>
        <w:pStyle w:val="ListBullet"/>
        <w:spacing w:after="30"/>
        <w:ind w:right="255" w:left="0"/>
        <w:jc w:val="right"/>
        <w:bidi/>
      </w:pPr>
      <w:r>
        <w:rPr>
          <w:rFonts w:ascii="Noto Sans Arabic" w:hAnsi="Noto Sans Arabic" w:eastAsia="Noto Sans Arabic"/>
          <w:sz w:val="19"/>
        </w:rPr>
        <w:t>وسائل الدفع</w:t>
      </w:r>
    </w:p>
    <w:p>
      <w:pPr>
        <w:pStyle w:val="ListBullet"/>
        <w:spacing w:after="30"/>
        <w:ind w:right="255" w:left="0"/>
        <w:jc w:val="right"/>
        <w:bidi/>
      </w:pPr>
      <w:r>
        <w:rPr>
          <w:rFonts w:ascii="Noto Sans Arabic" w:hAnsi="Noto Sans Arabic" w:eastAsia="Noto Sans Arabic"/>
          <w:sz w:val="19"/>
        </w:rPr>
        <w:t>بوابات الدفع</w:t>
      </w:r>
    </w:p>
    <w:p>
      <w:pPr>
        <w:pStyle w:val="ListBullet"/>
        <w:spacing w:after="30"/>
        <w:ind w:right="255" w:left="0"/>
        <w:jc w:val="right"/>
        <w:bidi/>
      </w:pPr>
      <w:r>
        <w:rPr>
          <w:rFonts w:ascii="Noto Sans Arabic" w:hAnsi="Noto Sans Arabic" w:eastAsia="Noto Sans Arabic"/>
          <w:sz w:val="19"/>
        </w:rPr>
        <w:t>أجهزة POS</w:t>
      </w:r>
    </w:p>
    <w:p>
      <w:pPr>
        <w:pStyle w:val="ListBullet"/>
        <w:spacing w:after="30"/>
        <w:ind w:right="255" w:left="0"/>
        <w:jc w:val="right"/>
        <w:bidi/>
      </w:pPr>
      <w:r>
        <w:rPr>
          <w:rFonts w:ascii="Noto Sans Arabic" w:hAnsi="Noto Sans Arabic" w:eastAsia="Noto Sans Arabic"/>
          <w:sz w:val="19"/>
        </w:rPr>
        <w:t>حسابات التحصيل</w:t>
      </w:r>
    </w:p>
    <w:p>
      <w:pPr>
        <w:pStyle w:val="ListBullet"/>
        <w:spacing w:after="30"/>
        <w:ind w:right="255" w:left="0"/>
        <w:jc w:val="right"/>
        <w:bidi/>
      </w:pPr>
      <w:r>
        <w:rPr>
          <w:rFonts w:ascii="Noto Sans Arabic" w:hAnsi="Noto Sans Arabic" w:eastAsia="Noto Sans Arabic"/>
          <w:sz w:val="19"/>
        </w:rPr>
        <w:t>سياسات الرسوم</w:t>
      </w:r>
    </w:p>
    <w:p>
      <w:pPr>
        <w:pStyle w:val="ListBullet"/>
        <w:spacing w:after="30"/>
        <w:ind w:right="255" w:left="0"/>
        <w:jc w:val="right"/>
        <w:bidi/>
      </w:pPr>
      <w:r>
        <w:rPr>
          <w:rFonts w:ascii="Noto Sans Arabic" w:hAnsi="Noto Sans Arabic" w:eastAsia="Noto Sans Arabic"/>
          <w:sz w:val="19"/>
        </w:rPr>
        <w:t>اختبار الاتصال</w:t>
      </w:r>
    </w:p>
    <w:p>
      <w:pPr>
        <w:pStyle w:val="Heading2"/>
        <w:spacing w:after="100" w:before="60"/>
        <w:jc w:val="right"/>
        <w:bidi/>
        <w:keepNext/>
      </w:pPr>
      <w:r>
        <w:rPr>
          <w:rFonts w:ascii="Noto Sans Arabic" w:hAnsi="Noto Sans Arabic" w:eastAsia="Noto Sans Arabic"/>
          <w:b w:val="0"/>
        </w:rPr>
        <w:t>البيانات والحقول الرئيسية</w:t>
      </w:r>
    </w:p>
    <w:tbl>
      <w:tblPr>
        <w:tblStyle w:val="TableGrid"/>
        <w:tblW w:type="auto" w:w="0"/>
        <w:jc w:val="center"/>
        <w:tblLayout w:type="autofit"/>
        <w:tblLook w:firstColumn="1" w:firstRow="1" w:lastColumn="0" w:lastRow="0" w:noHBand="0" w:noVBand="1" w:val="04A0"/>
      </w:tblPr>
      <w:tblGrid>
        <w:gridCol w:w="5298"/>
        <w:gridCol w:w="5298"/>
      </w:tblGrid>
      <w:tr>
        <w:trPr>
          <w:tblHeader w:val="true"/>
        </w:trPr>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المجموعة</w:t>
            </w:r>
          </w:p>
        </w:tc>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التفاصيل</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وسيلة الدفع</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الاسم، الكود، النوع، القناة، الفروع، العملة</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المزود</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Provider، Merchant ID، Environment، الحساب البنكي</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الرسوم</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نسبة، مبلغ ثابت، ضريبة، من يتحملها، تاريخ السريان</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الأمان</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Secret reference، webhook secret، IP allowlist دون عرض المفتاح</w:t>
            </w:r>
          </w:p>
        </w:tc>
      </w:tr>
    </w:tbl>
    <w:p>
      <w:pPr>
        <w:spacing w:after="20"/>
      </w:pPr>
    </w:p>
    <w:p>
      <w:pPr>
        <w:pStyle w:val="Heading2"/>
        <w:spacing w:after="100" w:before="60"/>
        <w:jc w:val="right"/>
        <w:bidi/>
        <w:keepNext/>
      </w:pPr>
      <w:r>
        <w:rPr>
          <w:rFonts w:ascii="Noto Sans Arabic" w:hAnsi="Noto Sans Arabic" w:eastAsia="Noto Sans Arabic"/>
          <w:b w:val="0"/>
        </w:rPr>
        <w:t>قواعد العمل</w:t>
      </w:r>
    </w:p>
    <w:p>
      <w:pPr>
        <w:pStyle w:val="ListBullet"/>
        <w:spacing w:after="30"/>
        <w:ind w:right="255" w:left="0"/>
        <w:jc w:val="right"/>
        <w:bidi/>
      </w:pPr>
      <w:r>
        <w:rPr>
          <w:rFonts w:ascii="Noto Sans Arabic" w:hAnsi="Noto Sans Arabic" w:eastAsia="Noto Sans Arabic"/>
          <w:sz w:val="19"/>
        </w:rPr>
        <w:t>لا تحفظ المفاتيح السرية كنص ظاهر.</w:t>
      </w:r>
    </w:p>
    <w:p>
      <w:pPr>
        <w:pStyle w:val="ListBullet"/>
        <w:spacing w:after="30"/>
        <w:ind w:right="255" w:left="0"/>
        <w:jc w:val="right"/>
        <w:bidi/>
      </w:pPr>
      <w:r>
        <w:rPr>
          <w:rFonts w:ascii="Noto Sans Arabic" w:hAnsi="Noto Sans Arabic" w:eastAsia="Noto Sans Arabic"/>
          <w:sz w:val="19"/>
        </w:rPr>
        <w:t>رسوم المزود Effective-dated.</w:t>
      </w:r>
    </w:p>
    <w:p>
      <w:pPr>
        <w:pStyle w:val="ListBullet"/>
        <w:spacing w:after="30"/>
        <w:ind w:right="255" w:left="0"/>
        <w:jc w:val="right"/>
        <w:bidi/>
      </w:pPr>
      <w:r>
        <w:rPr>
          <w:rFonts w:ascii="Noto Sans Arabic" w:hAnsi="Noto Sans Arabic" w:eastAsia="Noto Sans Arabic"/>
          <w:sz w:val="19"/>
        </w:rPr>
        <w:t>كل وسيلة مرتبطة بحساب مقاصة.</w:t>
      </w:r>
    </w:p>
    <w:p>
      <w:pPr>
        <w:pStyle w:val="ListBullet"/>
        <w:spacing w:after="30"/>
        <w:ind w:right="255" w:left="0"/>
        <w:jc w:val="right"/>
        <w:bidi/>
      </w:pPr>
      <w:r>
        <w:rPr>
          <w:rFonts w:ascii="Noto Sans Arabic" w:hAnsi="Noto Sans Arabic" w:eastAsia="Noto Sans Arabic"/>
          <w:sz w:val="19"/>
        </w:rPr>
        <w:t>لا يسمح باستخدام وسيلة موقوفة في طلب جديد.</w:t>
      </w:r>
    </w:p>
    <w:p>
      <w:pPr>
        <w:pStyle w:val="Heading2"/>
        <w:spacing w:after="100" w:before="60"/>
        <w:jc w:val="right"/>
        <w:bidi/>
        <w:keepNext/>
      </w:pPr>
      <w:r>
        <w:rPr>
          <w:rFonts w:ascii="Noto Sans Arabic" w:hAnsi="Noto Sans Arabic" w:eastAsia="Noto Sans Arabic"/>
          <w:b w:val="0"/>
        </w:rPr>
        <w:t>الحالات ومسار المعاملة</w:t>
      </w:r>
    </w:p>
    <w:p>
      <w:pPr>
        <w:pStyle w:val="ListBullet"/>
        <w:spacing w:after="30"/>
        <w:ind w:right="255" w:left="0"/>
        <w:jc w:val="right"/>
        <w:bidi/>
      </w:pPr>
      <w:r>
        <w:rPr>
          <w:rFonts w:ascii="Noto Sans Arabic" w:hAnsi="Noto Sans Arabic" w:eastAsia="Noto Sans Arabic"/>
          <w:sz w:val="19"/>
        </w:rPr>
        <w:t>مسودة</w:t>
      </w:r>
    </w:p>
    <w:p>
      <w:pPr>
        <w:pStyle w:val="ListBullet"/>
        <w:spacing w:after="30"/>
        <w:ind w:right="255" w:left="0"/>
        <w:jc w:val="right"/>
        <w:bidi/>
      </w:pPr>
      <w:r>
        <w:rPr>
          <w:rFonts w:ascii="Noto Sans Arabic" w:hAnsi="Noto Sans Arabic" w:eastAsia="Noto Sans Arabic"/>
          <w:sz w:val="19"/>
        </w:rPr>
        <w:t>تحت الاختبار</w:t>
      </w:r>
    </w:p>
    <w:p>
      <w:pPr>
        <w:pStyle w:val="ListBullet"/>
        <w:spacing w:after="30"/>
        <w:ind w:right="255" w:left="0"/>
        <w:jc w:val="right"/>
        <w:bidi/>
      </w:pPr>
      <w:r>
        <w:rPr>
          <w:rFonts w:ascii="Noto Sans Arabic" w:hAnsi="Noto Sans Arabic" w:eastAsia="Noto Sans Arabic"/>
          <w:sz w:val="19"/>
        </w:rPr>
        <w:t>نشطة</w:t>
      </w:r>
    </w:p>
    <w:p>
      <w:pPr>
        <w:pStyle w:val="ListBullet"/>
        <w:spacing w:after="30"/>
        <w:ind w:right="255" w:left="0"/>
        <w:jc w:val="right"/>
        <w:bidi/>
      </w:pPr>
      <w:r>
        <w:rPr>
          <w:rFonts w:ascii="Noto Sans Arabic" w:hAnsi="Noto Sans Arabic" w:eastAsia="Noto Sans Arabic"/>
          <w:sz w:val="19"/>
        </w:rPr>
        <w:t>موقوفة</w:t>
      </w:r>
    </w:p>
    <w:p>
      <w:pPr>
        <w:pStyle w:val="ListBullet"/>
        <w:spacing w:after="30"/>
        <w:ind w:right="255" w:left="0"/>
        <w:jc w:val="right"/>
        <w:bidi/>
      </w:pPr>
      <w:r>
        <w:rPr>
          <w:rFonts w:ascii="Noto Sans Arabic" w:hAnsi="Noto Sans Arabic" w:eastAsia="Noto Sans Arabic"/>
          <w:sz w:val="19"/>
        </w:rPr>
        <w:t>منتهية</w:t>
      </w:r>
    </w:p>
    <w:p>
      <w:pPr>
        <w:pStyle w:val="Heading2"/>
        <w:spacing w:after="100" w:before="60"/>
        <w:jc w:val="right"/>
        <w:bidi/>
        <w:keepNext/>
      </w:pPr>
      <w:r>
        <w:rPr>
          <w:rFonts w:ascii="Noto Sans Arabic" w:hAnsi="Noto Sans Arabic" w:eastAsia="Noto Sans Arabic"/>
          <w:b w:val="0"/>
        </w:rPr>
        <w:t>التكاملات</w:t>
      </w:r>
    </w:p>
    <w:p>
      <w:pPr>
        <w:pStyle w:val="ListBullet"/>
        <w:spacing w:after="30"/>
        <w:ind w:right="255" w:left="0"/>
        <w:jc w:val="right"/>
        <w:bidi/>
      </w:pPr>
      <w:r>
        <w:rPr>
          <w:rFonts w:ascii="Noto Sans Arabic" w:hAnsi="Noto Sans Arabic" w:eastAsia="Noto Sans Arabic"/>
          <w:sz w:val="19"/>
        </w:rPr>
        <w:t>بوابة الدفع</w:t>
      </w:r>
    </w:p>
    <w:p>
      <w:pPr>
        <w:pStyle w:val="ListBullet"/>
        <w:spacing w:after="30"/>
        <w:ind w:right="255" w:left="0"/>
        <w:jc w:val="right"/>
        <w:bidi/>
      </w:pPr>
      <w:r>
        <w:rPr>
          <w:rFonts w:ascii="Noto Sans Arabic" w:hAnsi="Noto Sans Arabic" w:eastAsia="Noto Sans Arabic"/>
          <w:sz w:val="19"/>
        </w:rPr>
        <w:t>POS</w:t>
      </w:r>
    </w:p>
    <w:p>
      <w:pPr>
        <w:pStyle w:val="ListBullet"/>
        <w:spacing w:after="30"/>
        <w:ind w:right="255" w:left="0"/>
        <w:jc w:val="right"/>
        <w:bidi/>
      </w:pPr>
      <w:r>
        <w:rPr>
          <w:rFonts w:ascii="Noto Sans Arabic" w:hAnsi="Noto Sans Arabic" w:eastAsia="Noto Sans Arabic"/>
          <w:sz w:val="19"/>
        </w:rPr>
        <w:t>البنك</w:t>
      </w:r>
    </w:p>
    <w:p>
      <w:pPr>
        <w:pStyle w:val="ListBullet"/>
        <w:spacing w:after="30"/>
        <w:ind w:right="255" w:left="0"/>
        <w:jc w:val="right"/>
        <w:bidi/>
      </w:pPr>
      <w:r>
        <w:rPr>
          <w:rFonts w:ascii="Noto Sans Arabic" w:hAnsi="Noto Sans Arabic" w:eastAsia="Noto Sans Arabic"/>
          <w:sz w:val="19"/>
        </w:rPr>
        <w:t>الفروع</w:t>
      </w:r>
    </w:p>
    <w:p>
      <w:pPr>
        <w:pStyle w:val="Heading2"/>
        <w:spacing w:after="100" w:before="60"/>
        <w:jc w:val="right"/>
        <w:bidi/>
        <w:keepNext/>
      </w:pPr>
      <w:r>
        <w:rPr>
          <w:rFonts w:ascii="Noto Sans Arabic" w:hAnsi="Noto Sans Arabic" w:eastAsia="Noto Sans Arabic"/>
          <w:b w:val="0"/>
        </w:rPr>
        <w:t>التقارير ومؤشرات الأداء</w:t>
      </w:r>
    </w:p>
    <w:p>
      <w:pPr>
        <w:pStyle w:val="ListBullet"/>
        <w:spacing w:after="30"/>
        <w:ind w:right="255" w:left="0"/>
        <w:jc w:val="right"/>
        <w:bidi/>
      </w:pPr>
      <w:r>
        <w:rPr>
          <w:rFonts w:ascii="Noto Sans Arabic" w:hAnsi="Noto Sans Arabic" w:eastAsia="Noto Sans Arabic"/>
          <w:sz w:val="19"/>
        </w:rPr>
        <w:t>نجاح الدفع حسب الوسيلة</w:t>
      </w:r>
    </w:p>
    <w:p>
      <w:pPr>
        <w:pStyle w:val="ListBullet"/>
        <w:spacing w:after="30"/>
        <w:ind w:right="255" w:left="0"/>
        <w:jc w:val="right"/>
        <w:bidi/>
      </w:pPr>
      <w:r>
        <w:rPr>
          <w:rFonts w:ascii="Noto Sans Arabic" w:hAnsi="Noto Sans Arabic" w:eastAsia="Noto Sans Arabic"/>
          <w:sz w:val="19"/>
        </w:rPr>
        <w:t>تكلفة المعالجة</w:t>
      </w:r>
    </w:p>
    <w:p>
      <w:pPr>
        <w:pStyle w:val="ListBullet"/>
        <w:spacing w:after="30"/>
        <w:ind w:right="255" w:left="0"/>
        <w:jc w:val="right"/>
        <w:bidi/>
      </w:pPr>
      <w:r>
        <w:rPr>
          <w:rFonts w:ascii="Noto Sans Arabic" w:hAnsi="Noto Sans Arabic" w:eastAsia="Noto Sans Arabic"/>
          <w:sz w:val="19"/>
        </w:rPr>
        <w:t>أخطاء المزود</w:t>
      </w:r>
    </w:p>
    <w:p>
      <w:pPr>
        <w:pStyle w:val="ListBullet"/>
        <w:spacing w:after="30"/>
        <w:ind w:right="255" w:left="0"/>
        <w:jc w:val="right"/>
        <w:bidi/>
      </w:pPr>
      <w:r>
        <w:rPr>
          <w:rFonts w:ascii="Noto Sans Arabic" w:hAnsi="Noto Sans Arabic" w:eastAsia="Noto Sans Arabic"/>
          <w:sz w:val="19"/>
        </w:rPr>
        <w:t>مدة التحويل</w:t>
      </w:r>
    </w:p>
    <w:p>
      <w:pPr>
        <w:pStyle w:val="Heading2"/>
        <w:spacing w:after="100" w:before="60"/>
        <w:jc w:val="right"/>
        <w:bidi/>
        <w:keepNext/>
      </w:pPr>
      <w:r>
        <w:rPr>
          <w:rFonts w:ascii="Noto Sans Arabic" w:hAnsi="Noto Sans Arabic" w:eastAsia="Noto Sans Arabic"/>
          <w:b w:val="0"/>
        </w:rPr>
        <w:t>الصلاحيات</w:t>
      </w:r>
    </w:p>
    <w:p>
      <w:pPr>
        <w:pStyle w:val="ListBullet"/>
        <w:spacing w:after="30"/>
        <w:ind w:right="255" w:left="0"/>
        <w:jc w:val="right"/>
        <w:bidi/>
      </w:pPr>
      <w:r>
        <w:rPr>
          <w:rFonts w:ascii="Noto Sans Arabic" w:hAnsi="Noto Sans Arabic" w:eastAsia="Noto Sans Arabic"/>
          <w:sz w:val="19"/>
        </w:rPr>
        <w:t>مسؤول النظام يعد الاتصال.</w:t>
      </w:r>
    </w:p>
    <w:p>
      <w:pPr>
        <w:pStyle w:val="ListBullet"/>
        <w:spacing w:after="30"/>
        <w:ind w:right="255" w:left="0"/>
        <w:jc w:val="right"/>
        <w:bidi/>
      </w:pPr>
      <w:r>
        <w:rPr>
          <w:rFonts w:ascii="Noto Sans Arabic" w:hAnsi="Noto Sans Arabic" w:eastAsia="Noto Sans Arabic"/>
          <w:sz w:val="19"/>
        </w:rPr>
        <w:t>المالية تعتمد الرسوم والحساب البنكي.</w:t>
      </w:r>
    </w:p>
    <w:p>
      <w:pPr>
        <w:pStyle w:val="Heading2"/>
        <w:spacing w:after="100" w:before="60"/>
        <w:jc w:val="right"/>
        <w:bidi/>
        <w:keepNext/>
      </w:pPr>
      <w:r>
        <w:rPr>
          <w:rFonts w:ascii="Noto Sans Arabic" w:hAnsi="Noto Sans Arabic" w:eastAsia="Noto Sans Arabic"/>
          <w:b w:val="0"/>
        </w:rPr>
        <w:t>اختبارات القبول</w:t>
      </w:r>
    </w:p>
    <w:p>
      <w:pPr>
        <w:pStyle w:val="ListBullet"/>
        <w:spacing w:after="30"/>
        <w:ind w:right="255" w:left="0"/>
        <w:jc w:val="right"/>
        <w:bidi/>
      </w:pPr>
      <w:r>
        <w:rPr>
          <w:rFonts w:ascii="Noto Sans Arabic" w:hAnsi="Noto Sans Arabic" w:eastAsia="Noto Sans Arabic"/>
          <w:sz w:val="19"/>
        </w:rPr>
        <w:t>اختبار Sandbox ناجح.</w:t>
      </w:r>
    </w:p>
    <w:p>
      <w:pPr>
        <w:pStyle w:val="ListBullet"/>
        <w:spacing w:after="30"/>
        <w:ind w:right="255" w:left="0"/>
        <w:jc w:val="right"/>
        <w:bidi/>
      </w:pPr>
      <w:r>
        <w:rPr>
          <w:rFonts w:ascii="Noto Sans Arabic" w:hAnsi="Noto Sans Arabic" w:eastAsia="Noto Sans Arabic"/>
          <w:sz w:val="19"/>
        </w:rPr>
        <w:t>Webhook موقع ومقبول.</w:t>
      </w:r>
    </w:p>
    <w:p>
      <w:pPr>
        <w:pStyle w:val="ListBullet"/>
        <w:spacing w:after="30"/>
        <w:ind w:right="255" w:left="0"/>
        <w:jc w:val="right"/>
        <w:bidi/>
      </w:pPr>
      <w:r>
        <w:rPr>
          <w:rFonts w:ascii="Noto Sans Arabic" w:hAnsi="Noto Sans Arabic" w:eastAsia="Noto Sans Arabic"/>
          <w:sz w:val="19"/>
        </w:rPr>
        <w:t>إخفاء الأسرار في الواجهة والسجلات.</w:t>
      </w:r>
    </w:p>
    <w:p>
      <w:r>
        <w:br w:type="page"/>
      </w:r>
    </w:p>
    <w:p>
      <w:pPr>
        <w:pStyle w:val="Heading1"/>
        <w:spacing w:after="100" w:before="60"/>
        <w:jc w:val="right"/>
        <w:bidi/>
        <w:keepNext/>
      </w:pPr>
      <w:r>
        <w:rPr>
          <w:rFonts w:ascii="Noto Sans Arabic" w:hAnsi="Noto Sans Arabic" w:eastAsia="Noto Sans Arabic"/>
          <w:b w:val="0"/>
        </w:rPr>
        <w:t>8. عمليات الدفع ودورة حياة العملية</w:t>
      </w:r>
    </w:p>
    <w:p>
      <w:pPr>
        <w:pStyle w:val="ArabicLead"/>
        <w:spacing w:after="140" w:before="0"/>
        <w:jc w:val="right"/>
        <w:bidi/>
      </w:pPr>
      <w:r>
        <w:rPr>
          <w:rFonts w:ascii="Noto Sans Arabic" w:hAnsi="Noto Sans Arabic" w:eastAsia="Noto Sans Arabic"/>
          <w:b w:val="0"/>
        </w:rPr>
        <w:t>إنشاء سجل موحد لكل محاولة دفع وربطه بالطلب والفاتورة.</w:t>
      </w:r>
    </w:p>
    <w:p>
      <w:pPr>
        <w:pStyle w:val="Heading2"/>
        <w:spacing w:after="100" w:before="60"/>
        <w:jc w:val="right"/>
        <w:bidi/>
        <w:keepNext/>
      </w:pPr>
      <w:r>
        <w:rPr>
          <w:rFonts w:ascii="Noto Sans Arabic" w:hAnsi="Noto Sans Arabic" w:eastAsia="Noto Sans Arabic"/>
          <w:b w:val="0"/>
        </w:rPr>
        <w:t>التقسيمات والصفحات الفرعية</w:t>
      </w:r>
    </w:p>
    <w:p>
      <w:pPr>
        <w:pStyle w:val="ListBullet"/>
        <w:spacing w:after="30"/>
        <w:ind w:right="255" w:left="0"/>
        <w:jc w:val="right"/>
        <w:bidi/>
      </w:pPr>
      <w:r>
        <w:rPr>
          <w:rFonts w:ascii="Noto Sans Arabic" w:hAnsi="Noto Sans Arabic" w:eastAsia="Noto Sans Arabic"/>
          <w:sz w:val="19"/>
        </w:rPr>
        <w:t>قائمة العمليات</w:t>
      </w:r>
    </w:p>
    <w:p>
      <w:pPr>
        <w:pStyle w:val="ListBullet"/>
        <w:spacing w:after="30"/>
        <w:ind w:right="255" w:left="0"/>
        <w:jc w:val="right"/>
        <w:bidi/>
      </w:pPr>
      <w:r>
        <w:rPr>
          <w:rFonts w:ascii="Noto Sans Arabic" w:hAnsi="Noto Sans Arabic" w:eastAsia="Noto Sans Arabic"/>
          <w:sz w:val="19"/>
        </w:rPr>
        <w:t>تفاصيل العملية</w:t>
      </w:r>
    </w:p>
    <w:p>
      <w:pPr>
        <w:pStyle w:val="ListBullet"/>
        <w:spacing w:after="30"/>
        <w:ind w:right="255" w:left="0"/>
        <w:jc w:val="right"/>
        <w:bidi/>
      </w:pPr>
      <w:r>
        <w:rPr>
          <w:rFonts w:ascii="Noto Sans Arabic" w:hAnsi="Noto Sans Arabic" w:eastAsia="Noto Sans Arabic"/>
          <w:sz w:val="19"/>
        </w:rPr>
        <w:t>محاولات الدفع</w:t>
      </w:r>
    </w:p>
    <w:p>
      <w:pPr>
        <w:pStyle w:val="ListBullet"/>
        <w:spacing w:after="30"/>
        <w:ind w:right="255" w:left="0"/>
        <w:jc w:val="right"/>
        <w:bidi/>
      </w:pPr>
      <w:r>
        <w:rPr>
          <w:rFonts w:ascii="Noto Sans Arabic" w:hAnsi="Noto Sans Arabic" w:eastAsia="Noto Sans Arabic"/>
          <w:sz w:val="19"/>
        </w:rPr>
        <w:t>الأحداث Webhooks</w:t>
      </w:r>
    </w:p>
    <w:p>
      <w:pPr>
        <w:pStyle w:val="ListBullet"/>
        <w:spacing w:after="30"/>
        <w:ind w:right="255" w:left="0"/>
        <w:jc w:val="right"/>
        <w:bidi/>
      </w:pPr>
      <w:r>
        <w:rPr>
          <w:rFonts w:ascii="Noto Sans Arabic" w:hAnsi="Noto Sans Arabic" w:eastAsia="Noto Sans Arabic"/>
          <w:sz w:val="19"/>
        </w:rPr>
        <w:t>خط زمني</w:t>
      </w:r>
    </w:p>
    <w:p>
      <w:pPr>
        <w:pStyle w:val="ListBullet"/>
        <w:spacing w:after="30"/>
        <w:ind w:right="255" w:left="0"/>
        <w:jc w:val="right"/>
        <w:bidi/>
      </w:pPr>
      <w:r>
        <w:rPr>
          <w:rFonts w:ascii="Noto Sans Arabic" w:hAnsi="Noto Sans Arabic" w:eastAsia="Noto Sans Arabic"/>
          <w:sz w:val="19"/>
        </w:rPr>
        <w:t>المرفقات والإيصالات</w:t>
      </w:r>
    </w:p>
    <w:p>
      <w:pPr>
        <w:pStyle w:val="Heading2"/>
        <w:spacing w:after="100" w:before="60"/>
        <w:jc w:val="right"/>
        <w:bidi/>
        <w:keepNext/>
      </w:pPr>
      <w:r>
        <w:rPr>
          <w:rFonts w:ascii="Noto Sans Arabic" w:hAnsi="Noto Sans Arabic" w:eastAsia="Noto Sans Arabic"/>
          <w:b w:val="0"/>
        </w:rPr>
        <w:t>البيانات والحقول الرئيسية</w:t>
      </w:r>
    </w:p>
    <w:tbl>
      <w:tblPr>
        <w:tblStyle w:val="TableGrid"/>
        <w:tblW w:type="auto" w:w="0"/>
        <w:jc w:val="center"/>
        <w:tblLayout w:type="autofit"/>
        <w:tblLook w:firstColumn="1" w:firstRow="1" w:lastColumn="0" w:lastRow="0" w:noHBand="0" w:noVBand="1" w:val="04A0"/>
      </w:tblPr>
      <w:tblGrid>
        <w:gridCol w:w="5298"/>
        <w:gridCol w:w="5298"/>
      </w:tblGrid>
      <w:tr>
        <w:trPr>
          <w:tblHeader w:val="true"/>
        </w:trPr>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المجموعة</w:t>
            </w:r>
          </w:p>
        </w:tc>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التفاصيل</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هوية</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payment_id، order_id، invoice_id، external_reference</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المبلغ</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requested، authorized، captured، refunded، currency</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المصدر</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channel، gateway، method، branch، customer</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الحالة</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status، failure_code، failure_message</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التوقيت</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created، authorized، captured، settled</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الأمان</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token_reference، masked_pan، card_brand دون بيانات حساسة</w:t>
            </w:r>
          </w:p>
        </w:tc>
      </w:tr>
    </w:tbl>
    <w:p>
      <w:pPr>
        <w:spacing w:after="20"/>
      </w:pPr>
    </w:p>
    <w:p>
      <w:pPr>
        <w:pStyle w:val="Heading2"/>
        <w:spacing w:after="100" w:before="60"/>
        <w:jc w:val="right"/>
        <w:bidi/>
        <w:keepNext/>
      </w:pPr>
      <w:r>
        <w:rPr>
          <w:rFonts w:ascii="Noto Sans Arabic" w:hAnsi="Noto Sans Arabic" w:eastAsia="Noto Sans Arabic"/>
          <w:b w:val="0"/>
        </w:rPr>
        <w:t>قواعد العمل</w:t>
      </w:r>
    </w:p>
    <w:p>
      <w:pPr>
        <w:pStyle w:val="ListBullet"/>
        <w:spacing w:after="30"/>
        <w:ind w:right="255" w:left="0"/>
        <w:jc w:val="right"/>
        <w:bidi/>
      </w:pPr>
      <w:r>
        <w:rPr>
          <w:rFonts w:ascii="Noto Sans Arabic" w:hAnsi="Noto Sans Arabic" w:eastAsia="Noto Sans Arabic"/>
          <w:sz w:val="19"/>
        </w:rPr>
        <w:t>Idempotency Key لكل إنشاء دفع.</w:t>
      </w:r>
    </w:p>
    <w:p>
      <w:pPr>
        <w:pStyle w:val="ListBullet"/>
        <w:spacing w:after="30"/>
        <w:ind w:right="255" w:left="0"/>
        <w:jc w:val="right"/>
        <w:bidi/>
      </w:pPr>
      <w:r>
        <w:rPr>
          <w:rFonts w:ascii="Noto Sans Arabic" w:hAnsi="Noto Sans Arabic" w:eastAsia="Noto Sans Arabic"/>
          <w:sz w:val="19"/>
        </w:rPr>
        <w:t>لا يعتمد نجاح الدفع على Redirect العميل؛ يعتمد على Webhook أو تحقق خادمي.</w:t>
      </w:r>
    </w:p>
    <w:p>
      <w:pPr>
        <w:pStyle w:val="ListBullet"/>
        <w:spacing w:after="30"/>
        <w:ind w:right="255" w:left="0"/>
        <w:jc w:val="right"/>
        <w:bidi/>
      </w:pPr>
      <w:r>
        <w:rPr>
          <w:rFonts w:ascii="Noto Sans Arabic" w:hAnsi="Noto Sans Arabic" w:eastAsia="Noto Sans Arabic"/>
          <w:sz w:val="19"/>
        </w:rPr>
        <w:t>المبالغ بوحدة صغرى أو Decimal مضبوط، لا Floating Point.</w:t>
      </w:r>
    </w:p>
    <w:p>
      <w:pPr>
        <w:pStyle w:val="ListBullet"/>
        <w:spacing w:after="30"/>
        <w:ind w:right="255" w:left="0"/>
        <w:jc w:val="right"/>
        <w:bidi/>
      </w:pPr>
      <w:r>
        <w:rPr>
          <w:rFonts w:ascii="Noto Sans Arabic" w:hAnsi="Noto Sans Arabic" w:eastAsia="Noto Sans Arabic"/>
          <w:sz w:val="19"/>
        </w:rPr>
        <w:t>كل تغيير حالة يكتب حدثًا غير قابل للتعديل.</w:t>
      </w:r>
    </w:p>
    <w:p>
      <w:pPr>
        <w:pStyle w:val="Heading2"/>
        <w:spacing w:after="100" w:before="60"/>
        <w:jc w:val="right"/>
        <w:bidi/>
        <w:keepNext/>
      </w:pPr>
      <w:r>
        <w:rPr>
          <w:rFonts w:ascii="Noto Sans Arabic" w:hAnsi="Noto Sans Arabic" w:eastAsia="Noto Sans Arabic"/>
          <w:b w:val="0"/>
        </w:rPr>
        <w:t>الحالات ومسار المعاملة</w:t>
      </w:r>
    </w:p>
    <w:p>
      <w:pPr>
        <w:pStyle w:val="ListBullet"/>
        <w:spacing w:after="30"/>
        <w:ind w:right="255" w:left="0"/>
        <w:jc w:val="right"/>
        <w:bidi/>
      </w:pPr>
      <w:r>
        <w:rPr>
          <w:rFonts w:ascii="Noto Sans Arabic" w:hAnsi="Noto Sans Arabic" w:eastAsia="Noto Sans Arabic"/>
          <w:sz w:val="19"/>
        </w:rPr>
        <w:t>Created</w:t>
      </w:r>
    </w:p>
    <w:p>
      <w:pPr>
        <w:pStyle w:val="ListBullet"/>
        <w:spacing w:after="30"/>
        <w:ind w:right="255" w:left="0"/>
        <w:jc w:val="right"/>
        <w:bidi/>
      </w:pPr>
      <w:r>
        <w:rPr>
          <w:rFonts w:ascii="Noto Sans Arabic" w:hAnsi="Noto Sans Arabic" w:eastAsia="Noto Sans Arabic"/>
          <w:sz w:val="19"/>
        </w:rPr>
        <w:t>Pending</w:t>
      </w:r>
    </w:p>
    <w:p>
      <w:pPr>
        <w:pStyle w:val="ListBullet"/>
        <w:spacing w:after="30"/>
        <w:ind w:right="255" w:left="0"/>
        <w:jc w:val="right"/>
        <w:bidi/>
      </w:pPr>
      <w:r>
        <w:rPr>
          <w:rFonts w:ascii="Noto Sans Arabic" w:hAnsi="Noto Sans Arabic" w:eastAsia="Noto Sans Arabic"/>
          <w:sz w:val="19"/>
        </w:rPr>
        <w:t>Authorized</w:t>
      </w:r>
    </w:p>
    <w:p>
      <w:pPr>
        <w:pStyle w:val="ListBullet"/>
        <w:spacing w:after="30"/>
        <w:ind w:right="255" w:left="0"/>
        <w:jc w:val="right"/>
        <w:bidi/>
      </w:pPr>
      <w:r>
        <w:rPr>
          <w:rFonts w:ascii="Noto Sans Arabic" w:hAnsi="Noto Sans Arabic" w:eastAsia="Noto Sans Arabic"/>
          <w:sz w:val="19"/>
        </w:rPr>
        <w:t>Captured/Paid</w:t>
      </w:r>
    </w:p>
    <w:p>
      <w:pPr>
        <w:pStyle w:val="ListBullet"/>
        <w:spacing w:after="30"/>
        <w:ind w:right="255" w:left="0"/>
        <w:jc w:val="right"/>
        <w:bidi/>
      </w:pPr>
      <w:r>
        <w:rPr>
          <w:rFonts w:ascii="Noto Sans Arabic" w:hAnsi="Noto Sans Arabic" w:eastAsia="Noto Sans Arabic"/>
          <w:sz w:val="19"/>
        </w:rPr>
        <w:t>Failed</w:t>
      </w:r>
    </w:p>
    <w:p>
      <w:pPr>
        <w:pStyle w:val="ListBullet"/>
        <w:spacing w:after="30"/>
        <w:ind w:right="255" w:left="0"/>
        <w:jc w:val="right"/>
        <w:bidi/>
      </w:pPr>
      <w:r>
        <w:rPr>
          <w:rFonts w:ascii="Noto Sans Arabic" w:hAnsi="Noto Sans Arabic" w:eastAsia="Noto Sans Arabic"/>
          <w:sz w:val="19"/>
        </w:rPr>
        <w:t>Cancelled/Void</w:t>
      </w:r>
    </w:p>
    <w:p>
      <w:pPr>
        <w:pStyle w:val="ListBullet"/>
        <w:spacing w:after="30"/>
        <w:ind w:right="255" w:left="0"/>
        <w:jc w:val="right"/>
        <w:bidi/>
      </w:pPr>
      <w:r>
        <w:rPr>
          <w:rFonts w:ascii="Noto Sans Arabic" w:hAnsi="Noto Sans Arabic" w:eastAsia="Noto Sans Arabic"/>
          <w:sz w:val="19"/>
        </w:rPr>
        <w:t>Partially Refunded</w:t>
      </w:r>
    </w:p>
    <w:p>
      <w:pPr>
        <w:pStyle w:val="ListBullet"/>
        <w:spacing w:after="30"/>
        <w:ind w:right="255" w:left="0"/>
        <w:jc w:val="right"/>
        <w:bidi/>
      </w:pPr>
      <w:r>
        <w:rPr>
          <w:rFonts w:ascii="Noto Sans Arabic" w:hAnsi="Noto Sans Arabic" w:eastAsia="Noto Sans Arabic"/>
          <w:sz w:val="19"/>
        </w:rPr>
        <w:t>Refunded</w:t>
      </w:r>
    </w:p>
    <w:p>
      <w:pPr>
        <w:pStyle w:val="ListBullet"/>
        <w:spacing w:after="30"/>
        <w:ind w:right="255" w:left="0"/>
        <w:jc w:val="right"/>
        <w:bidi/>
      </w:pPr>
      <w:r>
        <w:rPr>
          <w:rFonts w:ascii="Noto Sans Arabic" w:hAnsi="Noto Sans Arabic" w:eastAsia="Noto Sans Arabic"/>
          <w:sz w:val="19"/>
        </w:rPr>
        <w:t>Disputed</w:t>
      </w:r>
    </w:p>
    <w:p>
      <w:pPr>
        <w:pStyle w:val="ListBullet"/>
        <w:spacing w:after="30"/>
        <w:ind w:right="255" w:left="0"/>
        <w:jc w:val="right"/>
        <w:bidi/>
      </w:pPr>
      <w:r>
        <w:rPr>
          <w:rFonts w:ascii="Noto Sans Arabic" w:hAnsi="Noto Sans Arabic" w:eastAsia="Noto Sans Arabic"/>
          <w:sz w:val="19"/>
        </w:rPr>
        <w:t>Settled</w:t>
      </w:r>
    </w:p>
    <w:p>
      <w:pPr>
        <w:pStyle w:val="Heading2"/>
        <w:spacing w:after="100" w:before="60"/>
        <w:jc w:val="right"/>
        <w:bidi/>
        <w:keepNext/>
      </w:pPr>
      <w:r>
        <w:rPr>
          <w:rFonts w:ascii="Noto Sans Arabic" w:hAnsi="Noto Sans Arabic" w:eastAsia="Noto Sans Arabic"/>
          <w:b w:val="0"/>
        </w:rPr>
        <w:t>التكاملات</w:t>
      </w:r>
    </w:p>
    <w:p>
      <w:pPr>
        <w:pStyle w:val="ListBullet"/>
        <w:spacing w:after="30"/>
        <w:ind w:right="255" w:left="0"/>
        <w:jc w:val="right"/>
        <w:bidi/>
      </w:pPr>
      <w:r>
        <w:rPr>
          <w:rFonts w:ascii="Noto Sans Arabic" w:hAnsi="Noto Sans Arabic" w:eastAsia="Noto Sans Arabic"/>
          <w:sz w:val="19"/>
        </w:rPr>
        <w:t>الطلبات</w:t>
      </w:r>
    </w:p>
    <w:p>
      <w:pPr>
        <w:pStyle w:val="ListBullet"/>
        <w:spacing w:after="30"/>
        <w:ind w:right="255" w:left="0"/>
        <w:jc w:val="right"/>
        <w:bidi/>
      </w:pPr>
      <w:r>
        <w:rPr>
          <w:rFonts w:ascii="Noto Sans Arabic" w:hAnsi="Noto Sans Arabic" w:eastAsia="Noto Sans Arabic"/>
          <w:sz w:val="19"/>
        </w:rPr>
        <w:t>الفواتير</w:t>
      </w:r>
    </w:p>
    <w:p>
      <w:pPr>
        <w:pStyle w:val="ListBullet"/>
        <w:spacing w:after="30"/>
        <w:ind w:right="255" w:left="0"/>
        <w:jc w:val="right"/>
        <w:bidi/>
      </w:pPr>
      <w:r>
        <w:rPr>
          <w:rFonts w:ascii="Noto Sans Arabic" w:hAnsi="Noto Sans Arabic" w:eastAsia="Noto Sans Arabic"/>
          <w:sz w:val="19"/>
        </w:rPr>
        <w:t>البوابة</w:t>
      </w:r>
    </w:p>
    <w:p>
      <w:pPr>
        <w:pStyle w:val="ListBullet"/>
        <w:spacing w:after="30"/>
        <w:ind w:right="255" w:left="0"/>
        <w:jc w:val="right"/>
        <w:bidi/>
      </w:pPr>
      <w:r>
        <w:rPr>
          <w:rFonts w:ascii="Noto Sans Arabic" w:hAnsi="Noto Sans Arabic" w:eastAsia="Noto Sans Arabic"/>
          <w:sz w:val="19"/>
        </w:rPr>
        <w:t>الإشعارات</w:t>
      </w:r>
    </w:p>
    <w:p>
      <w:pPr>
        <w:pStyle w:val="ListBullet"/>
        <w:spacing w:after="30"/>
        <w:ind w:right="255" w:left="0"/>
        <w:jc w:val="right"/>
        <w:bidi/>
      </w:pPr>
      <w:r>
        <w:rPr>
          <w:rFonts w:ascii="Noto Sans Arabic" w:hAnsi="Noto Sans Arabic" w:eastAsia="Noto Sans Arabic"/>
          <w:sz w:val="19"/>
        </w:rPr>
        <w:t>Ledger</w:t>
      </w:r>
    </w:p>
    <w:p>
      <w:pPr>
        <w:pStyle w:val="Heading2"/>
        <w:spacing w:after="100" w:before="60"/>
        <w:jc w:val="right"/>
        <w:bidi/>
        <w:keepNext/>
      </w:pPr>
      <w:r>
        <w:rPr>
          <w:rFonts w:ascii="Noto Sans Arabic" w:hAnsi="Noto Sans Arabic" w:eastAsia="Noto Sans Arabic"/>
          <w:b w:val="0"/>
        </w:rPr>
        <w:t>التقارير ومؤشرات الأداء</w:t>
      </w:r>
    </w:p>
    <w:p>
      <w:pPr>
        <w:pStyle w:val="ListBullet"/>
        <w:spacing w:after="30"/>
        <w:ind w:right="255" w:left="0"/>
        <w:jc w:val="right"/>
        <w:bidi/>
      </w:pPr>
      <w:r>
        <w:rPr>
          <w:rFonts w:ascii="Noto Sans Arabic" w:hAnsi="Noto Sans Arabic" w:eastAsia="Noto Sans Arabic"/>
          <w:sz w:val="19"/>
        </w:rPr>
        <w:t>Success Rate</w:t>
      </w:r>
    </w:p>
    <w:p>
      <w:pPr>
        <w:pStyle w:val="ListBullet"/>
        <w:spacing w:after="30"/>
        <w:ind w:right="255" w:left="0"/>
        <w:jc w:val="right"/>
        <w:bidi/>
      </w:pPr>
      <w:r>
        <w:rPr>
          <w:rFonts w:ascii="Noto Sans Arabic" w:hAnsi="Noto Sans Arabic" w:eastAsia="Noto Sans Arabic"/>
          <w:sz w:val="19"/>
        </w:rPr>
        <w:t>Authorization-to-Capture</w:t>
      </w:r>
    </w:p>
    <w:p>
      <w:pPr>
        <w:pStyle w:val="ListBullet"/>
        <w:spacing w:after="30"/>
        <w:ind w:right="255" w:left="0"/>
        <w:jc w:val="right"/>
        <w:bidi/>
      </w:pPr>
      <w:r>
        <w:rPr>
          <w:rFonts w:ascii="Noto Sans Arabic" w:hAnsi="Noto Sans Arabic" w:eastAsia="Noto Sans Arabic"/>
          <w:sz w:val="19"/>
        </w:rPr>
        <w:t>Failure Reasons</w:t>
      </w:r>
    </w:p>
    <w:p>
      <w:pPr>
        <w:pStyle w:val="ListBullet"/>
        <w:spacing w:after="30"/>
        <w:ind w:right="255" w:left="0"/>
        <w:jc w:val="right"/>
        <w:bidi/>
      </w:pPr>
      <w:r>
        <w:rPr>
          <w:rFonts w:ascii="Noto Sans Arabic" w:hAnsi="Noto Sans Arabic" w:eastAsia="Noto Sans Arabic"/>
          <w:sz w:val="19"/>
        </w:rPr>
        <w:t>Average Payment Time</w:t>
      </w:r>
    </w:p>
    <w:p>
      <w:pPr>
        <w:pStyle w:val="Heading2"/>
        <w:spacing w:after="100" w:before="60"/>
        <w:jc w:val="right"/>
        <w:bidi/>
        <w:keepNext/>
      </w:pPr>
      <w:r>
        <w:rPr>
          <w:rFonts w:ascii="Noto Sans Arabic" w:hAnsi="Noto Sans Arabic" w:eastAsia="Noto Sans Arabic"/>
          <w:b w:val="0"/>
        </w:rPr>
        <w:t>الصلاحيات</w:t>
      </w:r>
    </w:p>
    <w:p>
      <w:pPr>
        <w:pStyle w:val="ListBullet"/>
        <w:spacing w:after="30"/>
        <w:ind w:right="255" w:left="0"/>
        <w:jc w:val="right"/>
        <w:bidi/>
      </w:pPr>
      <w:r>
        <w:rPr>
          <w:rFonts w:ascii="Noto Sans Arabic" w:hAnsi="Noto Sans Arabic" w:eastAsia="Noto Sans Arabic"/>
          <w:sz w:val="19"/>
        </w:rPr>
        <w:t>خدمة الدفع تنشئ.</w:t>
      </w:r>
    </w:p>
    <w:p>
      <w:pPr>
        <w:pStyle w:val="ListBullet"/>
        <w:spacing w:after="30"/>
        <w:ind w:right="255" w:left="0"/>
        <w:jc w:val="right"/>
        <w:bidi/>
      </w:pPr>
      <w:r>
        <w:rPr>
          <w:rFonts w:ascii="Noto Sans Arabic" w:hAnsi="Noto Sans Arabic" w:eastAsia="Noto Sans Arabic"/>
          <w:sz w:val="19"/>
        </w:rPr>
        <w:t>الدعم يرى دون تعديل مالي.</w:t>
      </w:r>
    </w:p>
    <w:p>
      <w:pPr>
        <w:pStyle w:val="ListBullet"/>
        <w:spacing w:after="30"/>
        <w:ind w:right="255" w:left="0"/>
        <w:jc w:val="right"/>
        <w:bidi/>
      </w:pPr>
      <w:r>
        <w:rPr>
          <w:rFonts w:ascii="Noto Sans Arabic" w:hAnsi="Noto Sans Arabic" w:eastAsia="Noto Sans Arabic"/>
          <w:sz w:val="19"/>
        </w:rPr>
        <w:t>المالية تعتمد التسويات اليدوية.</w:t>
      </w:r>
    </w:p>
    <w:p>
      <w:pPr>
        <w:pStyle w:val="Heading2"/>
        <w:spacing w:after="100" w:before="60"/>
        <w:jc w:val="right"/>
        <w:bidi/>
        <w:keepNext/>
      </w:pPr>
      <w:r>
        <w:rPr>
          <w:rFonts w:ascii="Noto Sans Arabic" w:hAnsi="Noto Sans Arabic" w:eastAsia="Noto Sans Arabic"/>
          <w:b w:val="0"/>
        </w:rPr>
        <w:t>اختبارات القبول</w:t>
      </w:r>
    </w:p>
    <w:p>
      <w:pPr>
        <w:pStyle w:val="ListBullet"/>
        <w:spacing w:after="30"/>
        <w:ind w:right="255" w:left="0"/>
        <w:jc w:val="right"/>
        <w:bidi/>
      </w:pPr>
      <w:r>
        <w:rPr>
          <w:rFonts w:ascii="Noto Sans Arabic" w:hAnsi="Noto Sans Arabic" w:eastAsia="Noto Sans Arabic"/>
          <w:sz w:val="19"/>
        </w:rPr>
        <w:t>تكرار نفس الطلب لا ينشئ تحصيلين.</w:t>
      </w:r>
    </w:p>
    <w:p>
      <w:pPr>
        <w:pStyle w:val="ListBullet"/>
        <w:spacing w:after="30"/>
        <w:ind w:right="255" w:left="0"/>
        <w:jc w:val="right"/>
        <w:bidi/>
      </w:pPr>
      <w:r>
        <w:rPr>
          <w:rFonts w:ascii="Noto Sans Arabic" w:hAnsi="Noto Sans Arabic" w:eastAsia="Noto Sans Arabic"/>
          <w:sz w:val="19"/>
        </w:rPr>
        <w:t>Webhook مكرر لا يكرر القيد.</w:t>
      </w:r>
    </w:p>
    <w:p>
      <w:pPr>
        <w:pStyle w:val="ListBullet"/>
        <w:spacing w:after="30"/>
        <w:ind w:right="255" w:left="0"/>
        <w:jc w:val="right"/>
        <w:bidi/>
      </w:pPr>
      <w:r>
        <w:rPr>
          <w:rFonts w:ascii="Noto Sans Arabic" w:hAnsi="Noto Sans Arabic" w:eastAsia="Noto Sans Arabic"/>
          <w:sz w:val="19"/>
        </w:rPr>
        <w:t>فشل Redirect لا يلغي دفعًا مؤكّدًا.</w:t>
      </w:r>
    </w:p>
    <w:p>
      <w:r>
        <w:br w:type="page"/>
      </w:r>
    </w:p>
    <w:p>
      <w:pPr>
        <w:pStyle w:val="Heading1"/>
        <w:spacing w:after="100" w:before="60"/>
        <w:jc w:val="right"/>
        <w:bidi/>
        <w:keepNext/>
      </w:pPr>
      <w:r>
        <w:rPr>
          <w:rFonts w:ascii="Noto Sans Arabic" w:hAnsi="Noto Sans Arabic" w:eastAsia="Noto Sans Arabic"/>
          <w:b w:val="0"/>
        </w:rPr>
        <w:t>9. الدفع داخل الفروع ونقاط البيع</w:t>
      </w:r>
    </w:p>
    <w:p>
      <w:pPr>
        <w:pStyle w:val="ArabicLead"/>
        <w:spacing w:after="140" w:before="0"/>
        <w:jc w:val="right"/>
        <w:bidi/>
      </w:pPr>
      <w:r>
        <w:rPr>
          <w:rFonts w:ascii="Noto Sans Arabic" w:hAnsi="Noto Sans Arabic" w:eastAsia="Noto Sans Arabic"/>
          <w:b w:val="0"/>
        </w:rPr>
        <w:t>توحيد النقدي والشبكة والمحافظ مع إغلاق الصندوق والوردية.</w:t>
      </w:r>
    </w:p>
    <w:p>
      <w:pPr>
        <w:pStyle w:val="Heading2"/>
        <w:spacing w:after="100" w:before="60"/>
        <w:jc w:val="right"/>
        <w:bidi/>
        <w:keepNext/>
      </w:pPr>
      <w:r>
        <w:rPr>
          <w:rFonts w:ascii="Noto Sans Arabic" w:hAnsi="Noto Sans Arabic" w:eastAsia="Noto Sans Arabic"/>
          <w:b w:val="0"/>
        </w:rPr>
        <w:t>التقسيمات والصفحات الفرعية</w:t>
      </w:r>
    </w:p>
    <w:p>
      <w:pPr>
        <w:pStyle w:val="ListBullet"/>
        <w:spacing w:after="30"/>
        <w:ind w:right="255" w:left="0"/>
        <w:jc w:val="right"/>
        <w:bidi/>
      </w:pPr>
      <w:r>
        <w:rPr>
          <w:rFonts w:ascii="Noto Sans Arabic" w:hAnsi="Noto Sans Arabic" w:eastAsia="Noto Sans Arabic"/>
          <w:sz w:val="19"/>
        </w:rPr>
        <w:t>صندوق الفرع</w:t>
      </w:r>
    </w:p>
    <w:p>
      <w:pPr>
        <w:pStyle w:val="ListBullet"/>
        <w:spacing w:after="30"/>
        <w:ind w:right="255" w:left="0"/>
        <w:jc w:val="right"/>
        <w:bidi/>
      </w:pPr>
      <w:r>
        <w:rPr>
          <w:rFonts w:ascii="Noto Sans Arabic" w:hAnsi="Noto Sans Arabic" w:eastAsia="Noto Sans Arabic"/>
          <w:sz w:val="19"/>
        </w:rPr>
        <w:t>جلسة الكاشير</w:t>
      </w:r>
    </w:p>
    <w:p>
      <w:pPr>
        <w:pStyle w:val="ListBullet"/>
        <w:spacing w:after="30"/>
        <w:ind w:right="255" w:left="0"/>
        <w:jc w:val="right"/>
        <w:bidi/>
      </w:pPr>
      <w:r>
        <w:rPr>
          <w:rFonts w:ascii="Noto Sans Arabic" w:hAnsi="Noto Sans Arabic" w:eastAsia="Noto Sans Arabic"/>
          <w:sz w:val="19"/>
        </w:rPr>
        <w:t>عمليات POS</w:t>
      </w:r>
    </w:p>
    <w:p>
      <w:pPr>
        <w:pStyle w:val="ListBullet"/>
        <w:spacing w:after="30"/>
        <w:ind w:right="255" w:left="0"/>
        <w:jc w:val="right"/>
        <w:bidi/>
      </w:pPr>
      <w:r>
        <w:rPr>
          <w:rFonts w:ascii="Noto Sans Arabic" w:hAnsi="Noto Sans Arabic" w:eastAsia="Noto Sans Arabic"/>
          <w:sz w:val="19"/>
        </w:rPr>
        <w:t>دفع مختلط</w:t>
      </w:r>
    </w:p>
    <w:p>
      <w:pPr>
        <w:pStyle w:val="ListBullet"/>
        <w:spacing w:after="30"/>
        <w:ind w:right="255" w:left="0"/>
        <w:jc w:val="right"/>
        <w:bidi/>
      </w:pPr>
      <w:r>
        <w:rPr>
          <w:rFonts w:ascii="Noto Sans Arabic" w:hAnsi="Noto Sans Arabic" w:eastAsia="Noto Sans Arabic"/>
          <w:sz w:val="19"/>
        </w:rPr>
        <w:t>الإيداع النقدي</w:t>
      </w:r>
    </w:p>
    <w:p>
      <w:pPr>
        <w:pStyle w:val="ListBullet"/>
        <w:spacing w:after="30"/>
        <w:ind w:right="255" w:left="0"/>
        <w:jc w:val="right"/>
        <w:bidi/>
      </w:pPr>
      <w:r>
        <w:rPr>
          <w:rFonts w:ascii="Noto Sans Arabic" w:hAnsi="Noto Sans Arabic" w:eastAsia="Noto Sans Arabic"/>
          <w:sz w:val="19"/>
        </w:rPr>
        <w:t>إغلاق الوردية</w:t>
      </w:r>
    </w:p>
    <w:p>
      <w:pPr>
        <w:pStyle w:val="ListBullet"/>
        <w:spacing w:after="30"/>
        <w:ind w:right="255" w:left="0"/>
        <w:jc w:val="right"/>
        <w:bidi/>
      </w:pPr>
      <w:r>
        <w:rPr>
          <w:rFonts w:ascii="Noto Sans Arabic" w:hAnsi="Noto Sans Arabic" w:eastAsia="Noto Sans Arabic"/>
          <w:sz w:val="19"/>
        </w:rPr>
        <w:t>فروق الصندوق</w:t>
      </w:r>
    </w:p>
    <w:p>
      <w:pPr>
        <w:pStyle w:val="Heading2"/>
        <w:spacing w:after="100" w:before="60"/>
        <w:jc w:val="right"/>
        <w:bidi/>
        <w:keepNext/>
      </w:pPr>
      <w:r>
        <w:rPr>
          <w:rFonts w:ascii="Noto Sans Arabic" w:hAnsi="Noto Sans Arabic" w:eastAsia="Noto Sans Arabic"/>
          <w:b w:val="0"/>
        </w:rPr>
        <w:t>البيانات والحقول الرئيسية</w:t>
      </w:r>
    </w:p>
    <w:tbl>
      <w:tblPr>
        <w:tblStyle w:val="TableGrid"/>
        <w:tblW w:type="auto" w:w="0"/>
        <w:jc w:val="center"/>
        <w:tblLayout w:type="autofit"/>
        <w:tblLook w:firstColumn="1" w:firstRow="1" w:lastColumn="0" w:lastRow="0" w:noHBand="0" w:noVBand="1" w:val="04A0"/>
      </w:tblPr>
      <w:tblGrid>
        <w:gridCol w:w="5298"/>
        <w:gridCol w:w="5298"/>
      </w:tblGrid>
      <w:tr>
        <w:trPr>
          <w:tblHeader w:val="true"/>
        </w:trPr>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المجموعة</w:t>
            </w:r>
          </w:p>
        </w:tc>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التفاصيل</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الجلسة</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branch، cashier، terminal، opening_float، opened_at</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الدفع</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order، method، terminal_ref، amount، tip</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الإغلاق</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expected_cash، actual_cash، card_totals، difference</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الإيداع</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deposit_ref، bank، date، attachment</w:t>
            </w:r>
          </w:p>
        </w:tc>
      </w:tr>
    </w:tbl>
    <w:p>
      <w:pPr>
        <w:spacing w:after="20"/>
      </w:pPr>
    </w:p>
    <w:p>
      <w:pPr>
        <w:pStyle w:val="Heading2"/>
        <w:spacing w:after="100" w:before="60"/>
        <w:jc w:val="right"/>
        <w:bidi/>
        <w:keepNext/>
      </w:pPr>
      <w:r>
        <w:rPr>
          <w:rFonts w:ascii="Noto Sans Arabic" w:hAnsi="Noto Sans Arabic" w:eastAsia="Noto Sans Arabic"/>
          <w:b w:val="0"/>
        </w:rPr>
        <w:t>قواعد العمل</w:t>
      </w:r>
    </w:p>
    <w:p>
      <w:pPr>
        <w:pStyle w:val="ListBullet"/>
        <w:spacing w:after="30"/>
        <w:ind w:right="255" w:left="0"/>
        <w:jc w:val="right"/>
        <w:bidi/>
      </w:pPr>
      <w:r>
        <w:rPr>
          <w:rFonts w:ascii="Noto Sans Arabic" w:hAnsi="Noto Sans Arabic" w:eastAsia="Noto Sans Arabic"/>
          <w:sz w:val="19"/>
        </w:rPr>
        <w:t>لا يغلق الصندوق مع طلبات معلقة دون معالجة.</w:t>
      </w:r>
    </w:p>
    <w:p>
      <w:pPr>
        <w:pStyle w:val="ListBullet"/>
        <w:spacing w:after="30"/>
        <w:ind w:right="255" w:left="0"/>
        <w:jc w:val="right"/>
        <w:bidi/>
      </w:pPr>
      <w:r>
        <w:rPr>
          <w:rFonts w:ascii="Noto Sans Arabic" w:hAnsi="Noto Sans Arabic" w:eastAsia="Noto Sans Arabic"/>
          <w:sz w:val="19"/>
        </w:rPr>
        <w:t>الدفع المختلط يولد أجزاء Payment Allocations.</w:t>
      </w:r>
    </w:p>
    <w:p>
      <w:pPr>
        <w:pStyle w:val="ListBullet"/>
        <w:spacing w:after="30"/>
        <w:ind w:right="255" w:left="0"/>
        <w:jc w:val="right"/>
        <w:bidi/>
      </w:pPr>
      <w:r>
        <w:rPr>
          <w:rFonts w:ascii="Noto Sans Arabic" w:hAnsi="Noto Sans Arabic" w:eastAsia="Noto Sans Arabic"/>
          <w:sz w:val="19"/>
        </w:rPr>
        <w:t>فرق النقد يحتاج سببًا واعتمادًا حسب الحد.</w:t>
      </w:r>
    </w:p>
    <w:p>
      <w:pPr>
        <w:pStyle w:val="ListBullet"/>
        <w:spacing w:after="30"/>
        <w:ind w:right="255" w:left="0"/>
        <w:jc w:val="right"/>
        <w:bidi/>
      </w:pPr>
      <w:r>
        <w:rPr>
          <w:rFonts w:ascii="Noto Sans Arabic" w:hAnsi="Noto Sans Arabic" w:eastAsia="Noto Sans Arabic"/>
          <w:sz w:val="19"/>
        </w:rPr>
        <w:t>إلغاء عملية بعد الإغلاق يتطلب صلاحية خاصة وقيدًا عكسيًا.</w:t>
      </w:r>
    </w:p>
    <w:p>
      <w:pPr>
        <w:pStyle w:val="Heading2"/>
        <w:spacing w:after="100" w:before="60"/>
        <w:jc w:val="right"/>
        <w:bidi/>
        <w:keepNext/>
      </w:pPr>
      <w:r>
        <w:rPr>
          <w:rFonts w:ascii="Noto Sans Arabic" w:hAnsi="Noto Sans Arabic" w:eastAsia="Noto Sans Arabic"/>
          <w:b w:val="0"/>
        </w:rPr>
        <w:t>الحالات ومسار المعاملة</w:t>
      </w:r>
    </w:p>
    <w:p>
      <w:pPr>
        <w:pStyle w:val="ListBullet"/>
        <w:spacing w:after="30"/>
        <w:ind w:right="255" w:left="0"/>
        <w:jc w:val="right"/>
        <w:bidi/>
      </w:pPr>
      <w:r>
        <w:rPr>
          <w:rFonts w:ascii="Noto Sans Arabic" w:hAnsi="Noto Sans Arabic" w:eastAsia="Noto Sans Arabic"/>
          <w:sz w:val="19"/>
        </w:rPr>
        <w:t>مفتوح</w:t>
      </w:r>
    </w:p>
    <w:p>
      <w:pPr>
        <w:pStyle w:val="ListBullet"/>
        <w:spacing w:after="30"/>
        <w:ind w:right="255" w:left="0"/>
        <w:jc w:val="right"/>
        <w:bidi/>
      </w:pPr>
      <w:r>
        <w:rPr>
          <w:rFonts w:ascii="Noto Sans Arabic" w:hAnsi="Noto Sans Arabic" w:eastAsia="Noto Sans Arabic"/>
          <w:sz w:val="19"/>
        </w:rPr>
        <w:t>قيد الإغلاق</w:t>
      </w:r>
    </w:p>
    <w:p>
      <w:pPr>
        <w:pStyle w:val="ListBullet"/>
        <w:spacing w:after="30"/>
        <w:ind w:right="255" w:left="0"/>
        <w:jc w:val="right"/>
        <w:bidi/>
      </w:pPr>
      <w:r>
        <w:rPr>
          <w:rFonts w:ascii="Noto Sans Arabic" w:hAnsi="Noto Sans Arabic" w:eastAsia="Noto Sans Arabic"/>
          <w:sz w:val="19"/>
        </w:rPr>
        <w:t>مغلق</w:t>
      </w:r>
    </w:p>
    <w:p>
      <w:pPr>
        <w:pStyle w:val="ListBullet"/>
        <w:spacing w:after="30"/>
        <w:ind w:right="255" w:left="0"/>
        <w:jc w:val="right"/>
        <w:bidi/>
      </w:pPr>
      <w:r>
        <w:rPr>
          <w:rFonts w:ascii="Noto Sans Arabic" w:hAnsi="Noto Sans Arabic" w:eastAsia="Noto Sans Arabic"/>
          <w:sz w:val="19"/>
        </w:rPr>
        <w:t>فروقات تحت المراجعة</w:t>
      </w:r>
    </w:p>
    <w:p>
      <w:pPr>
        <w:pStyle w:val="ListBullet"/>
        <w:spacing w:after="30"/>
        <w:ind w:right="255" w:left="0"/>
        <w:jc w:val="right"/>
        <w:bidi/>
      </w:pPr>
      <w:r>
        <w:rPr>
          <w:rFonts w:ascii="Noto Sans Arabic" w:hAnsi="Noto Sans Arabic" w:eastAsia="Noto Sans Arabic"/>
          <w:sz w:val="19"/>
        </w:rPr>
        <w:t>معتمد</w:t>
      </w:r>
    </w:p>
    <w:p>
      <w:pPr>
        <w:pStyle w:val="Heading2"/>
        <w:spacing w:after="100" w:before="60"/>
        <w:jc w:val="right"/>
        <w:bidi/>
        <w:keepNext/>
      </w:pPr>
      <w:r>
        <w:rPr>
          <w:rFonts w:ascii="Noto Sans Arabic" w:hAnsi="Noto Sans Arabic" w:eastAsia="Noto Sans Arabic"/>
          <w:b w:val="0"/>
        </w:rPr>
        <w:t>التكاملات</w:t>
      </w:r>
    </w:p>
    <w:p>
      <w:pPr>
        <w:pStyle w:val="ListBullet"/>
        <w:spacing w:after="30"/>
        <w:ind w:right="255" w:left="0"/>
        <w:jc w:val="right"/>
        <w:bidi/>
      </w:pPr>
      <w:r>
        <w:rPr>
          <w:rFonts w:ascii="Noto Sans Arabic" w:hAnsi="Noto Sans Arabic" w:eastAsia="Noto Sans Arabic"/>
          <w:sz w:val="19"/>
        </w:rPr>
        <w:t>POS</w:t>
      </w:r>
    </w:p>
    <w:p>
      <w:pPr>
        <w:pStyle w:val="ListBullet"/>
        <w:spacing w:after="30"/>
        <w:ind w:right="255" w:left="0"/>
        <w:jc w:val="right"/>
        <w:bidi/>
      </w:pPr>
      <w:r>
        <w:rPr>
          <w:rFonts w:ascii="Noto Sans Arabic" w:hAnsi="Noto Sans Arabic" w:eastAsia="Noto Sans Arabic"/>
          <w:sz w:val="19"/>
        </w:rPr>
        <w:t>الحضور والورديات</w:t>
      </w:r>
    </w:p>
    <w:p>
      <w:pPr>
        <w:pStyle w:val="ListBullet"/>
        <w:spacing w:after="30"/>
        <w:ind w:right="255" w:left="0"/>
        <w:jc w:val="right"/>
        <w:bidi/>
      </w:pPr>
      <w:r>
        <w:rPr>
          <w:rFonts w:ascii="Noto Sans Arabic" w:hAnsi="Noto Sans Arabic" w:eastAsia="Noto Sans Arabic"/>
          <w:sz w:val="19"/>
        </w:rPr>
        <w:t>الطلبات</w:t>
      </w:r>
    </w:p>
    <w:p>
      <w:pPr>
        <w:pStyle w:val="ListBullet"/>
        <w:spacing w:after="30"/>
        <w:ind w:right="255" w:left="0"/>
        <w:jc w:val="right"/>
        <w:bidi/>
      </w:pPr>
      <w:r>
        <w:rPr>
          <w:rFonts w:ascii="Noto Sans Arabic" w:hAnsi="Noto Sans Arabic" w:eastAsia="Noto Sans Arabic"/>
          <w:sz w:val="19"/>
        </w:rPr>
        <w:t>البنك</w:t>
      </w:r>
    </w:p>
    <w:p>
      <w:pPr>
        <w:pStyle w:val="ListBullet"/>
        <w:spacing w:after="30"/>
        <w:ind w:right="255" w:left="0"/>
        <w:jc w:val="right"/>
        <w:bidi/>
      </w:pPr>
      <w:r>
        <w:rPr>
          <w:rFonts w:ascii="Noto Sans Arabic" w:hAnsi="Noto Sans Arabic" w:eastAsia="Noto Sans Arabic"/>
          <w:sz w:val="19"/>
        </w:rPr>
        <w:t>المحاسبة</w:t>
      </w:r>
    </w:p>
    <w:p>
      <w:pPr>
        <w:pStyle w:val="Heading2"/>
        <w:spacing w:after="100" w:before="60"/>
        <w:jc w:val="right"/>
        <w:bidi/>
        <w:keepNext/>
      </w:pPr>
      <w:r>
        <w:rPr>
          <w:rFonts w:ascii="Noto Sans Arabic" w:hAnsi="Noto Sans Arabic" w:eastAsia="Noto Sans Arabic"/>
          <w:b w:val="0"/>
        </w:rPr>
        <w:t>التقارير ومؤشرات الأداء</w:t>
      </w:r>
    </w:p>
    <w:p>
      <w:pPr>
        <w:pStyle w:val="ListBullet"/>
        <w:spacing w:after="30"/>
        <w:ind w:right="255" w:left="0"/>
        <w:jc w:val="right"/>
        <w:bidi/>
      </w:pPr>
      <w:r>
        <w:rPr>
          <w:rFonts w:ascii="Noto Sans Arabic" w:hAnsi="Noto Sans Arabic" w:eastAsia="Noto Sans Arabic"/>
          <w:sz w:val="19"/>
        </w:rPr>
        <w:t>Sales by Tender</w:t>
      </w:r>
    </w:p>
    <w:p>
      <w:pPr>
        <w:pStyle w:val="ListBullet"/>
        <w:spacing w:after="30"/>
        <w:ind w:right="255" w:left="0"/>
        <w:jc w:val="right"/>
        <w:bidi/>
      </w:pPr>
      <w:r>
        <w:rPr>
          <w:rFonts w:ascii="Noto Sans Arabic" w:hAnsi="Noto Sans Arabic" w:eastAsia="Noto Sans Arabic"/>
          <w:sz w:val="19"/>
        </w:rPr>
        <w:t>Cash Over/Short</w:t>
      </w:r>
    </w:p>
    <w:p>
      <w:pPr>
        <w:pStyle w:val="ListBullet"/>
        <w:spacing w:after="30"/>
        <w:ind w:right="255" w:left="0"/>
        <w:jc w:val="right"/>
        <w:bidi/>
      </w:pPr>
      <w:r>
        <w:rPr>
          <w:rFonts w:ascii="Noto Sans Arabic" w:hAnsi="Noto Sans Arabic" w:eastAsia="Noto Sans Arabic"/>
          <w:sz w:val="19"/>
        </w:rPr>
        <w:t>Terminal Reconciliation</w:t>
      </w:r>
    </w:p>
    <w:p>
      <w:pPr>
        <w:pStyle w:val="ListBullet"/>
        <w:spacing w:after="30"/>
        <w:ind w:right="255" w:left="0"/>
        <w:jc w:val="right"/>
        <w:bidi/>
      </w:pPr>
      <w:r>
        <w:rPr>
          <w:rFonts w:ascii="Noto Sans Arabic" w:hAnsi="Noto Sans Arabic" w:eastAsia="Noto Sans Arabic"/>
          <w:sz w:val="19"/>
        </w:rPr>
        <w:t>Deposit Lag</w:t>
      </w:r>
    </w:p>
    <w:p>
      <w:pPr>
        <w:pStyle w:val="Heading2"/>
        <w:spacing w:after="100" w:before="60"/>
        <w:jc w:val="right"/>
        <w:bidi/>
        <w:keepNext/>
      </w:pPr>
      <w:r>
        <w:rPr>
          <w:rFonts w:ascii="Noto Sans Arabic" w:hAnsi="Noto Sans Arabic" w:eastAsia="Noto Sans Arabic"/>
          <w:b w:val="0"/>
        </w:rPr>
        <w:t>الصلاحيات</w:t>
      </w:r>
    </w:p>
    <w:p>
      <w:pPr>
        <w:pStyle w:val="ListBullet"/>
        <w:spacing w:after="30"/>
        <w:ind w:right="255" w:left="0"/>
        <w:jc w:val="right"/>
        <w:bidi/>
      </w:pPr>
      <w:r>
        <w:rPr>
          <w:rFonts w:ascii="Noto Sans Arabic" w:hAnsi="Noto Sans Arabic" w:eastAsia="Noto Sans Arabic"/>
          <w:sz w:val="19"/>
        </w:rPr>
        <w:t>الكاشير يدير جلسته.</w:t>
      </w:r>
    </w:p>
    <w:p>
      <w:pPr>
        <w:pStyle w:val="ListBullet"/>
        <w:spacing w:after="30"/>
        <w:ind w:right="255" w:left="0"/>
        <w:jc w:val="right"/>
        <w:bidi/>
      </w:pPr>
      <w:r>
        <w:rPr>
          <w:rFonts w:ascii="Noto Sans Arabic" w:hAnsi="Noto Sans Arabic" w:eastAsia="Noto Sans Arabic"/>
          <w:sz w:val="19"/>
        </w:rPr>
        <w:t>مدير الفرع يعتمد الإغلاق.</w:t>
      </w:r>
    </w:p>
    <w:p>
      <w:pPr>
        <w:pStyle w:val="ListBullet"/>
        <w:spacing w:after="30"/>
        <w:ind w:right="255" w:left="0"/>
        <w:jc w:val="right"/>
        <w:bidi/>
      </w:pPr>
      <w:r>
        <w:rPr>
          <w:rFonts w:ascii="Noto Sans Arabic" w:hAnsi="Noto Sans Arabic" w:eastAsia="Noto Sans Arabic"/>
          <w:sz w:val="19"/>
        </w:rPr>
        <w:t>المالية تراجع الإيداعات.</w:t>
      </w:r>
    </w:p>
    <w:p>
      <w:pPr>
        <w:pStyle w:val="Heading2"/>
        <w:spacing w:after="100" w:before="60"/>
        <w:jc w:val="right"/>
        <w:bidi/>
        <w:keepNext/>
      </w:pPr>
      <w:r>
        <w:rPr>
          <w:rFonts w:ascii="Noto Sans Arabic" w:hAnsi="Noto Sans Arabic" w:eastAsia="Noto Sans Arabic"/>
          <w:b w:val="0"/>
        </w:rPr>
        <w:t>اختبارات القبول</w:t>
      </w:r>
    </w:p>
    <w:p>
      <w:pPr>
        <w:pStyle w:val="ListBullet"/>
        <w:spacing w:after="30"/>
        <w:ind w:right="255" w:left="0"/>
        <w:jc w:val="right"/>
        <w:bidi/>
      </w:pPr>
      <w:r>
        <w:rPr>
          <w:rFonts w:ascii="Noto Sans Arabic" w:hAnsi="Noto Sans Arabic" w:eastAsia="Noto Sans Arabic"/>
          <w:sz w:val="19"/>
        </w:rPr>
        <w:t>إجمالي وسائل الدفع يساوي المبيعات.</w:t>
      </w:r>
    </w:p>
    <w:p>
      <w:pPr>
        <w:pStyle w:val="ListBullet"/>
        <w:spacing w:after="30"/>
        <w:ind w:right="255" w:left="0"/>
        <w:jc w:val="right"/>
        <w:bidi/>
      </w:pPr>
      <w:r>
        <w:rPr>
          <w:rFonts w:ascii="Noto Sans Arabic" w:hAnsi="Noto Sans Arabic" w:eastAsia="Noto Sans Arabic"/>
          <w:sz w:val="19"/>
        </w:rPr>
        <w:t>النقد الفعلي يُقارن بالمتوقع.</w:t>
      </w:r>
    </w:p>
    <w:p>
      <w:pPr>
        <w:pStyle w:val="ListBullet"/>
        <w:spacing w:after="30"/>
        <w:ind w:right="255" w:left="0"/>
        <w:jc w:val="right"/>
        <w:bidi/>
      </w:pPr>
      <w:r>
        <w:rPr>
          <w:rFonts w:ascii="Noto Sans Arabic" w:hAnsi="Noto Sans Arabic" w:eastAsia="Noto Sans Arabic"/>
          <w:sz w:val="19"/>
        </w:rPr>
        <w:t>لا يمكن تعديل إغلاق معتمد.</w:t>
      </w:r>
    </w:p>
    <w:p>
      <w:r>
        <w:br w:type="page"/>
      </w:r>
    </w:p>
    <w:p>
      <w:pPr>
        <w:pStyle w:val="Heading1"/>
        <w:spacing w:after="100" w:before="60"/>
        <w:jc w:val="right"/>
        <w:bidi/>
        <w:keepNext/>
      </w:pPr>
      <w:r>
        <w:rPr>
          <w:rFonts w:ascii="Noto Sans Arabic" w:hAnsi="Noto Sans Arabic" w:eastAsia="Noto Sans Arabic"/>
          <w:b w:val="0"/>
        </w:rPr>
        <w:t>10. الدفع الإلكتروني والتطبيق</w:t>
      </w:r>
    </w:p>
    <w:p>
      <w:pPr>
        <w:pStyle w:val="ArabicLead"/>
        <w:spacing w:after="140" w:before="0"/>
        <w:jc w:val="right"/>
        <w:bidi/>
      </w:pPr>
      <w:r>
        <w:rPr>
          <w:rFonts w:ascii="Noto Sans Arabic" w:hAnsi="Noto Sans Arabic" w:eastAsia="Noto Sans Arabic"/>
          <w:b w:val="0"/>
        </w:rPr>
        <w:t>تنفيذ Checkout آمن للموقع والتطبيق وروابط الدفع.</w:t>
      </w:r>
    </w:p>
    <w:p>
      <w:pPr>
        <w:pStyle w:val="Heading2"/>
        <w:spacing w:after="100" w:before="60"/>
        <w:jc w:val="right"/>
        <w:bidi/>
        <w:keepNext/>
      </w:pPr>
      <w:r>
        <w:rPr>
          <w:rFonts w:ascii="Noto Sans Arabic" w:hAnsi="Noto Sans Arabic" w:eastAsia="Noto Sans Arabic"/>
          <w:b w:val="0"/>
        </w:rPr>
        <w:t>التقسيمات والصفحات الفرعية</w:t>
      </w:r>
    </w:p>
    <w:p>
      <w:pPr>
        <w:pStyle w:val="ListBullet"/>
        <w:spacing w:after="30"/>
        <w:ind w:right="255" w:left="0"/>
        <w:jc w:val="right"/>
        <w:bidi/>
      </w:pPr>
      <w:r>
        <w:rPr>
          <w:rFonts w:ascii="Noto Sans Arabic" w:hAnsi="Noto Sans Arabic" w:eastAsia="Noto Sans Arabic"/>
          <w:sz w:val="19"/>
        </w:rPr>
        <w:t>Checkout</w:t>
      </w:r>
    </w:p>
    <w:p>
      <w:pPr>
        <w:pStyle w:val="ListBullet"/>
        <w:spacing w:after="30"/>
        <w:ind w:right="255" w:left="0"/>
        <w:jc w:val="right"/>
        <w:bidi/>
      </w:pPr>
      <w:r>
        <w:rPr>
          <w:rFonts w:ascii="Noto Sans Arabic" w:hAnsi="Noto Sans Arabic" w:eastAsia="Noto Sans Arabic"/>
          <w:sz w:val="19"/>
        </w:rPr>
        <w:t>روابط الدفع</w:t>
      </w:r>
    </w:p>
    <w:p>
      <w:pPr>
        <w:pStyle w:val="ListBullet"/>
        <w:spacing w:after="30"/>
        <w:ind w:right="255" w:left="0"/>
        <w:jc w:val="right"/>
        <w:bidi/>
      </w:pPr>
      <w:r>
        <w:rPr>
          <w:rFonts w:ascii="Noto Sans Arabic" w:hAnsi="Noto Sans Arabic" w:eastAsia="Noto Sans Arabic"/>
          <w:sz w:val="19"/>
        </w:rPr>
        <w:t>الفواتير المدفوعة</w:t>
      </w:r>
    </w:p>
    <w:p>
      <w:pPr>
        <w:pStyle w:val="ListBullet"/>
        <w:spacing w:after="30"/>
        <w:ind w:right="255" w:left="0"/>
        <w:jc w:val="right"/>
        <w:bidi/>
      </w:pPr>
      <w:r>
        <w:rPr>
          <w:rFonts w:ascii="Noto Sans Arabic" w:hAnsi="Noto Sans Arabic" w:eastAsia="Noto Sans Arabic"/>
          <w:sz w:val="19"/>
        </w:rPr>
        <w:t>المحافظ</w:t>
      </w:r>
    </w:p>
    <w:p>
      <w:pPr>
        <w:pStyle w:val="ListBullet"/>
        <w:spacing w:after="30"/>
        <w:ind w:right="255" w:left="0"/>
        <w:jc w:val="right"/>
        <w:bidi/>
      </w:pPr>
      <w:r>
        <w:rPr>
          <w:rFonts w:ascii="Noto Sans Arabic" w:hAnsi="Noto Sans Arabic" w:eastAsia="Noto Sans Arabic"/>
          <w:sz w:val="19"/>
        </w:rPr>
        <w:t>Saved Tokens</w:t>
      </w:r>
    </w:p>
    <w:p>
      <w:pPr>
        <w:pStyle w:val="ListBullet"/>
        <w:spacing w:after="30"/>
        <w:ind w:right="255" w:left="0"/>
        <w:jc w:val="right"/>
        <w:bidi/>
      </w:pPr>
      <w:r>
        <w:rPr>
          <w:rFonts w:ascii="Noto Sans Arabic" w:hAnsi="Noto Sans Arabic" w:eastAsia="Noto Sans Arabic"/>
          <w:sz w:val="19"/>
        </w:rPr>
        <w:t>حالة الدفع</w:t>
      </w:r>
    </w:p>
    <w:p>
      <w:pPr>
        <w:pStyle w:val="Heading2"/>
        <w:spacing w:after="100" w:before="60"/>
        <w:jc w:val="right"/>
        <w:bidi/>
        <w:keepNext/>
      </w:pPr>
      <w:r>
        <w:rPr>
          <w:rFonts w:ascii="Noto Sans Arabic" w:hAnsi="Noto Sans Arabic" w:eastAsia="Noto Sans Arabic"/>
          <w:b w:val="0"/>
        </w:rPr>
        <w:t>البيانات والحقول الرئيسية</w:t>
      </w:r>
    </w:p>
    <w:tbl>
      <w:tblPr>
        <w:tblStyle w:val="TableGrid"/>
        <w:tblW w:type="auto" w:w="0"/>
        <w:jc w:val="center"/>
        <w:tblLayout w:type="autofit"/>
        <w:tblLook w:firstColumn="1" w:firstRow="1" w:lastColumn="0" w:lastRow="0" w:noHBand="0" w:noVBand="1" w:val="04A0"/>
      </w:tblPr>
      <w:tblGrid>
        <w:gridCol w:w="5298"/>
        <w:gridCol w:w="5298"/>
      </w:tblGrid>
      <w:tr>
        <w:trPr>
          <w:tblHeader w:val="true"/>
        </w:trPr>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المجموعة</w:t>
            </w:r>
          </w:p>
        </w:tc>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التفاصيل</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الطلب</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order_id، amount، currency، callback، return_url</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العميل</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customer_id، email، mobile</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التجربة</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language، allowed_methods، expiration</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النتيجة</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provider_id، status، receipt_url</w:t>
            </w:r>
          </w:p>
        </w:tc>
      </w:tr>
    </w:tbl>
    <w:p>
      <w:pPr>
        <w:spacing w:after="20"/>
      </w:pPr>
    </w:p>
    <w:p>
      <w:pPr>
        <w:pStyle w:val="Heading2"/>
        <w:spacing w:after="100" w:before="60"/>
        <w:jc w:val="right"/>
        <w:bidi/>
        <w:keepNext/>
      </w:pPr>
      <w:r>
        <w:rPr>
          <w:rFonts w:ascii="Noto Sans Arabic" w:hAnsi="Noto Sans Arabic" w:eastAsia="Noto Sans Arabic"/>
          <w:b w:val="0"/>
        </w:rPr>
        <w:t>قواعد العمل</w:t>
      </w:r>
    </w:p>
    <w:p>
      <w:pPr>
        <w:pStyle w:val="ListBullet"/>
        <w:spacing w:after="30"/>
        <w:ind w:right="255" w:left="0"/>
        <w:jc w:val="right"/>
        <w:bidi/>
      </w:pPr>
      <w:r>
        <w:rPr>
          <w:rFonts w:ascii="Noto Sans Arabic" w:hAnsi="Noto Sans Arabic" w:eastAsia="Noto Sans Arabic"/>
          <w:sz w:val="19"/>
        </w:rPr>
        <w:t>استخدام Hosted Fields/Checkout أو SDK معتمد لتقليل نطاق PCI.</w:t>
      </w:r>
    </w:p>
    <w:p>
      <w:pPr>
        <w:pStyle w:val="ListBullet"/>
        <w:spacing w:after="30"/>
        <w:ind w:right="255" w:left="0"/>
        <w:jc w:val="right"/>
        <w:bidi/>
      </w:pPr>
      <w:r>
        <w:rPr>
          <w:rFonts w:ascii="Noto Sans Arabic" w:hAnsi="Noto Sans Arabic" w:eastAsia="Noto Sans Arabic"/>
          <w:sz w:val="19"/>
        </w:rPr>
        <w:t>لا تسجل بيانات البطاقة الكاملة.</w:t>
      </w:r>
    </w:p>
    <w:p>
      <w:pPr>
        <w:pStyle w:val="ListBullet"/>
        <w:spacing w:after="30"/>
        <w:ind w:right="255" w:left="0"/>
        <w:jc w:val="right"/>
        <w:bidi/>
      </w:pPr>
      <w:r>
        <w:rPr>
          <w:rFonts w:ascii="Noto Sans Arabic" w:hAnsi="Noto Sans Arabic" w:eastAsia="Noto Sans Arabic"/>
          <w:sz w:val="19"/>
        </w:rPr>
        <w:t>توقيع Webhook والتحقق من Timestamp.</w:t>
      </w:r>
    </w:p>
    <w:p>
      <w:pPr>
        <w:pStyle w:val="ListBullet"/>
        <w:spacing w:after="30"/>
        <w:ind w:right="255" w:left="0"/>
        <w:jc w:val="right"/>
        <w:bidi/>
      </w:pPr>
      <w:r>
        <w:rPr>
          <w:rFonts w:ascii="Noto Sans Arabic" w:hAnsi="Noto Sans Arabic" w:eastAsia="Noto Sans Arabic"/>
          <w:sz w:val="19"/>
        </w:rPr>
        <w:t>صفحة النجاح تعرض حالة النظام بعد تحقق خادمي.</w:t>
      </w:r>
    </w:p>
    <w:p>
      <w:pPr>
        <w:pStyle w:val="Heading2"/>
        <w:spacing w:after="100" w:before="60"/>
        <w:jc w:val="right"/>
        <w:bidi/>
        <w:keepNext/>
      </w:pPr>
      <w:r>
        <w:rPr>
          <w:rFonts w:ascii="Noto Sans Arabic" w:hAnsi="Noto Sans Arabic" w:eastAsia="Noto Sans Arabic"/>
          <w:b w:val="0"/>
        </w:rPr>
        <w:t>الحالات ومسار المعاملة</w:t>
      </w:r>
    </w:p>
    <w:p>
      <w:pPr>
        <w:pStyle w:val="ListBullet"/>
        <w:spacing w:after="30"/>
        <w:ind w:right="255" w:left="0"/>
        <w:jc w:val="right"/>
        <w:bidi/>
      </w:pPr>
      <w:r>
        <w:rPr>
          <w:rFonts w:ascii="Noto Sans Arabic" w:hAnsi="Noto Sans Arabic" w:eastAsia="Noto Sans Arabic"/>
          <w:sz w:val="19"/>
        </w:rPr>
        <w:t>جاهز للدفع</w:t>
      </w:r>
    </w:p>
    <w:p>
      <w:pPr>
        <w:pStyle w:val="ListBullet"/>
        <w:spacing w:after="30"/>
        <w:ind w:right="255" w:left="0"/>
        <w:jc w:val="right"/>
        <w:bidi/>
      </w:pPr>
      <w:r>
        <w:rPr>
          <w:rFonts w:ascii="Noto Sans Arabic" w:hAnsi="Noto Sans Arabic" w:eastAsia="Noto Sans Arabic"/>
          <w:sz w:val="19"/>
        </w:rPr>
        <w:t>رابط مُرسل</w:t>
      </w:r>
    </w:p>
    <w:p>
      <w:pPr>
        <w:pStyle w:val="ListBullet"/>
        <w:spacing w:after="30"/>
        <w:ind w:right="255" w:left="0"/>
        <w:jc w:val="right"/>
        <w:bidi/>
      </w:pPr>
      <w:r>
        <w:rPr>
          <w:rFonts w:ascii="Noto Sans Arabic" w:hAnsi="Noto Sans Arabic" w:eastAsia="Noto Sans Arabic"/>
          <w:sz w:val="19"/>
        </w:rPr>
        <w:t>فتح</w:t>
      </w:r>
    </w:p>
    <w:p>
      <w:pPr>
        <w:pStyle w:val="ListBullet"/>
        <w:spacing w:after="30"/>
        <w:ind w:right="255" w:left="0"/>
        <w:jc w:val="right"/>
        <w:bidi/>
      </w:pPr>
      <w:r>
        <w:rPr>
          <w:rFonts w:ascii="Noto Sans Arabic" w:hAnsi="Noto Sans Arabic" w:eastAsia="Noto Sans Arabic"/>
          <w:sz w:val="19"/>
        </w:rPr>
        <w:t>مدفوع</w:t>
      </w:r>
    </w:p>
    <w:p>
      <w:pPr>
        <w:pStyle w:val="ListBullet"/>
        <w:spacing w:after="30"/>
        <w:ind w:right="255" w:left="0"/>
        <w:jc w:val="right"/>
        <w:bidi/>
      </w:pPr>
      <w:r>
        <w:rPr>
          <w:rFonts w:ascii="Noto Sans Arabic" w:hAnsi="Noto Sans Arabic" w:eastAsia="Noto Sans Arabic"/>
          <w:sz w:val="19"/>
        </w:rPr>
        <w:t>منتهي</w:t>
      </w:r>
    </w:p>
    <w:p>
      <w:pPr>
        <w:pStyle w:val="ListBullet"/>
        <w:spacing w:after="30"/>
        <w:ind w:right="255" w:left="0"/>
        <w:jc w:val="right"/>
        <w:bidi/>
      </w:pPr>
      <w:r>
        <w:rPr>
          <w:rFonts w:ascii="Noto Sans Arabic" w:hAnsi="Noto Sans Arabic" w:eastAsia="Noto Sans Arabic"/>
          <w:sz w:val="19"/>
        </w:rPr>
        <w:t>ملغي</w:t>
      </w:r>
    </w:p>
    <w:p>
      <w:pPr>
        <w:pStyle w:val="Heading2"/>
        <w:spacing w:after="100" w:before="60"/>
        <w:jc w:val="right"/>
        <w:bidi/>
        <w:keepNext/>
      </w:pPr>
      <w:r>
        <w:rPr>
          <w:rFonts w:ascii="Noto Sans Arabic" w:hAnsi="Noto Sans Arabic" w:eastAsia="Noto Sans Arabic"/>
          <w:b w:val="0"/>
        </w:rPr>
        <w:t>التكاملات</w:t>
      </w:r>
    </w:p>
    <w:p>
      <w:pPr>
        <w:pStyle w:val="ListBullet"/>
        <w:spacing w:after="30"/>
        <w:ind w:right="255" w:left="0"/>
        <w:jc w:val="right"/>
        <w:bidi/>
      </w:pPr>
      <w:r>
        <w:rPr>
          <w:rFonts w:ascii="Noto Sans Arabic" w:hAnsi="Noto Sans Arabic" w:eastAsia="Noto Sans Arabic"/>
          <w:sz w:val="19"/>
        </w:rPr>
        <w:t>تطبيق العميل</w:t>
      </w:r>
    </w:p>
    <w:p>
      <w:pPr>
        <w:pStyle w:val="ListBullet"/>
        <w:spacing w:after="30"/>
        <w:ind w:right="255" w:left="0"/>
        <w:jc w:val="right"/>
        <w:bidi/>
      </w:pPr>
      <w:r>
        <w:rPr>
          <w:rFonts w:ascii="Noto Sans Arabic" w:hAnsi="Noto Sans Arabic" w:eastAsia="Noto Sans Arabic"/>
          <w:sz w:val="19"/>
        </w:rPr>
        <w:t>الإشعارات</w:t>
      </w:r>
    </w:p>
    <w:p>
      <w:pPr>
        <w:pStyle w:val="ListBullet"/>
        <w:spacing w:after="30"/>
        <w:ind w:right="255" w:left="0"/>
        <w:jc w:val="right"/>
        <w:bidi/>
      </w:pPr>
      <w:r>
        <w:rPr>
          <w:rFonts w:ascii="Noto Sans Arabic" w:hAnsi="Noto Sans Arabic" w:eastAsia="Noto Sans Arabic"/>
          <w:sz w:val="19"/>
        </w:rPr>
        <w:t>بوابة الدفع</w:t>
      </w:r>
    </w:p>
    <w:p>
      <w:pPr>
        <w:pStyle w:val="ListBullet"/>
        <w:spacing w:after="30"/>
        <w:ind w:right="255" w:left="0"/>
        <w:jc w:val="right"/>
        <w:bidi/>
      </w:pPr>
      <w:r>
        <w:rPr>
          <w:rFonts w:ascii="Noto Sans Arabic" w:hAnsi="Noto Sans Arabic" w:eastAsia="Noto Sans Arabic"/>
          <w:sz w:val="19"/>
        </w:rPr>
        <w:t>الطلبات</w:t>
      </w:r>
    </w:p>
    <w:p>
      <w:pPr>
        <w:pStyle w:val="Heading2"/>
        <w:spacing w:after="100" w:before="60"/>
        <w:jc w:val="right"/>
        <w:bidi/>
        <w:keepNext/>
      </w:pPr>
      <w:r>
        <w:rPr>
          <w:rFonts w:ascii="Noto Sans Arabic" w:hAnsi="Noto Sans Arabic" w:eastAsia="Noto Sans Arabic"/>
          <w:b w:val="0"/>
        </w:rPr>
        <w:t>التقارير ومؤشرات الأداء</w:t>
      </w:r>
    </w:p>
    <w:p>
      <w:pPr>
        <w:pStyle w:val="ListBullet"/>
        <w:spacing w:after="30"/>
        <w:ind w:right="255" w:left="0"/>
        <w:jc w:val="right"/>
        <w:bidi/>
      </w:pPr>
      <w:r>
        <w:rPr>
          <w:rFonts w:ascii="Noto Sans Arabic" w:hAnsi="Noto Sans Arabic" w:eastAsia="Noto Sans Arabic"/>
          <w:sz w:val="19"/>
        </w:rPr>
        <w:t>Conversion Rate</w:t>
      </w:r>
    </w:p>
    <w:p>
      <w:pPr>
        <w:pStyle w:val="ListBullet"/>
        <w:spacing w:after="30"/>
        <w:ind w:right="255" w:left="0"/>
        <w:jc w:val="right"/>
        <w:bidi/>
      </w:pPr>
      <w:r>
        <w:rPr>
          <w:rFonts w:ascii="Noto Sans Arabic" w:hAnsi="Noto Sans Arabic" w:eastAsia="Noto Sans Arabic"/>
          <w:sz w:val="19"/>
        </w:rPr>
        <w:t>Drop-off</w:t>
      </w:r>
    </w:p>
    <w:p>
      <w:pPr>
        <w:pStyle w:val="ListBullet"/>
        <w:spacing w:after="30"/>
        <w:ind w:right="255" w:left="0"/>
        <w:jc w:val="right"/>
        <w:bidi/>
      </w:pPr>
      <w:r>
        <w:rPr>
          <w:rFonts w:ascii="Noto Sans Arabic" w:hAnsi="Noto Sans Arabic" w:eastAsia="Noto Sans Arabic"/>
          <w:sz w:val="19"/>
        </w:rPr>
        <w:t>Payment Method Mix</w:t>
      </w:r>
    </w:p>
    <w:p>
      <w:pPr>
        <w:pStyle w:val="ListBullet"/>
        <w:spacing w:after="30"/>
        <w:ind w:right="255" w:left="0"/>
        <w:jc w:val="right"/>
        <w:bidi/>
      </w:pPr>
      <w:r>
        <w:rPr>
          <w:rFonts w:ascii="Noto Sans Arabic" w:hAnsi="Noto Sans Arabic" w:eastAsia="Noto Sans Arabic"/>
          <w:sz w:val="19"/>
        </w:rPr>
        <w:t>Expired Links</w:t>
      </w:r>
    </w:p>
    <w:p>
      <w:pPr>
        <w:pStyle w:val="Heading2"/>
        <w:spacing w:after="100" w:before="60"/>
        <w:jc w:val="right"/>
        <w:bidi/>
        <w:keepNext/>
      </w:pPr>
      <w:r>
        <w:rPr>
          <w:rFonts w:ascii="Noto Sans Arabic" w:hAnsi="Noto Sans Arabic" w:eastAsia="Noto Sans Arabic"/>
          <w:b w:val="0"/>
        </w:rPr>
        <w:t>الصلاحيات</w:t>
      </w:r>
    </w:p>
    <w:p>
      <w:pPr>
        <w:pStyle w:val="ListBullet"/>
        <w:spacing w:after="30"/>
        <w:ind w:right="255" w:left="0"/>
        <w:jc w:val="right"/>
        <w:bidi/>
      </w:pPr>
      <w:r>
        <w:rPr>
          <w:rFonts w:ascii="Noto Sans Arabic" w:hAnsi="Noto Sans Arabic" w:eastAsia="Noto Sans Arabic"/>
          <w:sz w:val="19"/>
        </w:rPr>
        <w:t>العميل يصل لحالته فقط.</w:t>
      </w:r>
    </w:p>
    <w:p>
      <w:pPr>
        <w:pStyle w:val="ListBullet"/>
        <w:spacing w:after="30"/>
        <w:ind w:right="255" w:left="0"/>
        <w:jc w:val="right"/>
        <w:bidi/>
      </w:pPr>
      <w:r>
        <w:rPr>
          <w:rFonts w:ascii="Noto Sans Arabic" w:hAnsi="Noto Sans Arabic" w:eastAsia="Noto Sans Arabic"/>
          <w:sz w:val="19"/>
        </w:rPr>
        <w:t>الدعم يعيد إرسال رابط دون كشف أسرار.</w:t>
      </w:r>
    </w:p>
    <w:p>
      <w:pPr>
        <w:pStyle w:val="Heading2"/>
        <w:spacing w:after="100" w:before="60"/>
        <w:jc w:val="right"/>
        <w:bidi/>
        <w:keepNext/>
      </w:pPr>
      <w:r>
        <w:rPr>
          <w:rFonts w:ascii="Noto Sans Arabic" w:hAnsi="Noto Sans Arabic" w:eastAsia="Noto Sans Arabic"/>
          <w:b w:val="0"/>
        </w:rPr>
        <w:t>اختبارات القبول</w:t>
      </w:r>
    </w:p>
    <w:p>
      <w:pPr>
        <w:pStyle w:val="ListBullet"/>
        <w:spacing w:after="30"/>
        <w:ind w:right="255" w:left="0"/>
        <w:jc w:val="right"/>
        <w:bidi/>
      </w:pPr>
      <w:r>
        <w:rPr>
          <w:rFonts w:ascii="Noto Sans Arabic" w:hAnsi="Noto Sans Arabic" w:eastAsia="Noto Sans Arabic"/>
          <w:sz w:val="19"/>
        </w:rPr>
        <w:t>اختبار 3DS والمحافظ.</w:t>
      </w:r>
    </w:p>
    <w:p>
      <w:pPr>
        <w:pStyle w:val="ListBullet"/>
        <w:spacing w:after="30"/>
        <w:ind w:right="255" w:left="0"/>
        <w:jc w:val="right"/>
        <w:bidi/>
      </w:pPr>
      <w:r>
        <w:rPr>
          <w:rFonts w:ascii="Noto Sans Arabic" w:hAnsi="Noto Sans Arabic" w:eastAsia="Noto Sans Arabic"/>
          <w:sz w:val="19"/>
        </w:rPr>
        <w:t>انتهاء الرابط يمنع الدفع.</w:t>
      </w:r>
    </w:p>
    <w:p>
      <w:pPr>
        <w:pStyle w:val="ListBullet"/>
        <w:spacing w:after="30"/>
        <w:ind w:right="255" w:left="0"/>
        <w:jc w:val="right"/>
        <w:bidi/>
      </w:pPr>
      <w:r>
        <w:rPr>
          <w:rFonts w:ascii="Noto Sans Arabic" w:hAnsi="Noto Sans Arabic" w:eastAsia="Noto Sans Arabic"/>
          <w:sz w:val="19"/>
        </w:rPr>
        <w:t>الدفع المتأخر يعالج بأمان.</w:t>
      </w:r>
    </w:p>
    <w:p>
      <w:r>
        <w:br w:type="page"/>
      </w:r>
    </w:p>
    <w:p>
      <w:pPr>
        <w:pStyle w:val="Heading1"/>
        <w:spacing w:after="100" w:before="60"/>
        <w:jc w:val="right"/>
        <w:bidi/>
        <w:keepNext/>
      </w:pPr>
      <w:r>
        <w:rPr>
          <w:rFonts w:ascii="Noto Sans Arabic" w:hAnsi="Noto Sans Arabic" w:eastAsia="Noto Sans Arabic"/>
          <w:b w:val="0"/>
        </w:rPr>
        <w:t>11. ربط تطبيقات وشركات التوصيل</w:t>
      </w:r>
    </w:p>
    <w:p>
      <w:pPr>
        <w:pStyle w:val="ArabicLead"/>
        <w:spacing w:after="140" w:before="0"/>
        <w:jc w:val="right"/>
        <w:bidi/>
      </w:pPr>
      <w:r>
        <w:rPr>
          <w:rFonts w:ascii="Noto Sans Arabic" w:hAnsi="Noto Sans Arabic" w:eastAsia="Noto Sans Arabic"/>
          <w:b w:val="0"/>
        </w:rPr>
        <w:t>إنشاء طبقة تكامل موحدة بدل ربط منطق النظام مباشرة بكل شريك.</w:t>
      </w:r>
    </w:p>
    <w:p>
      <w:pPr>
        <w:pStyle w:val="Heading2"/>
        <w:spacing w:after="100" w:before="60"/>
        <w:jc w:val="right"/>
        <w:bidi/>
        <w:keepNext/>
      </w:pPr>
      <w:r>
        <w:rPr>
          <w:rFonts w:ascii="Noto Sans Arabic" w:hAnsi="Noto Sans Arabic" w:eastAsia="Noto Sans Arabic"/>
          <w:b w:val="0"/>
        </w:rPr>
        <w:t>التقسيمات والصفحات الفرعية</w:t>
      </w:r>
    </w:p>
    <w:p>
      <w:pPr>
        <w:pStyle w:val="ListBullet"/>
        <w:spacing w:after="30"/>
        <w:ind w:right="255" w:left="0"/>
        <w:jc w:val="right"/>
        <w:bidi/>
      </w:pPr>
      <w:r>
        <w:rPr>
          <w:rFonts w:ascii="Noto Sans Arabic" w:hAnsi="Noto Sans Arabic" w:eastAsia="Noto Sans Arabic"/>
          <w:sz w:val="19"/>
        </w:rPr>
        <w:t>دليل الشركاء</w:t>
      </w:r>
    </w:p>
    <w:p>
      <w:pPr>
        <w:pStyle w:val="ListBullet"/>
        <w:spacing w:after="30"/>
        <w:ind w:right="255" w:left="0"/>
        <w:jc w:val="right"/>
        <w:bidi/>
      </w:pPr>
      <w:r>
        <w:rPr>
          <w:rFonts w:ascii="Noto Sans Arabic" w:hAnsi="Noto Sans Arabic" w:eastAsia="Noto Sans Arabic"/>
          <w:sz w:val="19"/>
        </w:rPr>
        <w:t>قنوات الطلب</w:t>
      </w:r>
    </w:p>
    <w:p>
      <w:pPr>
        <w:pStyle w:val="ListBullet"/>
        <w:spacing w:after="30"/>
        <w:ind w:right="255" w:left="0"/>
        <w:jc w:val="right"/>
        <w:bidi/>
      </w:pPr>
      <w:r>
        <w:rPr>
          <w:rFonts w:ascii="Noto Sans Arabic" w:hAnsi="Noto Sans Arabic" w:eastAsia="Noto Sans Arabic"/>
          <w:sz w:val="19"/>
        </w:rPr>
        <w:t>Mapping الفروع</w:t>
      </w:r>
    </w:p>
    <w:p>
      <w:pPr>
        <w:pStyle w:val="ListBullet"/>
        <w:spacing w:after="30"/>
        <w:ind w:right="255" w:left="0"/>
        <w:jc w:val="right"/>
        <w:bidi/>
      </w:pPr>
      <w:r>
        <w:rPr>
          <w:rFonts w:ascii="Noto Sans Arabic" w:hAnsi="Noto Sans Arabic" w:eastAsia="Noto Sans Arabic"/>
          <w:sz w:val="19"/>
        </w:rPr>
        <w:t>Mapping المنيو</w:t>
      </w:r>
    </w:p>
    <w:p>
      <w:pPr>
        <w:pStyle w:val="ListBullet"/>
        <w:spacing w:after="30"/>
        <w:ind w:right="255" w:left="0"/>
        <w:jc w:val="right"/>
        <w:bidi/>
      </w:pPr>
      <w:r>
        <w:rPr>
          <w:rFonts w:ascii="Noto Sans Arabic" w:hAnsi="Noto Sans Arabic" w:eastAsia="Noto Sans Arabic"/>
          <w:sz w:val="19"/>
        </w:rPr>
        <w:t>الطلبات الواردة</w:t>
      </w:r>
    </w:p>
    <w:p>
      <w:pPr>
        <w:pStyle w:val="ListBullet"/>
        <w:spacing w:after="30"/>
        <w:ind w:right="255" w:left="0"/>
        <w:jc w:val="right"/>
        <w:bidi/>
      </w:pPr>
      <w:r>
        <w:rPr>
          <w:rFonts w:ascii="Noto Sans Arabic" w:hAnsi="Noto Sans Arabic" w:eastAsia="Noto Sans Arabic"/>
          <w:sz w:val="19"/>
        </w:rPr>
        <w:t>الحالات</w:t>
      </w:r>
    </w:p>
    <w:p>
      <w:pPr>
        <w:pStyle w:val="ListBullet"/>
        <w:spacing w:after="30"/>
        <w:ind w:right="255" w:left="0"/>
        <w:jc w:val="right"/>
        <w:bidi/>
      </w:pPr>
      <w:r>
        <w:rPr>
          <w:rFonts w:ascii="Noto Sans Arabic" w:hAnsi="Noto Sans Arabic" w:eastAsia="Noto Sans Arabic"/>
          <w:sz w:val="19"/>
        </w:rPr>
        <w:t>كشوف التسوية</w:t>
      </w:r>
    </w:p>
    <w:p>
      <w:pPr>
        <w:pStyle w:val="ListBullet"/>
        <w:spacing w:after="30"/>
        <w:ind w:right="255" w:left="0"/>
        <w:jc w:val="right"/>
        <w:bidi/>
      </w:pPr>
      <w:r>
        <w:rPr>
          <w:rFonts w:ascii="Noto Sans Arabic" w:hAnsi="Noto Sans Arabic" w:eastAsia="Noto Sans Arabic"/>
          <w:sz w:val="19"/>
        </w:rPr>
        <w:t>مراقبة الاتصال</w:t>
      </w:r>
    </w:p>
    <w:p>
      <w:pPr>
        <w:pStyle w:val="Heading2"/>
        <w:spacing w:after="100" w:before="60"/>
        <w:jc w:val="right"/>
        <w:bidi/>
        <w:keepNext/>
      </w:pPr>
      <w:r>
        <w:rPr>
          <w:rFonts w:ascii="Noto Sans Arabic" w:hAnsi="Noto Sans Arabic" w:eastAsia="Noto Sans Arabic"/>
          <w:b w:val="0"/>
        </w:rPr>
        <w:t>البيانات والحقول الرئيسية</w:t>
      </w:r>
    </w:p>
    <w:tbl>
      <w:tblPr>
        <w:tblStyle w:val="TableGrid"/>
        <w:tblW w:type="auto" w:w="0"/>
        <w:jc w:val="center"/>
        <w:tblLayout w:type="autofit"/>
        <w:tblLook w:firstColumn="1" w:firstRow="1" w:lastColumn="0" w:lastRow="0" w:noHBand="0" w:noVBand="1" w:val="04A0"/>
      </w:tblPr>
      <w:tblGrid>
        <w:gridCol w:w="5298"/>
        <w:gridCol w:w="5298"/>
      </w:tblGrid>
      <w:tr>
        <w:trPr>
          <w:tblHeader w:val="true"/>
        </w:trPr>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المجموعة</w:t>
            </w:r>
          </w:p>
        </w:tc>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التفاصيل</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الشريك</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partner_id، type، API/File/Manual، credentials_ref</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Mapping</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external_store_id، branch_id، external_order_id</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الطلب</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items، totals، discounts، tax، delivery_fee، payment_owner</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التسوية</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statement_id، period، gross، fees، net، payout_ref</w:t>
            </w:r>
          </w:p>
        </w:tc>
      </w:tr>
    </w:tbl>
    <w:p>
      <w:pPr>
        <w:spacing w:after="20"/>
      </w:pPr>
    </w:p>
    <w:p>
      <w:pPr>
        <w:pStyle w:val="Heading2"/>
        <w:spacing w:after="100" w:before="60"/>
        <w:jc w:val="right"/>
        <w:bidi/>
        <w:keepNext/>
      </w:pPr>
      <w:r>
        <w:rPr>
          <w:rFonts w:ascii="Noto Sans Arabic" w:hAnsi="Noto Sans Arabic" w:eastAsia="Noto Sans Arabic"/>
          <w:b w:val="0"/>
        </w:rPr>
        <w:t>قواعد العمل</w:t>
      </w:r>
    </w:p>
    <w:p>
      <w:pPr>
        <w:pStyle w:val="ListBullet"/>
        <w:spacing w:after="30"/>
        <w:ind w:right="255" w:left="0"/>
        <w:jc w:val="right"/>
        <w:bidi/>
      </w:pPr>
      <w:r>
        <w:rPr>
          <w:rFonts w:ascii="Noto Sans Arabic" w:hAnsi="Noto Sans Arabic" w:eastAsia="Noto Sans Arabic"/>
          <w:sz w:val="19"/>
        </w:rPr>
        <w:t>كل شريك له Adapter مستقل يترجم إلى Canonical Model.</w:t>
      </w:r>
    </w:p>
    <w:p>
      <w:pPr>
        <w:pStyle w:val="ListBullet"/>
        <w:spacing w:after="30"/>
        <w:ind w:right="255" w:left="0"/>
        <w:jc w:val="right"/>
        <w:bidi/>
      </w:pPr>
      <w:r>
        <w:rPr>
          <w:rFonts w:ascii="Noto Sans Arabic" w:hAnsi="Noto Sans Arabic" w:eastAsia="Noto Sans Arabic"/>
          <w:sz w:val="19"/>
        </w:rPr>
        <w:t>توفر API العام ليس مضمونًا؛ يلزم اعتماد وشراكة من المزود.</w:t>
      </w:r>
    </w:p>
    <w:p>
      <w:pPr>
        <w:pStyle w:val="ListBullet"/>
        <w:spacing w:after="30"/>
        <w:ind w:right="255" w:left="0"/>
        <w:jc w:val="right"/>
        <w:bidi/>
      </w:pPr>
      <w:r>
        <w:rPr>
          <w:rFonts w:ascii="Noto Sans Arabic" w:hAnsi="Noto Sans Arabic" w:eastAsia="Noto Sans Arabic"/>
          <w:sz w:val="19"/>
        </w:rPr>
        <w:t>دعم Webhooks وPolling وSFTP/CSV.</w:t>
      </w:r>
    </w:p>
    <w:p>
      <w:pPr>
        <w:pStyle w:val="ListBullet"/>
        <w:spacing w:after="30"/>
        <w:ind w:right="255" w:left="0"/>
        <w:jc w:val="right"/>
        <w:bidi/>
      </w:pPr>
      <w:r>
        <w:rPr>
          <w:rFonts w:ascii="Noto Sans Arabic" w:hAnsi="Noto Sans Arabic" w:eastAsia="Noto Sans Arabic"/>
          <w:sz w:val="19"/>
        </w:rPr>
        <w:t>معرف الطلب الخارجي فريد لكل شريك.</w:t>
      </w:r>
    </w:p>
    <w:p>
      <w:pPr>
        <w:pStyle w:val="ListBullet"/>
        <w:spacing w:after="30"/>
        <w:ind w:right="255" w:left="0"/>
        <w:jc w:val="right"/>
        <w:bidi/>
      </w:pPr>
      <w:r>
        <w:rPr>
          <w:rFonts w:ascii="Noto Sans Arabic" w:hAnsi="Noto Sans Arabic" w:eastAsia="Noto Sans Arabic"/>
          <w:sz w:val="19"/>
        </w:rPr>
        <w:t>لا يتم اعتماد كشف شريك قبل المطابقة.</w:t>
      </w:r>
    </w:p>
    <w:p>
      <w:pPr>
        <w:pStyle w:val="Heading2"/>
        <w:spacing w:after="100" w:before="60"/>
        <w:jc w:val="right"/>
        <w:bidi/>
        <w:keepNext/>
      </w:pPr>
      <w:r>
        <w:rPr>
          <w:rFonts w:ascii="Noto Sans Arabic" w:hAnsi="Noto Sans Arabic" w:eastAsia="Noto Sans Arabic"/>
          <w:b w:val="0"/>
        </w:rPr>
        <w:t>الحالات ومسار المعاملة</w:t>
      </w:r>
    </w:p>
    <w:p>
      <w:pPr>
        <w:pStyle w:val="ListBullet"/>
        <w:spacing w:after="30"/>
        <w:ind w:right="255" w:left="0"/>
        <w:jc w:val="right"/>
        <w:bidi/>
      </w:pPr>
      <w:r>
        <w:rPr>
          <w:rFonts w:ascii="Noto Sans Arabic" w:hAnsi="Noto Sans Arabic" w:eastAsia="Noto Sans Arabic"/>
          <w:sz w:val="19"/>
        </w:rPr>
        <w:t>غير متصل</w:t>
      </w:r>
    </w:p>
    <w:p>
      <w:pPr>
        <w:pStyle w:val="ListBullet"/>
        <w:spacing w:after="30"/>
        <w:ind w:right="255" w:left="0"/>
        <w:jc w:val="right"/>
        <w:bidi/>
      </w:pPr>
      <w:r>
        <w:rPr>
          <w:rFonts w:ascii="Noto Sans Arabic" w:hAnsi="Noto Sans Arabic" w:eastAsia="Noto Sans Arabic"/>
          <w:sz w:val="19"/>
        </w:rPr>
        <w:t>تحت الإعداد</w:t>
      </w:r>
    </w:p>
    <w:p>
      <w:pPr>
        <w:pStyle w:val="ListBullet"/>
        <w:spacing w:after="30"/>
        <w:ind w:right="255" w:left="0"/>
        <w:jc w:val="right"/>
        <w:bidi/>
      </w:pPr>
      <w:r>
        <w:rPr>
          <w:rFonts w:ascii="Noto Sans Arabic" w:hAnsi="Noto Sans Arabic" w:eastAsia="Noto Sans Arabic"/>
          <w:sz w:val="19"/>
        </w:rPr>
        <w:t>Sandbox</w:t>
      </w:r>
    </w:p>
    <w:p>
      <w:pPr>
        <w:pStyle w:val="ListBullet"/>
        <w:spacing w:after="30"/>
        <w:ind w:right="255" w:left="0"/>
        <w:jc w:val="right"/>
        <w:bidi/>
      </w:pPr>
      <w:r>
        <w:rPr>
          <w:rFonts w:ascii="Noto Sans Arabic" w:hAnsi="Noto Sans Arabic" w:eastAsia="Noto Sans Arabic"/>
          <w:sz w:val="19"/>
        </w:rPr>
        <w:t>نشط</w:t>
      </w:r>
    </w:p>
    <w:p>
      <w:pPr>
        <w:pStyle w:val="ListBullet"/>
        <w:spacing w:after="30"/>
        <w:ind w:right="255" w:left="0"/>
        <w:jc w:val="right"/>
        <w:bidi/>
      </w:pPr>
      <w:r>
        <w:rPr>
          <w:rFonts w:ascii="Noto Sans Arabic" w:hAnsi="Noto Sans Arabic" w:eastAsia="Noto Sans Arabic"/>
          <w:sz w:val="19"/>
        </w:rPr>
        <w:t>متدهور</w:t>
      </w:r>
    </w:p>
    <w:p>
      <w:pPr>
        <w:pStyle w:val="ListBullet"/>
        <w:spacing w:after="30"/>
        <w:ind w:right="255" w:left="0"/>
        <w:jc w:val="right"/>
        <w:bidi/>
      </w:pPr>
      <w:r>
        <w:rPr>
          <w:rFonts w:ascii="Noto Sans Arabic" w:hAnsi="Noto Sans Arabic" w:eastAsia="Noto Sans Arabic"/>
          <w:sz w:val="19"/>
        </w:rPr>
        <w:t>موقوف</w:t>
      </w:r>
    </w:p>
    <w:p>
      <w:pPr>
        <w:pStyle w:val="Heading2"/>
        <w:spacing w:after="100" w:before="60"/>
        <w:jc w:val="right"/>
        <w:bidi/>
        <w:keepNext/>
      </w:pPr>
      <w:r>
        <w:rPr>
          <w:rFonts w:ascii="Noto Sans Arabic" w:hAnsi="Noto Sans Arabic" w:eastAsia="Noto Sans Arabic"/>
          <w:b w:val="0"/>
        </w:rPr>
        <w:t>التكاملات</w:t>
      </w:r>
    </w:p>
    <w:p>
      <w:pPr>
        <w:pStyle w:val="ListBullet"/>
        <w:spacing w:after="30"/>
        <w:ind w:right="255" w:left="0"/>
        <w:jc w:val="right"/>
        <w:bidi/>
      </w:pPr>
      <w:r>
        <w:rPr>
          <w:rFonts w:ascii="Noto Sans Arabic" w:hAnsi="Noto Sans Arabic" w:eastAsia="Noto Sans Arabic"/>
          <w:sz w:val="19"/>
        </w:rPr>
        <w:t>التشغيل</w:t>
      </w:r>
    </w:p>
    <w:p>
      <w:pPr>
        <w:pStyle w:val="ListBullet"/>
        <w:spacing w:after="30"/>
        <w:ind w:right="255" w:left="0"/>
        <w:jc w:val="right"/>
        <w:bidi/>
      </w:pPr>
      <w:r>
        <w:rPr>
          <w:rFonts w:ascii="Noto Sans Arabic" w:hAnsi="Noto Sans Arabic" w:eastAsia="Noto Sans Arabic"/>
          <w:sz w:val="19"/>
        </w:rPr>
        <w:t>الطلبات</w:t>
      </w:r>
    </w:p>
    <w:p>
      <w:pPr>
        <w:pStyle w:val="ListBullet"/>
        <w:spacing w:after="30"/>
        <w:ind w:right="255" w:left="0"/>
        <w:jc w:val="right"/>
        <w:bidi/>
      </w:pPr>
      <w:r>
        <w:rPr>
          <w:rFonts w:ascii="Noto Sans Arabic" w:hAnsi="Noto Sans Arabic" w:eastAsia="Noto Sans Arabic"/>
          <w:sz w:val="19"/>
        </w:rPr>
        <w:t>المنيو</w:t>
      </w:r>
    </w:p>
    <w:p>
      <w:pPr>
        <w:pStyle w:val="ListBullet"/>
        <w:spacing w:after="30"/>
        <w:ind w:right="255" w:left="0"/>
        <w:jc w:val="right"/>
        <w:bidi/>
      </w:pPr>
      <w:r>
        <w:rPr>
          <w:rFonts w:ascii="Noto Sans Arabic" w:hAnsi="Noto Sans Arabic" w:eastAsia="Noto Sans Arabic"/>
          <w:sz w:val="19"/>
        </w:rPr>
        <w:t>الفروع</w:t>
      </w:r>
    </w:p>
    <w:p>
      <w:pPr>
        <w:pStyle w:val="ListBullet"/>
        <w:spacing w:after="30"/>
        <w:ind w:right="255" w:left="0"/>
        <w:jc w:val="right"/>
        <w:bidi/>
      </w:pPr>
      <w:r>
        <w:rPr>
          <w:rFonts w:ascii="Noto Sans Arabic" w:hAnsi="Noto Sans Arabic" w:eastAsia="Noto Sans Arabic"/>
          <w:sz w:val="19"/>
        </w:rPr>
        <w:t>المقاصة</w:t>
      </w:r>
    </w:p>
    <w:p>
      <w:pPr>
        <w:pStyle w:val="ListBullet"/>
        <w:spacing w:after="30"/>
        <w:ind w:right="255" w:left="0"/>
        <w:jc w:val="right"/>
        <w:bidi/>
      </w:pPr>
      <w:r>
        <w:rPr>
          <w:rFonts w:ascii="Noto Sans Arabic" w:hAnsi="Noto Sans Arabic" w:eastAsia="Noto Sans Arabic"/>
          <w:sz w:val="19"/>
        </w:rPr>
        <w:t>الإشعارات</w:t>
      </w:r>
    </w:p>
    <w:p>
      <w:pPr>
        <w:pStyle w:val="Heading2"/>
        <w:spacing w:after="100" w:before="60"/>
        <w:jc w:val="right"/>
        <w:bidi/>
        <w:keepNext/>
      </w:pPr>
      <w:r>
        <w:rPr>
          <w:rFonts w:ascii="Noto Sans Arabic" w:hAnsi="Noto Sans Arabic" w:eastAsia="Noto Sans Arabic"/>
          <w:b w:val="0"/>
        </w:rPr>
        <w:t>التقارير ومؤشرات الأداء</w:t>
      </w:r>
    </w:p>
    <w:p>
      <w:pPr>
        <w:pStyle w:val="ListBullet"/>
        <w:spacing w:after="30"/>
        <w:ind w:right="255" w:left="0"/>
        <w:jc w:val="right"/>
        <w:bidi/>
      </w:pPr>
      <w:r>
        <w:rPr>
          <w:rFonts w:ascii="Noto Sans Arabic" w:hAnsi="Noto Sans Arabic" w:eastAsia="Noto Sans Arabic"/>
          <w:sz w:val="19"/>
        </w:rPr>
        <w:t>Orders Received</w:t>
      </w:r>
    </w:p>
    <w:p>
      <w:pPr>
        <w:pStyle w:val="ListBullet"/>
        <w:spacing w:after="30"/>
        <w:ind w:right="255" w:left="0"/>
        <w:jc w:val="right"/>
        <w:bidi/>
      </w:pPr>
      <w:r>
        <w:rPr>
          <w:rFonts w:ascii="Noto Sans Arabic" w:hAnsi="Noto Sans Arabic" w:eastAsia="Noto Sans Arabic"/>
          <w:sz w:val="19"/>
        </w:rPr>
        <w:t>Acceptance Rate</w:t>
      </w:r>
    </w:p>
    <w:p>
      <w:pPr>
        <w:pStyle w:val="ListBullet"/>
        <w:spacing w:after="30"/>
        <w:ind w:right="255" w:left="0"/>
        <w:jc w:val="right"/>
        <w:bidi/>
      </w:pPr>
      <w:r>
        <w:rPr>
          <w:rFonts w:ascii="Noto Sans Arabic" w:hAnsi="Noto Sans Arabic" w:eastAsia="Noto Sans Arabic"/>
          <w:sz w:val="19"/>
        </w:rPr>
        <w:t>Sync Lag</w:t>
      </w:r>
    </w:p>
    <w:p>
      <w:pPr>
        <w:pStyle w:val="ListBullet"/>
        <w:spacing w:after="30"/>
        <w:ind w:right="255" w:left="0"/>
        <w:jc w:val="right"/>
        <w:bidi/>
      </w:pPr>
      <w:r>
        <w:rPr>
          <w:rFonts w:ascii="Noto Sans Arabic" w:hAnsi="Noto Sans Arabic" w:eastAsia="Noto Sans Arabic"/>
          <w:sz w:val="19"/>
        </w:rPr>
        <w:t>API Errors</w:t>
      </w:r>
    </w:p>
    <w:p>
      <w:pPr>
        <w:pStyle w:val="ListBullet"/>
        <w:spacing w:after="30"/>
        <w:ind w:right="255" w:left="0"/>
        <w:jc w:val="right"/>
        <w:bidi/>
      </w:pPr>
      <w:r>
        <w:rPr>
          <w:rFonts w:ascii="Noto Sans Arabic" w:hAnsi="Noto Sans Arabic" w:eastAsia="Noto Sans Arabic"/>
          <w:sz w:val="19"/>
        </w:rPr>
        <w:t>Statement Variance</w:t>
      </w:r>
    </w:p>
    <w:p>
      <w:pPr>
        <w:pStyle w:val="Heading2"/>
        <w:spacing w:after="100" w:before="60"/>
        <w:jc w:val="right"/>
        <w:bidi/>
        <w:keepNext/>
      </w:pPr>
      <w:r>
        <w:rPr>
          <w:rFonts w:ascii="Noto Sans Arabic" w:hAnsi="Noto Sans Arabic" w:eastAsia="Noto Sans Arabic"/>
          <w:b w:val="0"/>
        </w:rPr>
        <w:t>الصلاحيات</w:t>
      </w:r>
    </w:p>
    <w:p>
      <w:pPr>
        <w:pStyle w:val="ListBullet"/>
        <w:spacing w:after="30"/>
        <w:ind w:right="255" w:left="0"/>
        <w:jc w:val="right"/>
        <w:bidi/>
      </w:pPr>
      <w:r>
        <w:rPr>
          <w:rFonts w:ascii="Noto Sans Arabic" w:hAnsi="Noto Sans Arabic" w:eastAsia="Noto Sans Arabic"/>
          <w:sz w:val="19"/>
        </w:rPr>
        <w:t>مسؤول التكامل يدير الاتصال.</w:t>
      </w:r>
    </w:p>
    <w:p>
      <w:pPr>
        <w:pStyle w:val="ListBullet"/>
        <w:spacing w:after="30"/>
        <w:ind w:right="255" w:left="0"/>
        <w:jc w:val="right"/>
        <w:bidi/>
      </w:pPr>
      <w:r>
        <w:rPr>
          <w:rFonts w:ascii="Noto Sans Arabic" w:hAnsi="Noto Sans Arabic" w:eastAsia="Noto Sans Arabic"/>
          <w:sz w:val="19"/>
        </w:rPr>
        <w:t>التشغيل يدير Mapping.</w:t>
      </w:r>
    </w:p>
    <w:p>
      <w:pPr>
        <w:pStyle w:val="ListBullet"/>
        <w:spacing w:after="30"/>
        <w:ind w:right="255" w:left="0"/>
        <w:jc w:val="right"/>
        <w:bidi/>
      </w:pPr>
      <w:r>
        <w:rPr>
          <w:rFonts w:ascii="Noto Sans Arabic" w:hAnsi="Noto Sans Arabic" w:eastAsia="Noto Sans Arabic"/>
          <w:sz w:val="19"/>
        </w:rPr>
        <w:t>المالية تعتمد الكشوف.</w:t>
      </w:r>
    </w:p>
    <w:p>
      <w:pPr>
        <w:pStyle w:val="Heading2"/>
        <w:spacing w:after="100" w:before="60"/>
        <w:jc w:val="right"/>
        <w:bidi/>
        <w:keepNext/>
      </w:pPr>
      <w:r>
        <w:rPr>
          <w:rFonts w:ascii="Noto Sans Arabic" w:hAnsi="Noto Sans Arabic" w:eastAsia="Noto Sans Arabic"/>
          <w:b w:val="0"/>
        </w:rPr>
        <w:t>اختبارات القبول</w:t>
      </w:r>
    </w:p>
    <w:p>
      <w:pPr>
        <w:pStyle w:val="ListBullet"/>
        <w:spacing w:after="30"/>
        <w:ind w:right="255" w:left="0"/>
        <w:jc w:val="right"/>
        <w:bidi/>
      </w:pPr>
      <w:r>
        <w:rPr>
          <w:rFonts w:ascii="Noto Sans Arabic" w:hAnsi="Noto Sans Arabic" w:eastAsia="Noto Sans Arabic"/>
          <w:sz w:val="19"/>
        </w:rPr>
        <w:t>طلب مكرر لا يتكرر.</w:t>
      </w:r>
    </w:p>
    <w:p>
      <w:pPr>
        <w:pStyle w:val="ListBullet"/>
        <w:spacing w:after="30"/>
        <w:ind w:right="255" w:left="0"/>
        <w:jc w:val="right"/>
        <w:bidi/>
      </w:pPr>
      <w:r>
        <w:rPr>
          <w:rFonts w:ascii="Noto Sans Arabic" w:hAnsi="Noto Sans Arabic" w:eastAsia="Noto Sans Arabic"/>
          <w:sz w:val="19"/>
        </w:rPr>
        <w:t>تغيير الحالة يحفظ التسلسل.</w:t>
      </w:r>
    </w:p>
    <w:p>
      <w:pPr>
        <w:pStyle w:val="ListBullet"/>
        <w:spacing w:after="30"/>
        <w:ind w:right="255" w:left="0"/>
        <w:jc w:val="right"/>
        <w:bidi/>
      </w:pPr>
      <w:r>
        <w:rPr>
          <w:rFonts w:ascii="Noto Sans Arabic" w:hAnsi="Noto Sans Arabic" w:eastAsia="Noto Sans Arabic"/>
          <w:sz w:val="19"/>
        </w:rPr>
        <w:t>انقطاع الشريك يدخل Retry/DLQ.</w:t>
      </w:r>
    </w:p>
    <w:p>
      <w:pPr>
        <w:pStyle w:val="ListBullet"/>
        <w:spacing w:after="30"/>
        <w:ind w:right="255" w:left="0"/>
        <w:jc w:val="right"/>
        <w:bidi/>
      </w:pPr>
      <w:r>
        <w:rPr>
          <w:rFonts w:ascii="Noto Sans Arabic" w:hAnsi="Noto Sans Arabic" w:eastAsia="Noto Sans Arabic"/>
          <w:sz w:val="19"/>
        </w:rPr>
        <w:t>ملف التسوية قابل لإعادة الاستيراد دون ازدواج.</w:t>
      </w:r>
    </w:p>
    <w:p>
      <w:r>
        <w:br w:type="page"/>
      </w:r>
    </w:p>
    <w:p>
      <w:pPr>
        <w:pStyle w:val="Heading1"/>
        <w:spacing w:after="100" w:before="60"/>
        <w:jc w:val="right"/>
        <w:bidi/>
        <w:keepNext/>
      </w:pPr>
      <w:r>
        <w:rPr>
          <w:rFonts w:ascii="Noto Sans Arabic" w:hAnsi="Noto Sans Arabic" w:eastAsia="Noto Sans Arabic"/>
          <w:b w:val="0"/>
        </w:rPr>
        <w:t>12. إدارة عقود الشركاء والرسوم</w:t>
      </w:r>
    </w:p>
    <w:p>
      <w:pPr>
        <w:pStyle w:val="ArabicLead"/>
        <w:spacing w:after="140" w:before="0"/>
        <w:jc w:val="right"/>
        <w:bidi/>
      </w:pPr>
      <w:r>
        <w:rPr>
          <w:rFonts w:ascii="Noto Sans Arabic" w:hAnsi="Noto Sans Arabic" w:eastAsia="Noto Sans Arabic"/>
          <w:b w:val="0"/>
        </w:rPr>
        <w:t>تحويل شروط العقود إلى قواعد قابلة للتطبيق والتدقيق.</w:t>
      </w:r>
    </w:p>
    <w:p>
      <w:pPr>
        <w:pStyle w:val="Heading2"/>
        <w:spacing w:after="100" w:before="60"/>
        <w:jc w:val="right"/>
        <w:bidi/>
        <w:keepNext/>
      </w:pPr>
      <w:r>
        <w:rPr>
          <w:rFonts w:ascii="Noto Sans Arabic" w:hAnsi="Noto Sans Arabic" w:eastAsia="Noto Sans Arabic"/>
          <w:b w:val="0"/>
        </w:rPr>
        <w:t>التقسيمات والصفحات الفرعية</w:t>
      </w:r>
    </w:p>
    <w:p>
      <w:pPr>
        <w:pStyle w:val="ListBullet"/>
        <w:spacing w:after="30"/>
        <w:ind w:right="255" w:left="0"/>
        <w:jc w:val="right"/>
        <w:bidi/>
      </w:pPr>
      <w:r>
        <w:rPr>
          <w:rFonts w:ascii="Noto Sans Arabic" w:hAnsi="Noto Sans Arabic" w:eastAsia="Noto Sans Arabic"/>
          <w:sz w:val="19"/>
        </w:rPr>
        <w:t>العقود</w:t>
      </w:r>
    </w:p>
    <w:p>
      <w:pPr>
        <w:pStyle w:val="ListBullet"/>
        <w:spacing w:after="30"/>
        <w:ind w:right="255" w:left="0"/>
        <w:jc w:val="right"/>
        <w:bidi/>
      </w:pPr>
      <w:r>
        <w:rPr>
          <w:rFonts w:ascii="Noto Sans Arabic" w:hAnsi="Noto Sans Arabic" w:eastAsia="Noto Sans Arabic"/>
          <w:sz w:val="19"/>
        </w:rPr>
        <w:t>إصدارات الشروط</w:t>
      </w:r>
    </w:p>
    <w:p>
      <w:pPr>
        <w:pStyle w:val="ListBullet"/>
        <w:spacing w:after="30"/>
        <w:ind w:right="255" w:left="0"/>
        <w:jc w:val="right"/>
        <w:bidi/>
      </w:pPr>
      <w:r>
        <w:rPr>
          <w:rFonts w:ascii="Noto Sans Arabic" w:hAnsi="Noto Sans Arabic" w:eastAsia="Noto Sans Arabic"/>
          <w:sz w:val="19"/>
        </w:rPr>
        <w:t>جداول الرسوم</w:t>
      </w:r>
    </w:p>
    <w:p>
      <w:pPr>
        <w:pStyle w:val="ListBullet"/>
        <w:spacing w:after="30"/>
        <w:ind w:right="255" w:left="0"/>
        <w:jc w:val="right"/>
        <w:bidi/>
      </w:pPr>
      <w:r>
        <w:rPr>
          <w:rFonts w:ascii="Noto Sans Arabic" w:hAnsi="Noto Sans Arabic" w:eastAsia="Noto Sans Arabic"/>
          <w:sz w:val="19"/>
        </w:rPr>
        <w:t>دورات التسوية</w:t>
      </w:r>
    </w:p>
    <w:p>
      <w:pPr>
        <w:pStyle w:val="ListBullet"/>
        <w:spacing w:after="30"/>
        <w:ind w:right="255" w:left="0"/>
        <w:jc w:val="right"/>
        <w:bidi/>
      </w:pPr>
      <w:r>
        <w:rPr>
          <w:rFonts w:ascii="Noto Sans Arabic" w:hAnsi="Noto Sans Arabic" w:eastAsia="Noto Sans Arabic"/>
          <w:sz w:val="19"/>
        </w:rPr>
        <w:t>SLA</w:t>
      </w:r>
    </w:p>
    <w:p>
      <w:pPr>
        <w:pStyle w:val="ListBullet"/>
        <w:spacing w:after="30"/>
        <w:ind w:right="255" w:left="0"/>
        <w:jc w:val="right"/>
        <w:bidi/>
      </w:pPr>
      <w:r>
        <w:rPr>
          <w:rFonts w:ascii="Noto Sans Arabic" w:hAnsi="Noto Sans Arabic" w:eastAsia="Noto Sans Arabic"/>
          <w:sz w:val="19"/>
        </w:rPr>
        <w:t>مرفقات</w:t>
      </w:r>
    </w:p>
    <w:p>
      <w:pPr>
        <w:pStyle w:val="ListBullet"/>
        <w:spacing w:after="30"/>
        <w:ind w:right="255" w:left="0"/>
        <w:jc w:val="right"/>
        <w:bidi/>
      </w:pPr>
      <w:r>
        <w:rPr>
          <w:rFonts w:ascii="Noto Sans Arabic" w:hAnsi="Noto Sans Arabic" w:eastAsia="Noto Sans Arabic"/>
          <w:sz w:val="19"/>
        </w:rPr>
        <w:t>تجديد وتنبيه</w:t>
      </w:r>
    </w:p>
    <w:p>
      <w:pPr>
        <w:pStyle w:val="Heading2"/>
        <w:spacing w:after="100" w:before="60"/>
        <w:jc w:val="right"/>
        <w:bidi/>
        <w:keepNext/>
      </w:pPr>
      <w:r>
        <w:rPr>
          <w:rFonts w:ascii="Noto Sans Arabic" w:hAnsi="Noto Sans Arabic" w:eastAsia="Noto Sans Arabic"/>
          <w:b w:val="0"/>
        </w:rPr>
        <w:t>البيانات والحقول الرئيسية</w:t>
      </w:r>
    </w:p>
    <w:tbl>
      <w:tblPr>
        <w:tblStyle w:val="TableGrid"/>
        <w:tblW w:type="auto" w:w="0"/>
        <w:jc w:val="center"/>
        <w:tblLayout w:type="autofit"/>
        <w:tblLook w:firstColumn="1" w:firstRow="1" w:lastColumn="0" w:lastRow="0" w:noHBand="0" w:noVBand="1" w:val="04A0"/>
      </w:tblPr>
      <w:tblGrid>
        <w:gridCol w:w="5298"/>
        <w:gridCol w:w="5298"/>
      </w:tblGrid>
      <w:tr>
        <w:trPr>
          <w:tblHeader w:val="true"/>
        </w:trPr>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المجموعة</w:t>
            </w:r>
          </w:p>
        </w:tc>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التفاصيل</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تعريف</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contract_id، party، effective dates، currency</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عمولة</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basis، rate، fixed_fee، tiers، minimum</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التوصيل</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zones، fees، who_pays</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التسوية</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frequency، cutoff، delay، reserve</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الخصومات</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funding shares، caps</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الضرائب</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tax treatment، invoice issuer</w:t>
            </w:r>
          </w:p>
        </w:tc>
      </w:tr>
    </w:tbl>
    <w:p>
      <w:pPr>
        <w:spacing w:after="20"/>
      </w:pPr>
    </w:p>
    <w:p>
      <w:pPr>
        <w:pStyle w:val="Heading2"/>
        <w:spacing w:after="100" w:before="60"/>
        <w:jc w:val="right"/>
        <w:bidi/>
        <w:keepNext/>
      </w:pPr>
      <w:r>
        <w:rPr>
          <w:rFonts w:ascii="Noto Sans Arabic" w:hAnsi="Noto Sans Arabic" w:eastAsia="Noto Sans Arabic"/>
          <w:b w:val="0"/>
        </w:rPr>
        <w:t>قواعد العمل</w:t>
      </w:r>
    </w:p>
    <w:p>
      <w:pPr>
        <w:pStyle w:val="ListBullet"/>
        <w:spacing w:after="30"/>
        <w:ind w:right="255" w:left="0"/>
        <w:jc w:val="right"/>
        <w:bidi/>
      </w:pPr>
      <w:r>
        <w:rPr>
          <w:rFonts w:ascii="Noto Sans Arabic" w:hAnsi="Noto Sans Arabic" w:eastAsia="Noto Sans Arabic"/>
          <w:sz w:val="19"/>
        </w:rPr>
        <w:t>لا تعدّل عقدًا ساريًا بأثر رجعي؛ ينشأ إصدار جديد.</w:t>
      </w:r>
    </w:p>
    <w:p>
      <w:pPr>
        <w:pStyle w:val="ListBullet"/>
        <w:spacing w:after="30"/>
        <w:ind w:right="255" w:left="0"/>
        <w:jc w:val="right"/>
        <w:bidi/>
      </w:pPr>
      <w:r>
        <w:rPr>
          <w:rFonts w:ascii="Noto Sans Arabic" w:hAnsi="Noto Sans Arabic" w:eastAsia="Noto Sans Arabic"/>
          <w:sz w:val="19"/>
        </w:rPr>
        <w:t>كل حساب عمولة يشير إلى contract_version_id.</w:t>
      </w:r>
    </w:p>
    <w:p>
      <w:pPr>
        <w:pStyle w:val="ListBullet"/>
        <w:spacing w:after="30"/>
        <w:ind w:right="255" w:left="0"/>
        <w:jc w:val="right"/>
        <w:bidi/>
      </w:pPr>
      <w:r>
        <w:rPr>
          <w:rFonts w:ascii="Noto Sans Arabic" w:hAnsi="Noto Sans Arabic" w:eastAsia="Noto Sans Arabic"/>
          <w:sz w:val="19"/>
        </w:rPr>
        <w:t>تنبيه قبل الانتهاء.</w:t>
      </w:r>
    </w:p>
    <w:p>
      <w:pPr>
        <w:pStyle w:val="ListBullet"/>
        <w:spacing w:after="30"/>
        <w:ind w:right="255" w:left="0"/>
        <w:jc w:val="right"/>
        <w:bidi/>
      </w:pPr>
      <w:r>
        <w:rPr>
          <w:rFonts w:ascii="Noto Sans Arabic" w:hAnsi="Noto Sans Arabic" w:eastAsia="Noto Sans Arabic"/>
          <w:sz w:val="19"/>
        </w:rPr>
        <w:t>تغيير الحساب البنكي يحتاج تحقق واعتماد مزدوج.</w:t>
      </w:r>
    </w:p>
    <w:p>
      <w:pPr>
        <w:pStyle w:val="Heading2"/>
        <w:spacing w:after="100" w:before="60"/>
        <w:jc w:val="right"/>
        <w:bidi/>
        <w:keepNext/>
      </w:pPr>
      <w:r>
        <w:rPr>
          <w:rFonts w:ascii="Noto Sans Arabic" w:hAnsi="Noto Sans Arabic" w:eastAsia="Noto Sans Arabic"/>
          <w:b w:val="0"/>
        </w:rPr>
        <w:t>الحالات ومسار المعاملة</w:t>
      </w:r>
    </w:p>
    <w:p>
      <w:pPr>
        <w:pStyle w:val="ListBullet"/>
        <w:spacing w:after="30"/>
        <w:ind w:right="255" w:left="0"/>
        <w:jc w:val="right"/>
        <w:bidi/>
      </w:pPr>
      <w:r>
        <w:rPr>
          <w:rFonts w:ascii="Noto Sans Arabic" w:hAnsi="Noto Sans Arabic" w:eastAsia="Noto Sans Arabic"/>
          <w:sz w:val="19"/>
        </w:rPr>
        <w:t>مسودة</w:t>
      </w:r>
    </w:p>
    <w:p>
      <w:pPr>
        <w:pStyle w:val="ListBullet"/>
        <w:spacing w:after="30"/>
        <w:ind w:right="255" w:left="0"/>
        <w:jc w:val="right"/>
        <w:bidi/>
      </w:pPr>
      <w:r>
        <w:rPr>
          <w:rFonts w:ascii="Noto Sans Arabic" w:hAnsi="Noto Sans Arabic" w:eastAsia="Noto Sans Arabic"/>
          <w:sz w:val="19"/>
        </w:rPr>
        <w:t>تحت مراجعة</w:t>
      </w:r>
    </w:p>
    <w:p>
      <w:pPr>
        <w:pStyle w:val="ListBullet"/>
        <w:spacing w:after="30"/>
        <w:ind w:right="255" w:left="0"/>
        <w:jc w:val="right"/>
        <w:bidi/>
      </w:pPr>
      <w:r>
        <w:rPr>
          <w:rFonts w:ascii="Noto Sans Arabic" w:hAnsi="Noto Sans Arabic" w:eastAsia="Noto Sans Arabic"/>
          <w:sz w:val="19"/>
        </w:rPr>
        <w:t>معتمد</w:t>
      </w:r>
    </w:p>
    <w:p>
      <w:pPr>
        <w:pStyle w:val="ListBullet"/>
        <w:spacing w:after="30"/>
        <w:ind w:right="255" w:left="0"/>
        <w:jc w:val="right"/>
        <w:bidi/>
      </w:pPr>
      <w:r>
        <w:rPr>
          <w:rFonts w:ascii="Noto Sans Arabic" w:hAnsi="Noto Sans Arabic" w:eastAsia="Noto Sans Arabic"/>
          <w:sz w:val="19"/>
        </w:rPr>
        <w:t>ساري</w:t>
      </w:r>
    </w:p>
    <w:p>
      <w:pPr>
        <w:pStyle w:val="ListBullet"/>
        <w:spacing w:after="30"/>
        <w:ind w:right="255" w:left="0"/>
        <w:jc w:val="right"/>
        <w:bidi/>
      </w:pPr>
      <w:r>
        <w:rPr>
          <w:rFonts w:ascii="Noto Sans Arabic" w:hAnsi="Noto Sans Arabic" w:eastAsia="Noto Sans Arabic"/>
          <w:sz w:val="19"/>
        </w:rPr>
        <w:t>قارب الانتهاء</w:t>
      </w:r>
    </w:p>
    <w:p>
      <w:pPr>
        <w:pStyle w:val="ListBullet"/>
        <w:spacing w:after="30"/>
        <w:ind w:right="255" w:left="0"/>
        <w:jc w:val="right"/>
        <w:bidi/>
      </w:pPr>
      <w:r>
        <w:rPr>
          <w:rFonts w:ascii="Noto Sans Arabic" w:hAnsi="Noto Sans Arabic" w:eastAsia="Noto Sans Arabic"/>
          <w:sz w:val="19"/>
        </w:rPr>
        <w:t>منتهي</w:t>
      </w:r>
    </w:p>
    <w:p>
      <w:pPr>
        <w:pStyle w:val="ListBullet"/>
        <w:spacing w:after="30"/>
        <w:ind w:right="255" w:left="0"/>
        <w:jc w:val="right"/>
        <w:bidi/>
      </w:pPr>
      <w:r>
        <w:rPr>
          <w:rFonts w:ascii="Noto Sans Arabic" w:hAnsi="Noto Sans Arabic" w:eastAsia="Noto Sans Arabic"/>
          <w:sz w:val="19"/>
        </w:rPr>
        <w:t>ملغي</w:t>
      </w:r>
    </w:p>
    <w:p>
      <w:pPr>
        <w:pStyle w:val="Heading2"/>
        <w:spacing w:after="100" w:before="60"/>
        <w:jc w:val="right"/>
        <w:bidi/>
        <w:keepNext/>
      </w:pPr>
      <w:r>
        <w:rPr>
          <w:rFonts w:ascii="Noto Sans Arabic" w:hAnsi="Noto Sans Arabic" w:eastAsia="Noto Sans Arabic"/>
          <w:b w:val="0"/>
        </w:rPr>
        <w:t>التكاملات</w:t>
      </w:r>
    </w:p>
    <w:p>
      <w:pPr>
        <w:pStyle w:val="ListBullet"/>
        <w:spacing w:after="30"/>
        <w:ind w:right="255" w:left="0"/>
        <w:jc w:val="right"/>
        <w:bidi/>
      </w:pPr>
      <w:r>
        <w:rPr>
          <w:rFonts w:ascii="Noto Sans Arabic" w:hAnsi="Noto Sans Arabic" w:eastAsia="Noto Sans Arabic"/>
          <w:sz w:val="19"/>
        </w:rPr>
        <w:t>Commission Engine</w:t>
      </w:r>
    </w:p>
    <w:p>
      <w:pPr>
        <w:pStyle w:val="ListBullet"/>
        <w:spacing w:after="30"/>
        <w:ind w:right="255" w:left="0"/>
        <w:jc w:val="right"/>
        <w:bidi/>
      </w:pPr>
      <w:r>
        <w:rPr>
          <w:rFonts w:ascii="Noto Sans Arabic" w:hAnsi="Noto Sans Arabic" w:eastAsia="Noto Sans Arabic"/>
          <w:sz w:val="19"/>
        </w:rPr>
        <w:t>Settlements</w:t>
      </w:r>
    </w:p>
    <w:p>
      <w:pPr>
        <w:pStyle w:val="ListBullet"/>
        <w:spacing w:after="30"/>
        <w:ind w:right="255" w:left="0"/>
        <w:jc w:val="right"/>
        <w:bidi/>
      </w:pPr>
      <w:r>
        <w:rPr>
          <w:rFonts w:ascii="Noto Sans Arabic" w:hAnsi="Noto Sans Arabic" w:eastAsia="Noto Sans Arabic"/>
          <w:sz w:val="19"/>
        </w:rPr>
        <w:t>Invoicing</w:t>
      </w:r>
    </w:p>
    <w:p>
      <w:pPr>
        <w:pStyle w:val="ListBullet"/>
        <w:spacing w:after="30"/>
        <w:ind w:right="255" w:left="0"/>
        <w:jc w:val="right"/>
        <w:bidi/>
      </w:pPr>
      <w:r>
        <w:rPr>
          <w:rFonts w:ascii="Noto Sans Arabic" w:hAnsi="Noto Sans Arabic" w:eastAsia="Noto Sans Arabic"/>
          <w:sz w:val="19"/>
        </w:rPr>
        <w:t>Partner Master</w:t>
      </w:r>
    </w:p>
    <w:p>
      <w:pPr>
        <w:pStyle w:val="Heading2"/>
        <w:spacing w:after="100" w:before="60"/>
        <w:jc w:val="right"/>
        <w:bidi/>
        <w:keepNext/>
      </w:pPr>
      <w:r>
        <w:rPr>
          <w:rFonts w:ascii="Noto Sans Arabic" w:hAnsi="Noto Sans Arabic" w:eastAsia="Noto Sans Arabic"/>
          <w:b w:val="0"/>
        </w:rPr>
        <w:t>التقارير ومؤشرات الأداء</w:t>
      </w:r>
    </w:p>
    <w:p>
      <w:pPr>
        <w:pStyle w:val="ListBullet"/>
        <w:spacing w:after="30"/>
        <w:ind w:right="255" w:left="0"/>
        <w:jc w:val="right"/>
        <w:bidi/>
      </w:pPr>
      <w:r>
        <w:rPr>
          <w:rFonts w:ascii="Noto Sans Arabic" w:hAnsi="Noto Sans Arabic" w:eastAsia="Noto Sans Arabic"/>
          <w:sz w:val="19"/>
        </w:rPr>
        <w:t>Contract Margin</w:t>
      </w:r>
    </w:p>
    <w:p>
      <w:pPr>
        <w:pStyle w:val="ListBullet"/>
        <w:spacing w:after="30"/>
        <w:ind w:right="255" w:left="0"/>
        <w:jc w:val="right"/>
        <w:bidi/>
      </w:pPr>
      <w:r>
        <w:rPr>
          <w:rFonts w:ascii="Noto Sans Arabic" w:hAnsi="Noto Sans Arabic" w:eastAsia="Noto Sans Arabic"/>
          <w:sz w:val="19"/>
        </w:rPr>
        <w:t>Fees by Partner</w:t>
      </w:r>
    </w:p>
    <w:p>
      <w:pPr>
        <w:pStyle w:val="ListBullet"/>
        <w:spacing w:after="30"/>
        <w:ind w:right="255" w:left="0"/>
        <w:jc w:val="right"/>
        <w:bidi/>
      </w:pPr>
      <w:r>
        <w:rPr>
          <w:rFonts w:ascii="Noto Sans Arabic" w:hAnsi="Noto Sans Arabic" w:eastAsia="Noto Sans Arabic"/>
          <w:sz w:val="19"/>
        </w:rPr>
        <w:t>Expiring Contracts</w:t>
      </w:r>
    </w:p>
    <w:p>
      <w:pPr>
        <w:pStyle w:val="ListBullet"/>
        <w:spacing w:after="30"/>
        <w:ind w:right="255" w:left="0"/>
        <w:jc w:val="right"/>
        <w:bidi/>
      </w:pPr>
      <w:r>
        <w:rPr>
          <w:rFonts w:ascii="Noto Sans Arabic" w:hAnsi="Noto Sans Arabic" w:eastAsia="Noto Sans Arabic"/>
          <w:sz w:val="19"/>
        </w:rPr>
        <w:t>SLA Breaches</w:t>
      </w:r>
    </w:p>
    <w:p>
      <w:pPr>
        <w:pStyle w:val="Heading2"/>
        <w:spacing w:after="100" w:before="60"/>
        <w:jc w:val="right"/>
        <w:bidi/>
        <w:keepNext/>
      </w:pPr>
      <w:r>
        <w:rPr>
          <w:rFonts w:ascii="Noto Sans Arabic" w:hAnsi="Noto Sans Arabic" w:eastAsia="Noto Sans Arabic"/>
          <w:b w:val="0"/>
        </w:rPr>
        <w:t>الصلاحيات</w:t>
      </w:r>
    </w:p>
    <w:p>
      <w:pPr>
        <w:pStyle w:val="ListBullet"/>
        <w:spacing w:after="30"/>
        <w:ind w:right="255" w:left="0"/>
        <w:jc w:val="right"/>
        <w:bidi/>
      </w:pPr>
      <w:r>
        <w:rPr>
          <w:rFonts w:ascii="Noto Sans Arabic" w:hAnsi="Noto Sans Arabic" w:eastAsia="Noto Sans Arabic"/>
          <w:sz w:val="19"/>
        </w:rPr>
        <w:t>القانوني يراجع.</w:t>
      </w:r>
    </w:p>
    <w:p>
      <w:pPr>
        <w:pStyle w:val="ListBullet"/>
        <w:spacing w:after="30"/>
        <w:ind w:right="255" w:left="0"/>
        <w:jc w:val="right"/>
        <w:bidi/>
      </w:pPr>
      <w:r>
        <w:rPr>
          <w:rFonts w:ascii="Noto Sans Arabic" w:hAnsi="Noto Sans Arabic" w:eastAsia="Noto Sans Arabic"/>
          <w:sz w:val="19"/>
        </w:rPr>
        <w:t>المالية تعتمد الشروط المالية.</w:t>
      </w:r>
    </w:p>
    <w:p>
      <w:pPr>
        <w:pStyle w:val="ListBullet"/>
        <w:spacing w:after="30"/>
        <w:ind w:right="255" w:left="0"/>
        <w:jc w:val="right"/>
        <w:bidi/>
      </w:pPr>
      <w:r>
        <w:rPr>
          <w:rFonts w:ascii="Noto Sans Arabic" w:hAnsi="Noto Sans Arabic" w:eastAsia="Noto Sans Arabic"/>
          <w:sz w:val="19"/>
        </w:rPr>
        <w:t>الإدارة تفعل العقد.</w:t>
      </w:r>
    </w:p>
    <w:p>
      <w:pPr>
        <w:pStyle w:val="Heading2"/>
        <w:spacing w:after="100" w:before="60"/>
        <w:jc w:val="right"/>
        <w:bidi/>
        <w:keepNext/>
      </w:pPr>
      <w:r>
        <w:rPr>
          <w:rFonts w:ascii="Noto Sans Arabic" w:hAnsi="Noto Sans Arabic" w:eastAsia="Noto Sans Arabic"/>
          <w:b w:val="0"/>
        </w:rPr>
        <w:t>اختبارات القبول</w:t>
      </w:r>
    </w:p>
    <w:p>
      <w:pPr>
        <w:pStyle w:val="ListBullet"/>
        <w:spacing w:after="30"/>
        <w:ind w:right="255" w:left="0"/>
        <w:jc w:val="right"/>
        <w:bidi/>
      </w:pPr>
      <w:r>
        <w:rPr>
          <w:rFonts w:ascii="Noto Sans Arabic" w:hAnsi="Noto Sans Arabic" w:eastAsia="Noto Sans Arabic"/>
          <w:sz w:val="19"/>
        </w:rPr>
        <w:t>كل طلب يستخدم الإصدار الصحيح حسب التاريخ.</w:t>
      </w:r>
    </w:p>
    <w:p>
      <w:pPr>
        <w:pStyle w:val="ListBullet"/>
        <w:spacing w:after="30"/>
        <w:ind w:right="255" w:left="0"/>
        <w:jc w:val="right"/>
        <w:bidi/>
      </w:pPr>
      <w:r>
        <w:rPr>
          <w:rFonts w:ascii="Noto Sans Arabic" w:hAnsi="Noto Sans Arabic" w:eastAsia="Noto Sans Arabic"/>
          <w:sz w:val="19"/>
        </w:rPr>
        <w:t>العقد المنتهي لا يطبق على طلبات جديدة.</w:t>
      </w:r>
    </w:p>
    <w:p>
      <w:r>
        <w:br w:type="page"/>
      </w:r>
    </w:p>
    <w:p>
      <w:pPr>
        <w:pStyle w:val="Heading1"/>
        <w:spacing w:after="100" w:before="60"/>
        <w:jc w:val="right"/>
        <w:bidi/>
        <w:keepNext/>
      </w:pPr>
      <w:r>
        <w:rPr>
          <w:rFonts w:ascii="Noto Sans Arabic" w:hAnsi="Noto Sans Arabic" w:eastAsia="Noto Sans Arabic"/>
          <w:b w:val="0"/>
        </w:rPr>
        <w:t>13. محرك العمولات ورسوم التشغيل</w:t>
      </w:r>
    </w:p>
    <w:p>
      <w:pPr>
        <w:pStyle w:val="ArabicLead"/>
        <w:spacing w:after="140" w:before="0"/>
        <w:jc w:val="right"/>
        <w:bidi/>
      </w:pPr>
      <w:r>
        <w:rPr>
          <w:rFonts w:ascii="Noto Sans Arabic" w:hAnsi="Noto Sans Arabic" w:eastAsia="Noto Sans Arabic"/>
          <w:b w:val="0"/>
        </w:rPr>
        <w:t>احتساب مقابل الإدارة أو المنصة بصورة واضحة وقابلة للتفسير.</w:t>
      </w:r>
    </w:p>
    <w:p>
      <w:pPr>
        <w:pStyle w:val="Heading2"/>
        <w:spacing w:after="100" w:before="60"/>
        <w:jc w:val="right"/>
        <w:bidi/>
        <w:keepNext/>
      </w:pPr>
      <w:r>
        <w:rPr>
          <w:rFonts w:ascii="Noto Sans Arabic" w:hAnsi="Noto Sans Arabic" w:eastAsia="Noto Sans Arabic"/>
          <w:b w:val="0"/>
        </w:rPr>
        <w:t>التقسيمات والصفحات الفرعية</w:t>
      </w:r>
    </w:p>
    <w:p>
      <w:pPr>
        <w:pStyle w:val="ListBullet"/>
        <w:spacing w:after="30"/>
        <w:ind w:right="255" w:left="0"/>
        <w:jc w:val="right"/>
        <w:bidi/>
      </w:pPr>
      <w:r>
        <w:rPr>
          <w:rFonts w:ascii="Noto Sans Arabic" w:hAnsi="Noto Sans Arabic" w:eastAsia="Noto Sans Arabic"/>
          <w:sz w:val="19"/>
        </w:rPr>
        <w:t>قواعد العمولات</w:t>
      </w:r>
    </w:p>
    <w:p>
      <w:pPr>
        <w:pStyle w:val="ListBullet"/>
        <w:spacing w:after="30"/>
        <w:ind w:right="255" w:left="0"/>
        <w:jc w:val="right"/>
        <w:bidi/>
      </w:pPr>
      <w:r>
        <w:rPr>
          <w:rFonts w:ascii="Noto Sans Arabic" w:hAnsi="Noto Sans Arabic" w:eastAsia="Noto Sans Arabic"/>
          <w:sz w:val="19"/>
        </w:rPr>
        <w:t>قواعد ثابتة</w:t>
      </w:r>
    </w:p>
    <w:p>
      <w:pPr>
        <w:pStyle w:val="ListBullet"/>
        <w:spacing w:after="30"/>
        <w:ind w:right="255" w:left="0"/>
        <w:jc w:val="right"/>
        <w:bidi/>
      </w:pPr>
      <w:r>
        <w:rPr>
          <w:rFonts w:ascii="Noto Sans Arabic" w:hAnsi="Noto Sans Arabic" w:eastAsia="Noto Sans Arabic"/>
          <w:sz w:val="19"/>
        </w:rPr>
        <w:t>نسب</w:t>
      </w:r>
    </w:p>
    <w:p>
      <w:pPr>
        <w:pStyle w:val="ListBullet"/>
        <w:spacing w:after="30"/>
        <w:ind w:right="255" w:left="0"/>
        <w:jc w:val="right"/>
        <w:bidi/>
      </w:pPr>
      <w:r>
        <w:rPr>
          <w:rFonts w:ascii="Noto Sans Arabic" w:hAnsi="Noto Sans Arabic" w:eastAsia="Noto Sans Arabic"/>
          <w:sz w:val="19"/>
        </w:rPr>
        <w:t>شرائح</w:t>
      </w:r>
    </w:p>
    <w:p>
      <w:pPr>
        <w:pStyle w:val="ListBullet"/>
        <w:spacing w:after="30"/>
        <w:ind w:right="255" w:left="0"/>
        <w:jc w:val="right"/>
        <w:bidi/>
      </w:pPr>
      <w:r>
        <w:rPr>
          <w:rFonts w:ascii="Noto Sans Arabic" w:hAnsi="Noto Sans Arabic" w:eastAsia="Noto Sans Arabic"/>
          <w:sz w:val="19"/>
        </w:rPr>
        <w:t>حد أدنى</w:t>
      </w:r>
    </w:p>
    <w:p>
      <w:pPr>
        <w:pStyle w:val="ListBullet"/>
        <w:spacing w:after="30"/>
        <w:ind w:right="255" w:left="0"/>
        <w:jc w:val="right"/>
        <w:bidi/>
      </w:pPr>
      <w:r>
        <w:rPr>
          <w:rFonts w:ascii="Noto Sans Arabic" w:hAnsi="Noto Sans Arabic" w:eastAsia="Noto Sans Arabic"/>
          <w:sz w:val="19"/>
        </w:rPr>
        <w:t>استثناءات</w:t>
      </w:r>
    </w:p>
    <w:p>
      <w:pPr>
        <w:pStyle w:val="ListBullet"/>
        <w:spacing w:after="30"/>
        <w:ind w:right="255" w:left="0"/>
        <w:jc w:val="right"/>
        <w:bidi/>
      </w:pPr>
      <w:r>
        <w:rPr>
          <w:rFonts w:ascii="Noto Sans Arabic" w:hAnsi="Noto Sans Arabic" w:eastAsia="Noto Sans Arabic"/>
          <w:sz w:val="19"/>
        </w:rPr>
        <w:t>محاكاة</w:t>
      </w:r>
    </w:p>
    <w:p>
      <w:pPr>
        <w:pStyle w:val="ListBullet"/>
        <w:spacing w:after="30"/>
        <w:ind w:right="255" w:left="0"/>
        <w:jc w:val="right"/>
        <w:bidi/>
      </w:pPr>
      <w:r>
        <w:rPr>
          <w:rFonts w:ascii="Noto Sans Arabic" w:hAnsi="Noto Sans Arabic" w:eastAsia="Noto Sans Arabic"/>
          <w:sz w:val="19"/>
        </w:rPr>
        <w:t>إصدارات</w:t>
      </w:r>
    </w:p>
    <w:p>
      <w:pPr>
        <w:pStyle w:val="Heading2"/>
        <w:spacing w:after="100" w:before="60"/>
        <w:jc w:val="right"/>
        <w:bidi/>
        <w:keepNext/>
      </w:pPr>
      <w:r>
        <w:rPr>
          <w:rFonts w:ascii="Noto Sans Arabic" w:hAnsi="Noto Sans Arabic" w:eastAsia="Noto Sans Arabic"/>
          <w:b w:val="0"/>
        </w:rPr>
        <w:t>البيانات والحقول الرئيسية</w:t>
      </w:r>
    </w:p>
    <w:tbl>
      <w:tblPr>
        <w:tblStyle w:val="TableGrid"/>
        <w:tblW w:type="auto" w:w="0"/>
        <w:jc w:val="center"/>
        <w:tblLayout w:type="autofit"/>
        <w:tblLook w:firstColumn="1" w:firstRow="1" w:lastColumn="0" w:lastRow="0" w:noHBand="0" w:noVBand="1" w:val="04A0"/>
      </w:tblPr>
      <w:tblGrid>
        <w:gridCol w:w="5298"/>
        <w:gridCol w:w="5298"/>
      </w:tblGrid>
      <w:tr>
        <w:trPr>
          <w:tblHeader w:val="true"/>
        </w:trPr>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المجموعة</w:t>
            </w:r>
          </w:p>
        </w:tc>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التفاصيل</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النطاق</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partner، restaurant، branch، channel، order_type</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الأساس</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gross/net food sales، items، delivery، tax exclusions</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المعادلة</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percentage، fixed، tiers، min/max</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الاستبعادات</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cancelled، refunded، tips، VAT، funded discounts</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النتيجة</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base_amount، rate، fee، tax، rule_version</w:t>
            </w:r>
          </w:p>
        </w:tc>
      </w:tr>
    </w:tbl>
    <w:p>
      <w:pPr>
        <w:spacing w:after="20"/>
      </w:pPr>
    </w:p>
    <w:p>
      <w:pPr>
        <w:pStyle w:val="Heading2"/>
        <w:spacing w:after="100" w:before="60"/>
        <w:jc w:val="right"/>
        <w:bidi/>
        <w:keepNext/>
      </w:pPr>
      <w:r>
        <w:rPr>
          <w:rFonts w:ascii="Noto Sans Arabic" w:hAnsi="Noto Sans Arabic" w:eastAsia="Noto Sans Arabic"/>
          <w:b w:val="0"/>
        </w:rPr>
        <w:t>قواعد العمل</w:t>
      </w:r>
    </w:p>
    <w:p>
      <w:pPr>
        <w:pStyle w:val="ListBullet"/>
        <w:spacing w:after="30"/>
        <w:ind w:right="255" w:left="0"/>
        <w:jc w:val="right"/>
        <w:bidi/>
      </w:pPr>
      <w:r>
        <w:rPr>
          <w:rFonts w:ascii="Noto Sans Arabic" w:hAnsi="Noto Sans Arabic" w:eastAsia="Noto Sans Arabic"/>
          <w:sz w:val="19"/>
        </w:rPr>
        <w:t>الأفضل أن يكون الأساس صافي مبيعات المنتجات المكتملة بعد الاستبعادات المتفق عليها.</w:t>
      </w:r>
    </w:p>
    <w:p>
      <w:pPr>
        <w:pStyle w:val="ListBullet"/>
        <w:spacing w:after="30"/>
        <w:ind w:right="255" w:left="0"/>
        <w:jc w:val="right"/>
        <w:bidi/>
      </w:pPr>
      <w:r>
        <w:rPr>
          <w:rFonts w:ascii="Noto Sans Arabic" w:hAnsi="Noto Sans Arabic" w:eastAsia="Noto Sans Arabic"/>
          <w:sz w:val="19"/>
        </w:rPr>
        <w:t>الضريبة ورسوم التوصيل والإكراميات لا تدخل إلا إذا نص العقد.</w:t>
      </w:r>
    </w:p>
    <w:p>
      <w:pPr>
        <w:pStyle w:val="ListBullet"/>
        <w:spacing w:after="30"/>
        <w:ind w:right="255" w:left="0"/>
        <w:jc w:val="right"/>
        <w:bidi/>
      </w:pPr>
      <w:r>
        <w:rPr>
          <w:rFonts w:ascii="Noto Sans Arabic" w:hAnsi="Noto Sans Arabic" w:eastAsia="Noto Sans Arabic"/>
          <w:sz w:val="19"/>
        </w:rPr>
        <w:t>الطلب المرتجع يعكس العمولة حسب السياسة.</w:t>
      </w:r>
    </w:p>
    <w:p>
      <w:pPr>
        <w:pStyle w:val="ListBullet"/>
        <w:spacing w:after="30"/>
        <w:ind w:right="255" w:left="0"/>
        <w:jc w:val="right"/>
        <w:bidi/>
      </w:pPr>
      <w:r>
        <w:rPr>
          <w:rFonts w:ascii="Noto Sans Arabic" w:hAnsi="Noto Sans Arabic" w:eastAsia="Noto Sans Arabic"/>
          <w:sz w:val="19"/>
        </w:rPr>
        <w:t>نتيجة المحرك يجب أن تكون Explainable.</w:t>
      </w:r>
    </w:p>
    <w:p>
      <w:pPr>
        <w:pStyle w:val="ListBullet"/>
        <w:spacing w:after="30"/>
        <w:ind w:right="255" w:left="0"/>
        <w:jc w:val="right"/>
        <w:bidi/>
      </w:pPr>
      <w:r>
        <w:rPr>
          <w:rFonts w:ascii="Noto Sans Arabic" w:hAnsi="Noto Sans Arabic" w:eastAsia="Noto Sans Arabic"/>
          <w:sz w:val="19"/>
        </w:rPr>
        <w:t>كل قاعدة لها أولوية وتاريخ سريان.</w:t>
      </w:r>
    </w:p>
    <w:p>
      <w:pPr>
        <w:pStyle w:val="Heading2"/>
        <w:spacing w:after="100" w:before="60"/>
        <w:jc w:val="right"/>
        <w:bidi/>
        <w:keepNext/>
      </w:pPr>
      <w:r>
        <w:rPr>
          <w:rFonts w:ascii="Noto Sans Arabic" w:hAnsi="Noto Sans Arabic" w:eastAsia="Noto Sans Arabic"/>
          <w:b w:val="0"/>
        </w:rPr>
        <w:t>الحالات ومسار المعاملة</w:t>
      </w:r>
    </w:p>
    <w:p>
      <w:pPr>
        <w:pStyle w:val="ListBullet"/>
        <w:spacing w:after="30"/>
        <w:ind w:right="255" w:left="0"/>
        <w:jc w:val="right"/>
        <w:bidi/>
      </w:pPr>
      <w:r>
        <w:rPr>
          <w:rFonts w:ascii="Noto Sans Arabic" w:hAnsi="Noto Sans Arabic" w:eastAsia="Noto Sans Arabic"/>
          <w:sz w:val="19"/>
        </w:rPr>
        <w:t>مسودة</w:t>
      </w:r>
    </w:p>
    <w:p>
      <w:pPr>
        <w:pStyle w:val="ListBullet"/>
        <w:spacing w:after="30"/>
        <w:ind w:right="255" w:left="0"/>
        <w:jc w:val="right"/>
        <w:bidi/>
      </w:pPr>
      <w:r>
        <w:rPr>
          <w:rFonts w:ascii="Noto Sans Arabic" w:hAnsi="Noto Sans Arabic" w:eastAsia="Noto Sans Arabic"/>
          <w:sz w:val="19"/>
        </w:rPr>
        <w:t>اختبار</w:t>
      </w:r>
    </w:p>
    <w:p>
      <w:pPr>
        <w:pStyle w:val="ListBullet"/>
        <w:spacing w:after="30"/>
        <w:ind w:right="255" w:left="0"/>
        <w:jc w:val="right"/>
        <w:bidi/>
      </w:pPr>
      <w:r>
        <w:rPr>
          <w:rFonts w:ascii="Noto Sans Arabic" w:hAnsi="Noto Sans Arabic" w:eastAsia="Noto Sans Arabic"/>
          <w:sz w:val="19"/>
        </w:rPr>
        <w:t>معتمدة</w:t>
      </w:r>
    </w:p>
    <w:p>
      <w:pPr>
        <w:pStyle w:val="ListBullet"/>
        <w:spacing w:after="30"/>
        <w:ind w:right="255" w:left="0"/>
        <w:jc w:val="right"/>
        <w:bidi/>
      </w:pPr>
      <w:r>
        <w:rPr>
          <w:rFonts w:ascii="Noto Sans Arabic" w:hAnsi="Noto Sans Arabic" w:eastAsia="Noto Sans Arabic"/>
          <w:sz w:val="19"/>
        </w:rPr>
        <w:t>سارية</w:t>
      </w:r>
    </w:p>
    <w:p>
      <w:pPr>
        <w:pStyle w:val="ListBullet"/>
        <w:spacing w:after="30"/>
        <w:ind w:right="255" w:left="0"/>
        <w:jc w:val="right"/>
        <w:bidi/>
      </w:pPr>
      <w:r>
        <w:rPr>
          <w:rFonts w:ascii="Noto Sans Arabic" w:hAnsi="Noto Sans Arabic" w:eastAsia="Noto Sans Arabic"/>
          <w:sz w:val="19"/>
        </w:rPr>
        <w:t>موقوفة</w:t>
      </w:r>
    </w:p>
    <w:p>
      <w:pPr>
        <w:pStyle w:val="ListBullet"/>
        <w:spacing w:after="30"/>
        <w:ind w:right="255" w:left="0"/>
        <w:jc w:val="right"/>
        <w:bidi/>
      </w:pPr>
      <w:r>
        <w:rPr>
          <w:rFonts w:ascii="Noto Sans Arabic" w:hAnsi="Noto Sans Arabic" w:eastAsia="Noto Sans Arabic"/>
          <w:sz w:val="19"/>
        </w:rPr>
        <w:t>منتهية</w:t>
      </w:r>
    </w:p>
    <w:p>
      <w:pPr>
        <w:pStyle w:val="Heading2"/>
        <w:spacing w:after="100" w:before="60"/>
        <w:jc w:val="right"/>
        <w:bidi/>
        <w:keepNext/>
      </w:pPr>
      <w:r>
        <w:rPr>
          <w:rFonts w:ascii="Noto Sans Arabic" w:hAnsi="Noto Sans Arabic" w:eastAsia="Noto Sans Arabic"/>
          <w:b w:val="0"/>
        </w:rPr>
        <w:t>التكاملات</w:t>
      </w:r>
    </w:p>
    <w:p>
      <w:pPr>
        <w:pStyle w:val="ListBullet"/>
        <w:spacing w:after="30"/>
        <w:ind w:right="255" w:left="0"/>
        <w:jc w:val="right"/>
        <w:bidi/>
      </w:pPr>
      <w:r>
        <w:rPr>
          <w:rFonts w:ascii="Noto Sans Arabic" w:hAnsi="Noto Sans Arabic" w:eastAsia="Noto Sans Arabic"/>
          <w:sz w:val="19"/>
        </w:rPr>
        <w:t>Orders</w:t>
      </w:r>
    </w:p>
    <w:p>
      <w:pPr>
        <w:pStyle w:val="ListBullet"/>
        <w:spacing w:after="30"/>
        <w:ind w:right="255" w:left="0"/>
        <w:jc w:val="right"/>
        <w:bidi/>
      </w:pPr>
      <w:r>
        <w:rPr>
          <w:rFonts w:ascii="Noto Sans Arabic" w:hAnsi="Noto Sans Arabic" w:eastAsia="Noto Sans Arabic"/>
          <w:sz w:val="19"/>
        </w:rPr>
        <w:t>Contracts</w:t>
      </w:r>
    </w:p>
    <w:p>
      <w:pPr>
        <w:pStyle w:val="ListBullet"/>
        <w:spacing w:after="30"/>
        <w:ind w:right="255" w:left="0"/>
        <w:jc w:val="right"/>
        <w:bidi/>
      </w:pPr>
      <w:r>
        <w:rPr>
          <w:rFonts w:ascii="Noto Sans Arabic" w:hAnsi="Noto Sans Arabic" w:eastAsia="Noto Sans Arabic"/>
          <w:sz w:val="19"/>
        </w:rPr>
        <w:t>Ledger</w:t>
      </w:r>
    </w:p>
    <w:p>
      <w:pPr>
        <w:pStyle w:val="ListBullet"/>
        <w:spacing w:after="30"/>
        <w:ind w:right="255" w:left="0"/>
        <w:jc w:val="right"/>
        <w:bidi/>
      </w:pPr>
      <w:r>
        <w:rPr>
          <w:rFonts w:ascii="Noto Sans Arabic" w:hAnsi="Noto Sans Arabic" w:eastAsia="Noto Sans Arabic"/>
          <w:sz w:val="19"/>
        </w:rPr>
        <w:t>Tax</w:t>
      </w:r>
    </w:p>
    <w:p>
      <w:pPr>
        <w:pStyle w:val="ListBullet"/>
        <w:spacing w:after="30"/>
        <w:ind w:right="255" w:left="0"/>
        <w:jc w:val="right"/>
        <w:bidi/>
      </w:pPr>
      <w:r>
        <w:rPr>
          <w:rFonts w:ascii="Noto Sans Arabic" w:hAnsi="Noto Sans Arabic" w:eastAsia="Noto Sans Arabic"/>
          <w:sz w:val="19"/>
        </w:rPr>
        <w:t>Reports</w:t>
      </w:r>
    </w:p>
    <w:p>
      <w:pPr>
        <w:pStyle w:val="Heading2"/>
        <w:spacing w:after="100" w:before="60"/>
        <w:jc w:val="right"/>
        <w:bidi/>
        <w:keepNext/>
      </w:pPr>
      <w:r>
        <w:rPr>
          <w:rFonts w:ascii="Noto Sans Arabic" w:hAnsi="Noto Sans Arabic" w:eastAsia="Noto Sans Arabic"/>
          <w:b w:val="0"/>
        </w:rPr>
        <w:t>التقارير ومؤشرات الأداء</w:t>
      </w:r>
    </w:p>
    <w:p>
      <w:pPr>
        <w:pStyle w:val="ListBullet"/>
        <w:spacing w:after="30"/>
        <w:ind w:right="255" w:left="0"/>
        <w:jc w:val="right"/>
        <w:bidi/>
      </w:pPr>
      <w:r>
        <w:rPr>
          <w:rFonts w:ascii="Noto Sans Arabic" w:hAnsi="Noto Sans Arabic" w:eastAsia="Noto Sans Arabic"/>
          <w:sz w:val="19"/>
        </w:rPr>
        <w:t>Operating Fee Revenue</w:t>
      </w:r>
    </w:p>
    <w:p>
      <w:pPr>
        <w:pStyle w:val="ListBullet"/>
        <w:spacing w:after="30"/>
        <w:ind w:right="255" w:left="0"/>
        <w:jc w:val="right"/>
        <w:bidi/>
      </w:pPr>
      <w:r>
        <w:rPr>
          <w:rFonts w:ascii="Noto Sans Arabic" w:hAnsi="Noto Sans Arabic" w:eastAsia="Noto Sans Arabic"/>
          <w:sz w:val="19"/>
        </w:rPr>
        <w:t>Effective Take Rate</w:t>
      </w:r>
    </w:p>
    <w:p>
      <w:pPr>
        <w:pStyle w:val="ListBullet"/>
        <w:spacing w:after="30"/>
        <w:ind w:right="255" w:left="0"/>
        <w:jc w:val="right"/>
        <w:bidi/>
      </w:pPr>
      <w:r>
        <w:rPr>
          <w:rFonts w:ascii="Noto Sans Arabic" w:hAnsi="Noto Sans Arabic" w:eastAsia="Noto Sans Arabic"/>
          <w:sz w:val="19"/>
        </w:rPr>
        <w:t>Commission Variance</w:t>
      </w:r>
    </w:p>
    <w:p>
      <w:pPr>
        <w:pStyle w:val="ListBullet"/>
        <w:spacing w:after="30"/>
        <w:ind w:right="255" w:left="0"/>
        <w:jc w:val="right"/>
        <w:bidi/>
      </w:pPr>
      <w:r>
        <w:rPr>
          <w:rFonts w:ascii="Noto Sans Arabic" w:hAnsi="Noto Sans Arabic" w:eastAsia="Noto Sans Arabic"/>
          <w:sz w:val="19"/>
        </w:rPr>
        <w:t>Rule Usage</w:t>
      </w:r>
    </w:p>
    <w:p>
      <w:pPr>
        <w:pStyle w:val="Heading2"/>
        <w:spacing w:after="100" w:before="60"/>
        <w:jc w:val="right"/>
        <w:bidi/>
        <w:keepNext/>
      </w:pPr>
      <w:r>
        <w:rPr>
          <w:rFonts w:ascii="Noto Sans Arabic" w:hAnsi="Noto Sans Arabic" w:eastAsia="Noto Sans Arabic"/>
          <w:b w:val="0"/>
        </w:rPr>
        <w:t>الصلاحيات</w:t>
      </w:r>
    </w:p>
    <w:p>
      <w:pPr>
        <w:pStyle w:val="ListBullet"/>
        <w:spacing w:after="30"/>
        <w:ind w:right="255" w:left="0"/>
        <w:jc w:val="right"/>
        <w:bidi/>
      </w:pPr>
      <w:r>
        <w:rPr>
          <w:rFonts w:ascii="Noto Sans Arabic" w:hAnsi="Noto Sans Arabic" w:eastAsia="Noto Sans Arabic"/>
          <w:sz w:val="19"/>
        </w:rPr>
        <w:t>المالية تنشئ وتحاكي.</w:t>
      </w:r>
    </w:p>
    <w:p>
      <w:pPr>
        <w:pStyle w:val="ListBullet"/>
        <w:spacing w:after="30"/>
        <w:ind w:right="255" w:left="0"/>
        <w:jc w:val="right"/>
        <w:bidi/>
      </w:pPr>
      <w:r>
        <w:rPr>
          <w:rFonts w:ascii="Noto Sans Arabic" w:hAnsi="Noto Sans Arabic" w:eastAsia="Noto Sans Arabic"/>
          <w:sz w:val="19"/>
        </w:rPr>
        <w:t>مراجع مستقل يعتمد.</w:t>
      </w:r>
    </w:p>
    <w:p>
      <w:pPr>
        <w:pStyle w:val="ListBullet"/>
        <w:spacing w:after="30"/>
        <w:ind w:right="255" w:left="0"/>
        <w:jc w:val="right"/>
        <w:bidi/>
      </w:pPr>
      <w:r>
        <w:rPr>
          <w:rFonts w:ascii="Noto Sans Arabic" w:hAnsi="Noto Sans Arabic" w:eastAsia="Noto Sans Arabic"/>
          <w:sz w:val="19"/>
        </w:rPr>
        <w:t>لا يغير المطور القواعد الإنتاجية.</w:t>
      </w:r>
    </w:p>
    <w:p>
      <w:pPr>
        <w:pStyle w:val="Heading2"/>
        <w:spacing w:after="100" w:before="60"/>
        <w:jc w:val="right"/>
        <w:bidi/>
        <w:keepNext/>
      </w:pPr>
      <w:r>
        <w:rPr>
          <w:rFonts w:ascii="Noto Sans Arabic" w:hAnsi="Noto Sans Arabic" w:eastAsia="Noto Sans Arabic"/>
          <w:b w:val="0"/>
        </w:rPr>
        <w:t>اختبارات القبول</w:t>
      </w:r>
    </w:p>
    <w:p>
      <w:pPr>
        <w:pStyle w:val="ListBullet"/>
        <w:spacing w:after="30"/>
        <w:ind w:right="255" w:left="0"/>
        <w:jc w:val="right"/>
        <w:bidi/>
      </w:pPr>
      <w:r>
        <w:rPr>
          <w:rFonts w:ascii="Noto Sans Arabic" w:hAnsi="Noto Sans Arabic" w:eastAsia="Noto Sans Arabic"/>
          <w:sz w:val="19"/>
        </w:rPr>
        <w:t>أمثلة العقد تنتج نفس النتيجة.</w:t>
      </w:r>
    </w:p>
    <w:p>
      <w:pPr>
        <w:pStyle w:val="ListBullet"/>
        <w:spacing w:after="30"/>
        <w:ind w:right="255" w:left="0"/>
        <w:jc w:val="right"/>
        <w:bidi/>
      </w:pPr>
      <w:r>
        <w:rPr>
          <w:rFonts w:ascii="Noto Sans Arabic" w:hAnsi="Noto Sans Arabic" w:eastAsia="Noto Sans Arabic"/>
          <w:sz w:val="19"/>
        </w:rPr>
        <w:t>التغييرات لا تعدّل معاملات قديمة.</w:t>
      </w:r>
    </w:p>
    <w:p>
      <w:pPr>
        <w:pStyle w:val="ListBullet"/>
        <w:spacing w:after="30"/>
        <w:ind w:right="255" w:left="0"/>
        <w:jc w:val="right"/>
        <w:bidi/>
      </w:pPr>
      <w:r>
        <w:rPr>
          <w:rFonts w:ascii="Noto Sans Arabic" w:hAnsi="Noto Sans Arabic" w:eastAsia="Noto Sans Arabic"/>
          <w:sz w:val="19"/>
        </w:rPr>
        <w:t>الحدود والشرائح صحيحة.</w:t>
      </w:r>
    </w:p>
    <w:p>
      <w:r>
        <w:br w:type="page"/>
      </w:r>
    </w:p>
    <w:p>
      <w:pPr>
        <w:pStyle w:val="Heading1"/>
        <w:spacing w:after="100" w:before="60"/>
        <w:jc w:val="right"/>
        <w:bidi/>
        <w:keepNext/>
      </w:pPr>
      <w:r>
        <w:rPr>
          <w:rFonts w:ascii="Noto Sans Arabic" w:hAnsi="Noto Sans Arabic" w:eastAsia="Noto Sans Arabic"/>
          <w:b w:val="0"/>
        </w:rPr>
        <w:t>14. دفتر الأستاذ والحسابات الفرعية</w:t>
      </w:r>
    </w:p>
    <w:p>
      <w:pPr>
        <w:pStyle w:val="ArabicLead"/>
        <w:spacing w:after="140" w:before="0"/>
        <w:jc w:val="right"/>
        <w:bidi/>
      </w:pPr>
      <w:r>
        <w:rPr>
          <w:rFonts w:ascii="Noto Sans Arabic" w:hAnsi="Noto Sans Arabic" w:eastAsia="Noto Sans Arabic"/>
          <w:b w:val="0"/>
        </w:rPr>
        <w:t>بناء مصدر مالي واحد للحقيقة قبل المطابقة والمقاصة.</w:t>
      </w:r>
    </w:p>
    <w:p>
      <w:pPr>
        <w:pStyle w:val="Heading2"/>
        <w:spacing w:after="100" w:before="60"/>
        <w:jc w:val="right"/>
        <w:bidi/>
        <w:keepNext/>
      </w:pPr>
      <w:r>
        <w:rPr>
          <w:rFonts w:ascii="Noto Sans Arabic" w:hAnsi="Noto Sans Arabic" w:eastAsia="Noto Sans Arabic"/>
          <w:b w:val="0"/>
        </w:rPr>
        <w:t>التقسيمات والصفحات الفرعية</w:t>
      </w:r>
    </w:p>
    <w:p>
      <w:pPr>
        <w:pStyle w:val="ListBullet"/>
        <w:spacing w:after="30"/>
        <w:ind w:right="255" w:left="0"/>
        <w:jc w:val="right"/>
        <w:bidi/>
      </w:pPr>
      <w:r>
        <w:rPr>
          <w:rFonts w:ascii="Noto Sans Arabic" w:hAnsi="Noto Sans Arabic" w:eastAsia="Noto Sans Arabic"/>
          <w:sz w:val="19"/>
        </w:rPr>
        <w:t>دليل الحسابات الفرعية</w:t>
      </w:r>
    </w:p>
    <w:p>
      <w:pPr>
        <w:pStyle w:val="ListBullet"/>
        <w:spacing w:after="30"/>
        <w:ind w:right="255" w:left="0"/>
        <w:jc w:val="right"/>
        <w:bidi/>
      </w:pPr>
      <w:r>
        <w:rPr>
          <w:rFonts w:ascii="Noto Sans Arabic" w:hAnsi="Noto Sans Arabic" w:eastAsia="Noto Sans Arabic"/>
          <w:sz w:val="19"/>
        </w:rPr>
        <w:t>حسابات الأطراف</w:t>
      </w:r>
    </w:p>
    <w:p>
      <w:pPr>
        <w:pStyle w:val="ListBullet"/>
        <w:spacing w:after="30"/>
        <w:ind w:right="255" w:left="0"/>
        <w:jc w:val="right"/>
        <w:bidi/>
      </w:pPr>
      <w:r>
        <w:rPr>
          <w:rFonts w:ascii="Noto Sans Arabic" w:hAnsi="Noto Sans Arabic" w:eastAsia="Noto Sans Arabic"/>
          <w:sz w:val="19"/>
        </w:rPr>
        <w:t>القيود</w:t>
      </w:r>
    </w:p>
    <w:p>
      <w:pPr>
        <w:pStyle w:val="ListBullet"/>
        <w:spacing w:after="30"/>
        <w:ind w:right="255" w:left="0"/>
        <w:jc w:val="right"/>
        <w:bidi/>
      </w:pPr>
      <w:r>
        <w:rPr>
          <w:rFonts w:ascii="Noto Sans Arabic" w:hAnsi="Noto Sans Arabic" w:eastAsia="Noto Sans Arabic"/>
          <w:sz w:val="19"/>
        </w:rPr>
        <w:t>الأرصدة</w:t>
      </w:r>
    </w:p>
    <w:p>
      <w:pPr>
        <w:pStyle w:val="ListBullet"/>
        <w:spacing w:after="30"/>
        <w:ind w:right="255" w:left="0"/>
        <w:jc w:val="right"/>
        <w:bidi/>
      </w:pPr>
      <w:r>
        <w:rPr>
          <w:rFonts w:ascii="Noto Sans Arabic" w:hAnsi="Noto Sans Arabic" w:eastAsia="Noto Sans Arabic"/>
          <w:sz w:val="19"/>
        </w:rPr>
        <w:t>كشف الحساب</w:t>
      </w:r>
    </w:p>
    <w:p>
      <w:pPr>
        <w:pStyle w:val="ListBullet"/>
        <w:spacing w:after="30"/>
        <w:ind w:right="255" w:left="0"/>
        <w:jc w:val="right"/>
        <w:bidi/>
      </w:pPr>
      <w:r>
        <w:rPr>
          <w:rFonts w:ascii="Noto Sans Arabic" w:hAnsi="Noto Sans Arabic" w:eastAsia="Noto Sans Arabic"/>
          <w:sz w:val="19"/>
        </w:rPr>
        <w:t>التسويات اليدوية</w:t>
      </w:r>
    </w:p>
    <w:p>
      <w:pPr>
        <w:pStyle w:val="ListBullet"/>
        <w:spacing w:after="30"/>
        <w:ind w:right="255" w:left="0"/>
        <w:jc w:val="right"/>
        <w:bidi/>
      </w:pPr>
      <w:r>
        <w:rPr>
          <w:rFonts w:ascii="Noto Sans Arabic" w:hAnsi="Noto Sans Arabic" w:eastAsia="Noto Sans Arabic"/>
          <w:sz w:val="19"/>
        </w:rPr>
        <w:t>الإقفال</w:t>
      </w:r>
    </w:p>
    <w:p>
      <w:pPr>
        <w:pStyle w:val="Heading2"/>
        <w:spacing w:after="100" w:before="60"/>
        <w:jc w:val="right"/>
        <w:bidi/>
        <w:keepNext/>
      </w:pPr>
      <w:r>
        <w:rPr>
          <w:rFonts w:ascii="Noto Sans Arabic" w:hAnsi="Noto Sans Arabic" w:eastAsia="Noto Sans Arabic"/>
          <w:b w:val="0"/>
        </w:rPr>
        <w:t>البيانات والحقول الرئيسية</w:t>
      </w:r>
    </w:p>
    <w:tbl>
      <w:tblPr>
        <w:tblStyle w:val="TableGrid"/>
        <w:tblW w:type="auto" w:w="0"/>
        <w:jc w:val="center"/>
        <w:tblLayout w:type="autofit"/>
        <w:tblLook w:firstColumn="1" w:firstRow="1" w:lastColumn="0" w:lastRow="0" w:noHBand="0" w:noVBand="1" w:val="04A0"/>
      </w:tblPr>
      <w:tblGrid>
        <w:gridCol w:w="5298"/>
        <w:gridCol w:w="5298"/>
      </w:tblGrid>
      <w:tr>
        <w:trPr>
          <w:tblHeader w:val="true"/>
        </w:trPr>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المجموعة</w:t>
            </w:r>
          </w:p>
        </w:tc>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التفاصيل</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الحساب</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account_id، owner_type/id، currency، purpose</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القيد</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entry_id، debit_account، credit_account، amount</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المرجع</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order/payment/refund/settlement/adjustment</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الزمن</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transaction_date، posting_date، period</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الحوكمة</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status، approved_by، reversal_of</w:t>
            </w:r>
          </w:p>
        </w:tc>
      </w:tr>
    </w:tbl>
    <w:p>
      <w:pPr>
        <w:spacing w:after="20"/>
      </w:pPr>
    </w:p>
    <w:p>
      <w:pPr>
        <w:pStyle w:val="Heading2"/>
        <w:spacing w:after="100" w:before="60"/>
        <w:jc w:val="right"/>
        <w:bidi/>
        <w:keepNext/>
      </w:pPr>
      <w:r>
        <w:rPr>
          <w:rFonts w:ascii="Noto Sans Arabic" w:hAnsi="Noto Sans Arabic" w:eastAsia="Noto Sans Arabic"/>
          <w:b w:val="0"/>
        </w:rPr>
        <w:t>قواعد العمل</w:t>
      </w:r>
    </w:p>
    <w:p>
      <w:pPr>
        <w:pStyle w:val="ListBullet"/>
        <w:spacing w:after="30"/>
        <w:ind w:right="255" w:left="0"/>
        <w:jc w:val="right"/>
        <w:bidi/>
      </w:pPr>
      <w:r>
        <w:rPr>
          <w:rFonts w:ascii="Noto Sans Arabic" w:hAnsi="Noto Sans Arabic" w:eastAsia="Noto Sans Arabic"/>
          <w:sz w:val="19"/>
        </w:rPr>
        <w:t>Double-entry Ledger مفضل.</w:t>
      </w:r>
    </w:p>
    <w:p>
      <w:pPr>
        <w:pStyle w:val="ListBullet"/>
        <w:spacing w:after="30"/>
        <w:ind w:right="255" w:left="0"/>
        <w:jc w:val="right"/>
        <w:bidi/>
      </w:pPr>
      <w:r>
        <w:rPr>
          <w:rFonts w:ascii="Noto Sans Arabic" w:hAnsi="Noto Sans Arabic" w:eastAsia="Noto Sans Arabic"/>
          <w:sz w:val="19"/>
        </w:rPr>
        <w:t>إجمالي المدين يساوي الدائن.</w:t>
      </w:r>
    </w:p>
    <w:p>
      <w:pPr>
        <w:pStyle w:val="ListBullet"/>
        <w:spacing w:after="30"/>
        <w:ind w:right="255" w:left="0"/>
        <w:jc w:val="right"/>
        <w:bidi/>
      </w:pPr>
      <w:r>
        <w:rPr>
          <w:rFonts w:ascii="Noto Sans Arabic" w:hAnsi="Noto Sans Arabic" w:eastAsia="Noto Sans Arabic"/>
          <w:sz w:val="19"/>
        </w:rPr>
        <w:t>لا تعديل لقيد مُرحّل؛ يُنشأ قيد عكسي.</w:t>
      </w:r>
    </w:p>
    <w:p>
      <w:pPr>
        <w:pStyle w:val="ListBullet"/>
        <w:spacing w:after="30"/>
        <w:ind w:right="255" w:left="0"/>
        <w:jc w:val="right"/>
        <w:bidi/>
      </w:pPr>
      <w:r>
        <w:rPr>
          <w:rFonts w:ascii="Noto Sans Arabic" w:hAnsi="Noto Sans Arabic" w:eastAsia="Noto Sans Arabic"/>
          <w:sz w:val="19"/>
        </w:rPr>
        <w:t>كل قيد له مصدر ومرجع فريد.</w:t>
      </w:r>
    </w:p>
    <w:p>
      <w:pPr>
        <w:pStyle w:val="ListBullet"/>
        <w:spacing w:after="30"/>
        <w:ind w:right="255" w:left="0"/>
        <w:jc w:val="right"/>
        <w:bidi/>
      </w:pPr>
      <w:r>
        <w:rPr>
          <w:rFonts w:ascii="Noto Sans Arabic" w:hAnsi="Noto Sans Arabic" w:eastAsia="Noto Sans Arabic"/>
          <w:sz w:val="19"/>
        </w:rPr>
        <w:t>فصل رصيد متاح عن معلق ومحتجز.</w:t>
      </w:r>
    </w:p>
    <w:p>
      <w:pPr>
        <w:pStyle w:val="Heading2"/>
        <w:spacing w:after="100" w:before="60"/>
        <w:jc w:val="right"/>
        <w:bidi/>
        <w:keepNext/>
      </w:pPr>
      <w:r>
        <w:rPr>
          <w:rFonts w:ascii="Noto Sans Arabic" w:hAnsi="Noto Sans Arabic" w:eastAsia="Noto Sans Arabic"/>
          <w:b w:val="0"/>
        </w:rPr>
        <w:t>الحالات ومسار المعاملة</w:t>
      </w:r>
    </w:p>
    <w:p>
      <w:pPr>
        <w:pStyle w:val="ListBullet"/>
        <w:spacing w:after="30"/>
        <w:ind w:right="255" w:left="0"/>
        <w:jc w:val="right"/>
        <w:bidi/>
      </w:pPr>
      <w:r>
        <w:rPr>
          <w:rFonts w:ascii="Noto Sans Arabic" w:hAnsi="Noto Sans Arabic" w:eastAsia="Noto Sans Arabic"/>
          <w:sz w:val="19"/>
        </w:rPr>
        <w:t>Draft</w:t>
      </w:r>
    </w:p>
    <w:p>
      <w:pPr>
        <w:pStyle w:val="ListBullet"/>
        <w:spacing w:after="30"/>
        <w:ind w:right="255" w:left="0"/>
        <w:jc w:val="right"/>
        <w:bidi/>
      </w:pPr>
      <w:r>
        <w:rPr>
          <w:rFonts w:ascii="Noto Sans Arabic" w:hAnsi="Noto Sans Arabic" w:eastAsia="Noto Sans Arabic"/>
          <w:sz w:val="19"/>
        </w:rPr>
        <w:t>Posted</w:t>
      </w:r>
    </w:p>
    <w:p>
      <w:pPr>
        <w:pStyle w:val="ListBullet"/>
        <w:spacing w:after="30"/>
        <w:ind w:right="255" w:left="0"/>
        <w:jc w:val="right"/>
        <w:bidi/>
      </w:pPr>
      <w:r>
        <w:rPr>
          <w:rFonts w:ascii="Noto Sans Arabic" w:hAnsi="Noto Sans Arabic" w:eastAsia="Noto Sans Arabic"/>
          <w:sz w:val="19"/>
        </w:rPr>
        <w:t>Reversed</w:t>
      </w:r>
    </w:p>
    <w:p>
      <w:pPr>
        <w:pStyle w:val="ListBullet"/>
        <w:spacing w:after="30"/>
        <w:ind w:right="255" w:left="0"/>
        <w:jc w:val="right"/>
        <w:bidi/>
      </w:pPr>
      <w:r>
        <w:rPr>
          <w:rFonts w:ascii="Noto Sans Arabic" w:hAnsi="Noto Sans Arabic" w:eastAsia="Noto Sans Arabic"/>
          <w:sz w:val="19"/>
        </w:rPr>
        <w:t>Locked</w:t>
      </w:r>
    </w:p>
    <w:p>
      <w:pPr>
        <w:pStyle w:val="Heading2"/>
        <w:spacing w:after="100" w:before="60"/>
        <w:jc w:val="right"/>
        <w:bidi/>
        <w:keepNext/>
      </w:pPr>
      <w:r>
        <w:rPr>
          <w:rFonts w:ascii="Noto Sans Arabic" w:hAnsi="Noto Sans Arabic" w:eastAsia="Noto Sans Arabic"/>
          <w:b w:val="0"/>
        </w:rPr>
        <w:t>التكاملات</w:t>
      </w:r>
    </w:p>
    <w:p>
      <w:pPr>
        <w:pStyle w:val="ListBullet"/>
        <w:spacing w:after="30"/>
        <w:ind w:right="255" w:left="0"/>
        <w:jc w:val="right"/>
        <w:bidi/>
      </w:pPr>
      <w:r>
        <w:rPr>
          <w:rFonts w:ascii="Noto Sans Arabic" w:hAnsi="Noto Sans Arabic" w:eastAsia="Noto Sans Arabic"/>
          <w:sz w:val="19"/>
        </w:rPr>
        <w:t>Payments</w:t>
      </w:r>
    </w:p>
    <w:p>
      <w:pPr>
        <w:pStyle w:val="ListBullet"/>
        <w:spacing w:after="30"/>
        <w:ind w:right="255" w:left="0"/>
        <w:jc w:val="right"/>
        <w:bidi/>
      </w:pPr>
      <w:r>
        <w:rPr>
          <w:rFonts w:ascii="Noto Sans Arabic" w:hAnsi="Noto Sans Arabic" w:eastAsia="Noto Sans Arabic"/>
          <w:sz w:val="19"/>
        </w:rPr>
        <w:t>Commission</w:t>
      </w:r>
    </w:p>
    <w:p>
      <w:pPr>
        <w:pStyle w:val="ListBullet"/>
        <w:spacing w:after="30"/>
        <w:ind w:right="255" w:left="0"/>
        <w:jc w:val="right"/>
        <w:bidi/>
      </w:pPr>
      <w:r>
        <w:rPr>
          <w:rFonts w:ascii="Noto Sans Arabic" w:hAnsi="Noto Sans Arabic" w:eastAsia="Noto Sans Arabic"/>
          <w:sz w:val="19"/>
        </w:rPr>
        <w:t>Refunds</w:t>
      </w:r>
    </w:p>
    <w:p>
      <w:pPr>
        <w:pStyle w:val="ListBullet"/>
        <w:spacing w:after="30"/>
        <w:ind w:right="255" w:left="0"/>
        <w:jc w:val="right"/>
        <w:bidi/>
      </w:pPr>
      <w:r>
        <w:rPr>
          <w:rFonts w:ascii="Noto Sans Arabic" w:hAnsi="Noto Sans Arabic" w:eastAsia="Noto Sans Arabic"/>
          <w:sz w:val="19"/>
        </w:rPr>
        <w:t>Settlements</w:t>
      </w:r>
    </w:p>
    <w:p>
      <w:pPr>
        <w:pStyle w:val="ListBullet"/>
        <w:spacing w:after="30"/>
        <w:ind w:right="255" w:left="0"/>
        <w:jc w:val="right"/>
        <w:bidi/>
      </w:pPr>
      <w:r>
        <w:rPr>
          <w:rFonts w:ascii="Noto Sans Arabic" w:hAnsi="Noto Sans Arabic" w:eastAsia="Noto Sans Arabic"/>
          <w:sz w:val="19"/>
        </w:rPr>
        <w:t>Accounting</w:t>
      </w:r>
    </w:p>
    <w:p>
      <w:pPr>
        <w:pStyle w:val="Heading2"/>
        <w:spacing w:after="100" w:before="60"/>
        <w:jc w:val="right"/>
        <w:bidi/>
        <w:keepNext/>
      </w:pPr>
      <w:r>
        <w:rPr>
          <w:rFonts w:ascii="Noto Sans Arabic" w:hAnsi="Noto Sans Arabic" w:eastAsia="Noto Sans Arabic"/>
          <w:b w:val="0"/>
        </w:rPr>
        <w:t>التقارير ومؤشرات الأداء</w:t>
      </w:r>
    </w:p>
    <w:p>
      <w:pPr>
        <w:pStyle w:val="ListBullet"/>
        <w:spacing w:after="30"/>
        <w:ind w:right="255" w:left="0"/>
        <w:jc w:val="right"/>
        <w:bidi/>
      </w:pPr>
      <w:r>
        <w:rPr>
          <w:rFonts w:ascii="Noto Sans Arabic" w:hAnsi="Noto Sans Arabic" w:eastAsia="Noto Sans Arabic"/>
          <w:sz w:val="19"/>
        </w:rPr>
        <w:t>Trial Balance</w:t>
      </w:r>
    </w:p>
    <w:p>
      <w:pPr>
        <w:pStyle w:val="ListBullet"/>
        <w:spacing w:after="30"/>
        <w:ind w:right="255" w:left="0"/>
        <w:jc w:val="right"/>
        <w:bidi/>
      </w:pPr>
      <w:r>
        <w:rPr>
          <w:rFonts w:ascii="Noto Sans Arabic" w:hAnsi="Noto Sans Arabic" w:eastAsia="Noto Sans Arabic"/>
          <w:sz w:val="19"/>
        </w:rPr>
        <w:t>Partner Statement</w:t>
      </w:r>
    </w:p>
    <w:p>
      <w:pPr>
        <w:pStyle w:val="ListBullet"/>
        <w:spacing w:after="30"/>
        <w:ind w:right="255" w:left="0"/>
        <w:jc w:val="right"/>
        <w:bidi/>
      </w:pPr>
      <w:r>
        <w:rPr>
          <w:rFonts w:ascii="Noto Sans Arabic" w:hAnsi="Noto Sans Arabic" w:eastAsia="Noto Sans Arabic"/>
          <w:sz w:val="19"/>
        </w:rPr>
        <w:t>Aging</w:t>
      </w:r>
    </w:p>
    <w:p>
      <w:pPr>
        <w:pStyle w:val="ListBullet"/>
        <w:spacing w:after="30"/>
        <w:ind w:right="255" w:left="0"/>
        <w:jc w:val="right"/>
        <w:bidi/>
      </w:pPr>
      <w:r>
        <w:rPr>
          <w:rFonts w:ascii="Noto Sans Arabic" w:hAnsi="Noto Sans Arabic" w:eastAsia="Noto Sans Arabic"/>
          <w:sz w:val="19"/>
        </w:rPr>
        <w:t>Unposted Entries</w:t>
      </w:r>
    </w:p>
    <w:p>
      <w:pPr>
        <w:pStyle w:val="Heading2"/>
        <w:spacing w:after="100" w:before="60"/>
        <w:jc w:val="right"/>
        <w:bidi/>
        <w:keepNext/>
      </w:pPr>
      <w:r>
        <w:rPr>
          <w:rFonts w:ascii="Noto Sans Arabic" w:hAnsi="Noto Sans Arabic" w:eastAsia="Noto Sans Arabic"/>
          <w:b w:val="0"/>
        </w:rPr>
        <w:t>الصلاحيات</w:t>
      </w:r>
    </w:p>
    <w:p>
      <w:pPr>
        <w:pStyle w:val="ListBullet"/>
        <w:spacing w:after="30"/>
        <w:ind w:right="255" w:left="0"/>
        <w:jc w:val="right"/>
        <w:bidi/>
      </w:pPr>
      <w:r>
        <w:rPr>
          <w:rFonts w:ascii="Noto Sans Arabic" w:hAnsi="Noto Sans Arabic" w:eastAsia="Noto Sans Arabic"/>
          <w:sz w:val="19"/>
        </w:rPr>
        <w:t>الخدمة تكتب آليًا.</w:t>
      </w:r>
    </w:p>
    <w:p>
      <w:pPr>
        <w:pStyle w:val="ListBullet"/>
        <w:spacing w:after="30"/>
        <w:ind w:right="255" w:left="0"/>
        <w:jc w:val="right"/>
        <w:bidi/>
      </w:pPr>
      <w:r>
        <w:rPr>
          <w:rFonts w:ascii="Noto Sans Arabic" w:hAnsi="Noto Sans Arabic" w:eastAsia="Noto Sans Arabic"/>
          <w:sz w:val="19"/>
        </w:rPr>
        <w:t>المالية تعتمد التعديلات.</w:t>
      </w:r>
    </w:p>
    <w:p>
      <w:pPr>
        <w:pStyle w:val="ListBullet"/>
        <w:spacing w:after="30"/>
        <w:ind w:right="255" w:left="0"/>
        <w:jc w:val="right"/>
        <w:bidi/>
      </w:pPr>
      <w:r>
        <w:rPr>
          <w:rFonts w:ascii="Noto Sans Arabic" w:hAnsi="Noto Sans Arabic" w:eastAsia="Noto Sans Arabic"/>
          <w:sz w:val="19"/>
        </w:rPr>
        <w:t>المدقق قراءة فقط.</w:t>
      </w:r>
    </w:p>
    <w:p>
      <w:pPr>
        <w:pStyle w:val="Heading2"/>
        <w:spacing w:after="100" w:before="60"/>
        <w:jc w:val="right"/>
        <w:bidi/>
        <w:keepNext/>
      </w:pPr>
      <w:r>
        <w:rPr>
          <w:rFonts w:ascii="Noto Sans Arabic" w:hAnsi="Noto Sans Arabic" w:eastAsia="Noto Sans Arabic"/>
          <w:b w:val="0"/>
        </w:rPr>
        <w:t>اختبارات القبول</w:t>
      </w:r>
    </w:p>
    <w:p>
      <w:pPr>
        <w:pStyle w:val="ListBullet"/>
        <w:spacing w:after="30"/>
        <w:ind w:right="255" w:left="0"/>
        <w:jc w:val="right"/>
        <w:bidi/>
      </w:pPr>
      <w:r>
        <w:rPr>
          <w:rFonts w:ascii="Noto Sans Arabic" w:hAnsi="Noto Sans Arabic" w:eastAsia="Noto Sans Arabic"/>
          <w:sz w:val="19"/>
        </w:rPr>
        <w:t>توازن كل قيد.</w:t>
      </w:r>
    </w:p>
    <w:p>
      <w:pPr>
        <w:pStyle w:val="ListBullet"/>
        <w:spacing w:after="30"/>
        <w:ind w:right="255" w:left="0"/>
        <w:jc w:val="right"/>
        <w:bidi/>
      </w:pPr>
      <w:r>
        <w:rPr>
          <w:rFonts w:ascii="Noto Sans Arabic" w:hAnsi="Noto Sans Arabic" w:eastAsia="Noto Sans Arabic"/>
          <w:sz w:val="19"/>
        </w:rPr>
        <w:t>إعادة معالجة الحدث لا تكرر القيد.</w:t>
      </w:r>
    </w:p>
    <w:p>
      <w:pPr>
        <w:pStyle w:val="ListBullet"/>
        <w:spacing w:after="30"/>
        <w:ind w:right="255" w:left="0"/>
        <w:jc w:val="right"/>
        <w:bidi/>
      </w:pPr>
      <w:r>
        <w:rPr>
          <w:rFonts w:ascii="Noto Sans Arabic" w:hAnsi="Noto Sans Arabic" w:eastAsia="Noto Sans Arabic"/>
          <w:sz w:val="19"/>
        </w:rPr>
        <w:t>الإقفال يمنع الترحيل العادي للفترة.</w:t>
      </w:r>
    </w:p>
    <w:p>
      <w:r>
        <w:br w:type="page"/>
      </w:r>
    </w:p>
    <w:p>
      <w:pPr>
        <w:pStyle w:val="Heading1"/>
        <w:spacing w:after="100" w:before="60"/>
        <w:jc w:val="right"/>
        <w:bidi/>
        <w:keepNext/>
      </w:pPr>
      <w:r>
        <w:rPr>
          <w:rFonts w:ascii="Noto Sans Arabic" w:hAnsi="Noto Sans Arabic" w:eastAsia="Noto Sans Arabic"/>
          <w:b w:val="0"/>
        </w:rPr>
        <w:t>15. المطابقة المالية Reconciliation</w:t>
      </w:r>
    </w:p>
    <w:p>
      <w:pPr>
        <w:pStyle w:val="ArabicLead"/>
        <w:spacing w:after="140" w:before="0"/>
        <w:jc w:val="right"/>
        <w:bidi/>
      </w:pPr>
      <w:r>
        <w:rPr>
          <w:rFonts w:ascii="Noto Sans Arabic" w:hAnsi="Noto Sans Arabic" w:eastAsia="Noto Sans Arabic"/>
          <w:b w:val="0"/>
        </w:rPr>
        <w:t>مقارنة المصادر واكتشاف الفروق قبل المقاصة.</w:t>
      </w:r>
    </w:p>
    <w:p>
      <w:pPr>
        <w:pStyle w:val="Heading2"/>
        <w:spacing w:after="100" w:before="60"/>
        <w:jc w:val="right"/>
        <w:bidi/>
        <w:keepNext/>
      </w:pPr>
      <w:r>
        <w:rPr>
          <w:rFonts w:ascii="Noto Sans Arabic" w:hAnsi="Noto Sans Arabic" w:eastAsia="Noto Sans Arabic"/>
          <w:b w:val="0"/>
        </w:rPr>
        <w:t>التقسيمات والصفحات الفرعية</w:t>
      </w:r>
    </w:p>
    <w:p>
      <w:pPr>
        <w:pStyle w:val="ListBullet"/>
        <w:spacing w:after="30"/>
        <w:ind w:right="255" w:left="0"/>
        <w:jc w:val="right"/>
        <w:bidi/>
      </w:pPr>
      <w:r>
        <w:rPr>
          <w:rFonts w:ascii="Noto Sans Arabic" w:hAnsi="Noto Sans Arabic" w:eastAsia="Noto Sans Arabic"/>
          <w:sz w:val="19"/>
        </w:rPr>
        <w:t>دفعات المطابقة</w:t>
      </w:r>
    </w:p>
    <w:p>
      <w:pPr>
        <w:pStyle w:val="ListBullet"/>
        <w:spacing w:after="30"/>
        <w:ind w:right="255" w:left="0"/>
        <w:jc w:val="right"/>
        <w:bidi/>
      </w:pPr>
      <w:r>
        <w:rPr>
          <w:rFonts w:ascii="Noto Sans Arabic" w:hAnsi="Noto Sans Arabic" w:eastAsia="Noto Sans Arabic"/>
          <w:sz w:val="19"/>
        </w:rPr>
        <w:t>استيراد كشوف</w:t>
      </w:r>
    </w:p>
    <w:p>
      <w:pPr>
        <w:pStyle w:val="ListBullet"/>
        <w:spacing w:after="30"/>
        <w:ind w:right="255" w:left="0"/>
        <w:jc w:val="right"/>
        <w:bidi/>
      </w:pPr>
      <w:r>
        <w:rPr>
          <w:rFonts w:ascii="Noto Sans Arabic" w:hAnsi="Noto Sans Arabic" w:eastAsia="Noto Sans Arabic"/>
          <w:sz w:val="19"/>
        </w:rPr>
        <w:t>قواعد المطابقة</w:t>
      </w:r>
    </w:p>
    <w:p>
      <w:pPr>
        <w:pStyle w:val="ListBullet"/>
        <w:spacing w:after="30"/>
        <w:ind w:right="255" w:left="0"/>
        <w:jc w:val="right"/>
        <w:bidi/>
      </w:pPr>
      <w:r>
        <w:rPr>
          <w:rFonts w:ascii="Noto Sans Arabic" w:hAnsi="Noto Sans Arabic" w:eastAsia="Noto Sans Arabic"/>
          <w:sz w:val="19"/>
        </w:rPr>
        <w:t>الفروقات</w:t>
      </w:r>
    </w:p>
    <w:p>
      <w:pPr>
        <w:pStyle w:val="ListBullet"/>
        <w:spacing w:after="30"/>
        <w:ind w:right="255" w:left="0"/>
        <w:jc w:val="right"/>
        <w:bidi/>
      </w:pPr>
      <w:r>
        <w:rPr>
          <w:rFonts w:ascii="Noto Sans Arabic" w:hAnsi="Noto Sans Arabic" w:eastAsia="Noto Sans Arabic"/>
          <w:sz w:val="19"/>
        </w:rPr>
        <w:t>التحقيق</w:t>
      </w:r>
    </w:p>
    <w:p>
      <w:pPr>
        <w:pStyle w:val="ListBullet"/>
        <w:spacing w:after="30"/>
        <w:ind w:right="255" w:left="0"/>
        <w:jc w:val="right"/>
        <w:bidi/>
      </w:pPr>
      <w:r>
        <w:rPr>
          <w:rFonts w:ascii="Noto Sans Arabic" w:hAnsi="Noto Sans Arabic" w:eastAsia="Noto Sans Arabic"/>
          <w:sz w:val="19"/>
        </w:rPr>
        <w:t>الاعتماد</w:t>
      </w:r>
    </w:p>
    <w:p>
      <w:pPr>
        <w:pStyle w:val="ListBullet"/>
        <w:spacing w:after="30"/>
        <w:ind w:right="255" w:left="0"/>
        <w:jc w:val="right"/>
        <w:bidi/>
      </w:pPr>
      <w:r>
        <w:rPr>
          <w:rFonts w:ascii="Noto Sans Arabic" w:hAnsi="Noto Sans Arabic" w:eastAsia="Noto Sans Arabic"/>
          <w:sz w:val="19"/>
        </w:rPr>
        <w:t>تاريخ التشغيل</w:t>
      </w:r>
    </w:p>
    <w:p>
      <w:pPr>
        <w:pStyle w:val="Heading2"/>
        <w:spacing w:after="100" w:before="60"/>
        <w:jc w:val="right"/>
        <w:bidi/>
        <w:keepNext/>
      </w:pPr>
      <w:r>
        <w:rPr>
          <w:rFonts w:ascii="Noto Sans Arabic" w:hAnsi="Noto Sans Arabic" w:eastAsia="Noto Sans Arabic"/>
          <w:b w:val="0"/>
        </w:rPr>
        <w:t>البيانات والحقول الرئيسية</w:t>
      </w:r>
    </w:p>
    <w:tbl>
      <w:tblPr>
        <w:tblStyle w:val="TableGrid"/>
        <w:tblW w:type="auto" w:w="0"/>
        <w:jc w:val="center"/>
        <w:tblLayout w:type="autofit"/>
        <w:tblLook w:firstColumn="1" w:firstRow="1" w:lastColumn="0" w:lastRow="0" w:noHBand="0" w:noVBand="1" w:val="04A0"/>
      </w:tblPr>
      <w:tblGrid>
        <w:gridCol w:w="5298"/>
        <w:gridCol w:w="5298"/>
      </w:tblGrid>
      <w:tr>
        <w:trPr>
          <w:tblHeader w:val="true"/>
        </w:trPr>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المجموعة</w:t>
            </w:r>
          </w:p>
        </w:tc>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التفاصيل</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المصادر</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Orders، Payments، Gateway، Delivery، Bank</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مفتاح المطابقة</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order_ref، provider_ref، amount، date، terminal</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التسامح</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amount tolerance، time window، currency</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الفرق</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missing، duplicate، amount mismatch، status mismatch</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الإجراء</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auto-match، investigate، adjust، reject</w:t>
            </w:r>
          </w:p>
        </w:tc>
      </w:tr>
    </w:tbl>
    <w:p>
      <w:pPr>
        <w:spacing w:after="20"/>
      </w:pPr>
    </w:p>
    <w:p>
      <w:pPr>
        <w:pStyle w:val="Heading2"/>
        <w:spacing w:after="100" w:before="60"/>
        <w:jc w:val="right"/>
        <w:bidi/>
        <w:keepNext/>
      </w:pPr>
      <w:r>
        <w:rPr>
          <w:rFonts w:ascii="Noto Sans Arabic" w:hAnsi="Noto Sans Arabic" w:eastAsia="Noto Sans Arabic"/>
          <w:b w:val="0"/>
        </w:rPr>
        <w:t>قواعد العمل</w:t>
      </w:r>
    </w:p>
    <w:p>
      <w:pPr>
        <w:pStyle w:val="ListBullet"/>
        <w:spacing w:after="30"/>
        <w:ind w:right="255" w:left="0"/>
        <w:jc w:val="right"/>
        <w:bidi/>
      </w:pPr>
      <w:r>
        <w:rPr>
          <w:rFonts w:ascii="Noto Sans Arabic" w:hAnsi="Noto Sans Arabic" w:eastAsia="Noto Sans Arabic"/>
          <w:sz w:val="19"/>
        </w:rPr>
        <w:t>مطابقة متعددة المراحل: Exact ثم Rules ثم Manual.</w:t>
      </w:r>
    </w:p>
    <w:p>
      <w:pPr>
        <w:pStyle w:val="ListBullet"/>
        <w:spacing w:after="30"/>
        <w:ind w:right="255" w:left="0"/>
        <w:jc w:val="right"/>
        <w:bidi/>
      </w:pPr>
      <w:r>
        <w:rPr>
          <w:rFonts w:ascii="Noto Sans Arabic" w:hAnsi="Noto Sans Arabic" w:eastAsia="Noto Sans Arabic"/>
          <w:sz w:val="19"/>
        </w:rPr>
        <w:t>لا تُسوّى معاملة غير مطابقة إلا بصلاحية وسبب.</w:t>
      </w:r>
    </w:p>
    <w:p>
      <w:pPr>
        <w:pStyle w:val="ListBullet"/>
        <w:spacing w:after="30"/>
        <w:ind w:right="255" w:left="0"/>
        <w:jc w:val="right"/>
        <w:bidi/>
      </w:pPr>
      <w:r>
        <w:rPr>
          <w:rFonts w:ascii="Noto Sans Arabic" w:hAnsi="Noto Sans Arabic" w:eastAsia="Noto Sans Arabic"/>
          <w:sz w:val="19"/>
        </w:rPr>
        <w:t>حفظ الملف الخام وHash.</w:t>
      </w:r>
    </w:p>
    <w:p>
      <w:pPr>
        <w:pStyle w:val="ListBullet"/>
        <w:spacing w:after="30"/>
        <w:ind w:right="255" w:left="0"/>
        <w:jc w:val="right"/>
        <w:bidi/>
      </w:pPr>
      <w:r>
        <w:rPr>
          <w:rFonts w:ascii="Noto Sans Arabic" w:hAnsi="Noto Sans Arabic" w:eastAsia="Noto Sans Arabic"/>
          <w:sz w:val="19"/>
        </w:rPr>
        <w:t>إعادة التشغيل Idempotent.</w:t>
      </w:r>
    </w:p>
    <w:p>
      <w:pPr>
        <w:pStyle w:val="ListBullet"/>
        <w:spacing w:after="30"/>
        <w:ind w:right="255" w:left="0"/>
        <w:jc w:val="right"/>
        <w:bidi/>
      </w:pPr>
      <w:r>
        <w:rPr>
          <w:rFonts w:ascii="Noto Sans Arabic" w:hAnsi="Noto Sans Arabic" w:eastAsia="Noto Sans Arabic"/>
          <w:sz w:val="19"/>
        </w:rPr>
        <w:t>الفروق القديمة تُصعّد حسب SLA.</w:t>
      </w:r>
    </w:p>
    <w:p>
      <w:pPr>
        <w:pStyle w:val="Heading2"/>
        <w:spacing w:after="100" w:before="60"/>
        <w:jc w:val="right"/>
        <w:bidi/>
        <w:keepNext/>
      </w:pPr>
      <w:r>
        <w:rPr>
          <w:rFonts w:ascii="Noto Sans Arabic" w:hAnsi="Noto Sans Arabic" w:eastAsia="Noto Sans Arabic"/>
          <w:b w:val="0"/>
        </w:rPr>
        <w:t>الحالات ومسار المعاملة</w:t>
      </w:r>
    </w:p>
    <w:p>
      <w:pPr>
        <w:pStyle w:val="ListBullet"/>
        <w:spacing w:after="30"/>
        <w:ind w:right="255" w:left="0"/>
        <w:jc w:val="right"/>
        <w:bidi/>
      </w:pPr>
      <w:r>
        <w:rPr>
          <w:rFonts w:ascii="Noto Sans Arabic" w:hAnsi="Noto Sans Arabic" w:eastAsia="Noto Sans Arabic"/>
          <w:sz w:val="19"/>
        </w:rPr>
        <w:t>New</w:t>
      </w:r>
    </w:p>
    <w:p>
      <w:pPr>
        <w:pStyle w:val="ListBullet"/>
        <w:spacing w:after="30"/>
        <w:ind w:right="255" w:left="0"/>
        <w:jc w:val="right"/>
        <w:bidi/>
      </w:pPr>
      <w:r>
        <w:rPr>
          <w:rFonts w:ascii="Noto Sans Arabic" w:hAnsi="Noto Sans Arabic" w:eastAsia="Noto Sans Arabic"/>
          <w:sz w:val="19"/>
        </w:rPr>
        <w:t>Running</w:t>
      </w:r>
    </w:p>
    <w:p>
      <w:pPr>
        <w:pStyle w:val="ListBullet"/>
        <w:spacing w:after="30"/>
        <w:ind w:right="255" w:left="0"/>
        <w:jc w:val="right"/>
        <w:bidi/>
      </w:pPr>
      <w:r>
        <w:rPr>
          <w:rFonts w:ascii="Noto Sans Arabic" w:hAnsi="Noto Sans Arabic" w:eastAsia="Noto Sans Arabic"/>
          <w:sz w:val="19"/>
        </w:rPr>
        <w:t>Matched</w:t>
      </w:r>
    </w:p>
    <w:p>
      <w:pPr>
        <w:pStyle w:val="ListBullet"/>
        <w:spacing w:after="30"/>
        <w:ind w:right="255" w:left="0"/>
        <w:jc w:val="right"/>
        <w:bidi/>
      </w:pPr>
      <w:r>
        <w:rPr>
          <w:rFonts w:ascii="Noto Sans Arabic" w:hAnsi="Noto Sans Arabic" w:eastAsia="Noto Sans Arabic"/>
          <w:sz w:val="19"/>
        </w:rPr>
        <w:t>Partially Matched</w:t>
      </w:r>
    </w:p>
    <w:p>
      <w:pPr>
        <w:pStyle w:val="ListBullet"/>
        <w:spacing w:after="30"/>
        <w:ind w:right="255" w:left="0"/>
        <w:jc w:val="right"/>
        <w:bidi/>
      </w:pPr>
      <w:r>
        <w:rPr>
          <w:rFonts w:ascii="Noto Sans Arabic" w:hAnsi="Noto Sans Arabic" w:eastAsia="Noto Sans Arabic"/>
          <w:sz w:val="19"/>
        </w:rPr>
        <w:t>Exceptions</w:t>
      </w:r>
    </w:p>
    <w:p>
      <w:pPr>
        <w:pStyle w:val="ListBullet"/>
        <w:spacing w:after="30"/>
        <w:ind w:right="255" w:left="0"/>
        <w:jc w:val="right"/>
        <w:bidi/>
      </w:pPr>
      <w:r>
        <w:rPr>
          <w:rFonts w:ascii="Noto Sans Arabic" w:hAnsi="Noto Sans Arabic" w:eastAsia="Noto Sans Arabic"/>
          <w:sz w:val="19"/>
        </w:rPr>
        <w:t>Reviewed</w:t>
      </w:r>
    </w:p>
    <w:p>
      <w:pPr>
        <w:pStyle w:val="ListBullet"/>
        <w:spacing w:after="30"/>
        <w:ind w:right="255" w:left="0"/>
        <w:jc w:val="right"/>
        <w:bidi/>
      </w:pPr>
      <w:r>
        <w:rPr>
          <w:rFonts w:ascii="Noto Sans Arabic" w:hAnsi="Noto Sans Arabic" w:eastAsia="Noto Sans Arabic"/>
          <w:sz w:val="19"/>
        </w:rPr>
        <w:t>Closed</w:t>
      </w:r>
    </w:p>
    <w:p>
      <w:pPr>
        <w:pStyle w:val="Heading2"/>
        <w:spacing w:after="100" w:before="60"/>
        <w:jc w:val="right"/>
        <w:bidi/>
        <w:keepNext/>
      </w:pPr>
      <w:r>
        <w:rPr>
          <w:rFonts w:ascii="Noto Sans Arabic" w:hAnsi="Noto Sans Arabic" w:eastAsia="Noto Sans Arabic"/>
          <w:b w:val="0"/>
        </w:rPr>
        <w:t>التكاملات</w:t>
      </w:r>
    </w:p>
    <w:p>
      <w:pPr>
        <w:pStyle w:val="ListBullet"/>
        <w:spacing w:after="30"/>
        <w:ind w:right="255" w:left="0"/>
        <w:jc w:val="right"/>
        <w:bidi/>
      </w:pPr>
      <w:r>
        <w:rPr>
          <w:rFonts w:ascii="Noto Sans Arabic" w:hAnsi="Noto Sans Arabic" w:eastAsia="Noto Sans Arabic"/>
          <w:sz w:val="19"/>
        </w:rPr>
        <w:t>Orders</w:t>
      </w:r>
    </w:p>
    <w:p>
      <w:pPr>
        <w:pStyle w:val="ListBullet"/>
        <w:spacing w:after="30"/>
        <w:ind w:right="255" w:left="0"/>
        <w:jc w:val="right"/>
        <w:bidi/>
      </w:pPr>
      <w:r>
        <w:rPr>
          <w:rFonts w:ascii="Noto Sans Arabic" w:hAnsi="Noto Sans Arabic" w:eastAsia="Noto Sans Arabic"/>
          <w:sz w:val="19"/>
        </w:rPr>
        <w:t>Gateways</w:t>
      </w:r>
    </w:p>
    <w:p>
      <w:pPr>
        <w:pStyle w:val="ListBullet"/>
        <w:spacing w:after="30"/>
        <w:ind w:right="255" w:left="0"/>
        <w:jc w:val="right"/>
        <w:bidi/>
      </w:pPr>
      <w:r>
        <w:rPr>
          <w:rFonts w:ascii="Noto Sans Arabic" w:hAnsi="Noto Sans Arabic" w:eastAsia="Noto Sans Arabic"/>
          <w:sz w:val="19"/>
        </w:rPr>
        <w:t>Delivery Statements</w:t>
      </w:r>
    </w:p>
    <w:p>
      <w:pPr>
        <w:pStyle w:val="ListBullet"/>
        <w:spacing w:after="30"/>
        <w:ind w:right="255" w:left="0"/>
        <w:jc w:val="right"/>
        <w:bidi/>
      </w:pPr>
      <w:r>
        <w:rPr>
          <w:rFonts w:ascii="Noto Sans Arabic" w:hAnsi="Noto Sans Arabic" w:eastAsia="Noto Sans Arabic"/>
          <w:sz w:val="19"/>
        </w:rPr>
        <w:t>Bank</w:t>
      </w:r>
    </w:p>
    <w:p>
      <w:pPr>
        <w:pStyle w:val="ListBullet"/>
        <w:spacing w:after="30"/>
        <w:ind w:right="255" w:left="0"/>
        <w:jc w:val="right"/>
        <w:bidi/>
      </w:pPr>
      <w:r>
        <w:rPr>
          <w:rFonts w:ascii="Noto Sans Arabic" w:hAnsi="Noto Sans Arabic" w:eastAsia="Noto Sans Arabic"/>
          <w:sz w:val="19"/>
        </w:rPr>
        <w:t>Ledger</w:t>
      </w:r>
    </w:p>
    <w:p>
      <w:pPr>
        <w:pStyle w:val="Heading2"/>
        <w:spacing w:after="100" w:before="60"/>
        <w:jc w:val="right"/>
        <w:bidi/>
        <w:keepNext/>
      </w:pPr>
      <w:r>
        <w:rPr>
          <w:rFonts w:ascii="Noto Sans Arabic" w:hAnsi="Noto Sans Arabic" w:eastAsia="Noto Sans Arabic"/>
          <w:b w:val="0"/>
        </w:rPr>
        <w:t>التقارير ومؤشرات الأداء</w:t>
      </w:r>
    </w:p>
    <w:p>
      <w:pPr>
        <w:pStyle w:val="ListBullet"/>
        <w:spacing w:after="30"/>
        <w:ind w:right="255" w:left="0"/>
        <w:jc w:val="right"/>
        <w:bidi/>
      </w:pPr>
      <w:r>
        <w:rPr>
          <w:rFonts w:ascii="Noto Sans Arabic" w:hAnsi="Noto Sans Arabic" w:eastAsia="Noto Sans Arabic"/>
          <w:sz w:val="19"/>
        </w:rPr>
        <w:t>Match Rate</w:t>
      </w:r>
    </w:p>
    <w:p>
      <w:pPr>
        <w:pStyle w:val="ListBullet"/>
        <w:spacing w:after="30"/>
        <w:ind w:right="255" w:left="0"/>
        <w:jc w:val="right"/>
        <w:bidi/>
      </w:pPr>
      <w:r>
        <w:rPr>
          <w:rFonts w:ascii="Noto Sans Arabic" w:hAnsi="Noto Sans Arabic" w:eastAsia="Noto Sans Arabic"/>
          <w:sz w:val="19"/>
        </w:rPr>
        <w:t>Unmatched Amount</w:t>
      </w:r>
    </w:p>
    <w:p>
      <w:pPr>
        <w:pStyle w:val="ListBullet"/>
        <w:spacing w:after="30"/>
        <w:ind w:right="255" w:left="0"/>
        <w:jc w:val="right"/>
        <w:bidi/>
      </w:pPr>
      <w:r>
        <w:rPr>
          <w:rFonts w:ascii="Noto Sans Arabic" w:hAnsi="Noto Sans Arabic" w:eastAsia="Noto Sans Arabic"/>
          <w:sz w:val="19"/>
        </w:rPr>
        <w:t>Aging</w:t>
      </w:r>
    </w:p>
    <w:p>
      <w:pPr>
        <w:pStyle w:val="ListBullet"/>
        <w:spacing w:after="30"/>
        <w:ind w:right="255" w:left="0"/>
        <w:jc w:val="right"/>
        <w:bidi/>
      </w:pPr>
      <w:r>
        <w:rPr>
          <w:rFonts w:ascii="Noto Sans Arabic" w:hAnsi="Noto Sans Arabic" w:eastAsia="Noto Sans Arabic"/>
          <w:sz w:val="19"/>
        </w:rPr>
        <w:t>Top Variance Reasons</w:t>
      </w:r>
    </w:p>
    <w:p>
      <w:pPr>
        <w:pStyle w:val="Heading2"/>
        <w:spacing w:after="100" w:before="60"/>
        <w:jc w:val="right"/>
        <w:bidi/>
        <w:keepNext/>
      </w:pPr>
      <w:r>
        <w:rPr>
          <w:rFonts w:ascii="Noto Sans Arabic" w:hAnsi="Noto Sans Arabic" w:eastAsia="Noto Sans Arabic"/>
          <w:b w:val="0"/>
        </w:rPr>
        <w:t>الصلاحيات</w:t>
      </w:r>
    </w:p>
    <w:p>
      <w:pPr>
        <w:pStyle w:val="ListBullet"/>
        <w:spacing w:after="30"/>
        <w:ind w:right="255" w:left="0"/>
        <w:jc w:val="right"/>
        <w:bidi/>
      </w:pPr>
      <w:r>
        <w:rPr>
          <w:rFonts w:ascii="Noto Sans Arabic" w:hAnsi="Noto Sans Arabic" w:eastAsia="Noto Sans Arabic"/>
          <w:sz w:val="19"/>
        </w:rPr>
        <w:t>المحاسب يراجع.</w:t>
      </w:r>
    </w:p>
    <w:p>
      <w:pPr>
        <w:pStyle w:val="ListBullet"/>
        <w:spacing w:after="30"/>
        <w:ind w:right="255" w:left="0"/>
        <w:jc w:val="right"/>
        <w:bidi/>
      </w:pPr>
      <w:r>
        <w:rPr>
          <w:rFonts w:ascii="Noto Sans Arabic" w:hAnsi="Noto Sans Arabic" w:eastAsia="Noto Sans Arabic"/>
          <w:sz w:val="19"/>
        </w:rPr>
        <w:t>المراجع يعتمد.</w:t>
      </w:r>
    </w:p>
    <w:p>
      <w:pPr>
        <w:pStyle w:val="ListBullet"/>
        <w:spacing w:after="30"/>
        <w:ind w:right="255" w:left="0"/>
        <w:jc w:val="right"/>
        <w:bidi/>
      </w:pPr>
      <w:r>
        <w:rPr>
          <w:rFonts w:ascii="Noto Sans Arabic" w:hAnsi="Noto Sans Arabic" w:eastAsia="Noto Sans Arabic"/>
          <w:sz w:val="19"/>
        </w:rPr>
        <w:t>مسؤول التكامل يعالج أخطاء المصدر.</w:t>
      </w:r>
    </w:p>
    <w:p>
      <w:pPr>
        <w:pStyle w:val="Heading2"/>
        <w:spacing w:after="100" w:before="60"/>
        <w:jc w:val="right"/>
        <w:bidi/>
        <w:keepNext/>
      </w:pPr>
      <w:r>
        <w:rPr>
          <w:rFonts w:ascii="Noto Sans Arabic" w:hAnsi="Noto Sans Arabic" w:eastAsia="Noto Sans Arabic"/>
          <w:b w:val="0"/>
        </w:rPr>
        <w:t>اختبارات القبول</w:t>
      </w:r>
    </w:p>
    <w:p>
      <w:pPr>
        <w:pStyle w:val="ListBullet"/>
        <w:spacing w:after="30"/>
        <w:ind w:right="255" w:left="0"/>
        <w:jc w:val="right"/>
        <w:bidi/>
      </w:pPr>
      <w:r>
        <w:rPr>
          <w:rFonts w:ascii="Noto Sans Arabic" w:hAnsi="Noto Sans Arabic" w:eastAsia="Noto Sans Arabic"/>
          <w:sz w:val="19"/>
        </w:rPr>
        <w:t>اكتشاف التكرار والنقص.</w:t>
      </w:r>
    </w:p>
    <w:p>
      <w:pPr>
        <w:pStyle w:val="ListBullet"/>
        <w:spacing w:after="30"/>
        <w:ind w:right="255" w:left="0"/>
        <w:jc w:val="right"/>
        <w:bidi/>
      </w:pPr>
      <w:r>
        <w:rPr>
          <w:rFonts w:ascii="Noto Sans Arabic" w:hAnsi="Noto Sans Arabic" w:eastAsia="Noto Sans Arabic"/>
          <w:sz w:val="19"/>
        </w:rPr>
        <w:t>تتبع كل فرق حتى الإغلاق.</w:t>
      </w:r>
    </w:p>
    <w:p>
      <w:pPr>
        <w:pStyle w:val="ListBullet"/>
        <w:spacing w:after="30"/>
        <w:ind w:right="255" w:left="0"/>
        <w:jc w:val="right"/>
        <w:bidi/>
      </w:pPr>
      <w:r>
        <w:rPr>
          <w:rFonts w:ascii="Noto Sans Arabic" w:hAnsi="Noto Sans Arabic" w:eastAsia="Noto Sans Arabic"/>
          <w:sz w:val="19"/>
        </w:rPr>
        <w:t>لا يختفي الفرق بمجرد تعديل الشاشة.</w:t>
      </w:r>
    </w:p>
    <w:p>
      <w:r>
        <w:br w:type="page"/>
      </w:r>
    </w:p>
    <w:p>
      <w:pPr>
        <w:pStyle w:val="Heading1"/>
        <w:spacing w:after="100" w:before="60"/>
        <w:jc w:val="right"/>
        <w:bidi/>
        <w:keepNext/>
      </w:pPr>
      <w:r>
        <w:rPr>
          <w:rFonts w:ascii="Noto Sans Arabic" w:hAnsi="Noto Sans Arabic" w:eastAsia="Noto Sans Arabic"/>
          <w:b w:val="0"/>
        </w:rPr>
        <w:t>16. المقاصة Clearing &amp; Netting</w:t>
      </w:r>
    </w:p>
    <w:p>
      <w:pPr>
        <w:pStyle w:val="ArabicLead"/>
        <w:spacing w:after="140" w:before="0"/>
        <w:jc w:val="right"/>
        <w:bidi/>
      </w:pPr>
      <w:r>
        <w:rPr>
          <w:rFonts w:ascii="Noto Sans Arabic" w:hAnsi="Noto Sans Arabic" w:eastAsia="Noto Sans Arabic"/>
          <w:b w:val="0"/>
        </w:rPr>
        <w:t>تحويل القيود المتعددة إلى صافي مستحق لكل طرف وفترة.</w:t>
      </w:r>
    </w:p>
    <w:p>
      <w:pPr>
        <w:pStyle w:val="Heading2"/>
        <w:spacing w:after="100" w:before="60"/>
        <w:jc w:val="right"/>
        <w:bidi/>
        <w:keepNext/>
      </w:pPr>
      <w:r>
        <w:rPr>
          <w:rFonts w:ascii="Noto Sans Arabic" w:hAnsi="Noto Sans Arabic" w:eastAsia="Noto Sans Arabic"/>
          <w:b w:val="0"/>
        </w:rPr>
        <w:t>التقسيمات والصفحات الفرعية</w:t>
      </w:r>
    </w:p>
    <w:p>
      <w:pPr>
        <w:pStyle w:val="ListBullet"/>
        <w:spacing w:after="30"/>
        <w:ind w:right="255" w:left="0"/>
        <w:jc w:val="right"/>
        <w:bidi/>
      </w:pPr>
      <w:r>
        <w:rPr>
          <w:rFonts w:ascii="Noto Sans Arabic" w:hAnsi="Noto Sans Arabic" w:eastAsia="Noto Sans Arabic"/>
          <w:sz w:val="19"/>
        </w:rPr>
        <w:t>دورات المقاصة</w:t>
      </w:r>
    </w:p>
    <w:p>
      <w:pPr>
        <w:pStyle w:val="ListBullet"/>
        <w:spacing w:after="30"/>
        <w:ind w:right="255" w:left="0"/>
        <w:jc w:val="right"/>
        <w:bidi/>
      </w:pPr>
      <w:r>
        <w:rPr>
          <w:rFonts w:ascii="Noto Sans Arabic" w:hAnsi="Noto Sans Arabic" w:eastAsia="Noto Sans Arabic"/>
          <w:sz w:val="19"/>
        </w:rPr>
        <w:t>الأطراف</w:t>
      </w:r>
    </w:p>
    <w:p>
      <w:pPr>
        <w:pStyle w:val="ListBullet"/>
        <w:spacing w:after="30"/>
        <w:ind w:right="255" w:left="0"/>
        <w:jc w:val="right"/>
        <w:bidi/>
      </w:pPr>
      <w:r>
        <w:rPr>
          <w:rFonts w:ascii="Noto Sans Arabic" w:hAnsi="Noto Sans Arabic" w:eastAsia="Noto Sans Arabic"/>
          <w:sz w:val="19"/>
        </w:rPr>
        <w:t>بنود المقاصة</w:t>
      </w:r>
    </w:p>
    <w:p>
      <w:pPr>
        <w:pStyle w:val="ListBullet"/>
        <w:spacing w:after="30"/>
        <w:ind w:right="255" w:left="0"/>
        <w:jc w:val="right"/>
        <w:bidi/>
      </w:pPr>
      <w:r>
        <w:rPr>
          <w:rFonts w:ascii="Noto Sans Arabic" w:hAnsi="Noto Sans Arabic" w:eastAsia="Noto Sans Arabic"/>
          <w:sz w:val="19"/>
        </w:rPr>
        <w:t>الحجوزات</w:t>
      </w:r>
    </w:p>
    <w:p>
      <w:pPr>
        <w:pStyle w:val="ListBullet"/>
        <w:spacing w:after="30"/>
        <w:ind w:right="255" w:left="0"/>
        <w:jc w:val="right"/>
        <w:bidi/>
      </w:pPr>
      <w:r>
        <w:rPr>
          <w:rFonts w:ascii="Noto Sans Arabic" w:hAnsi="Noto Sans Arabic" w:eastAsia="Noto Sans Arabic"/>
          <w:sz w:val="19"/>
        </w:rPr>
        <w:t>التعديلات</w:t>
      </w:r>
    </w:p>
    <w:p>
      <w:pPr>
        <w:pStyle w:val="ListBullet"/>
        <w:spacing w:after="30"/>
        <w:ind w:right="255" w:left="0"/>
        <w:jc w:val="right"/>
        <w:bidi/>
      </w:pPr>
      <w:r>
        <w:rPr>
          <w:rFonts w:ascii="Noto Sans Arabic" w:hAnsi="Noto Sans Arabic" w:eastAsia="Noto Sans Arabic"/>
          <w:sz w:val="19"/>
        </w:rPr>
        <w:t>كشف المقاصة</w:t>
      </w:r>
    </w:p>
    <w:p>
      <w:pPr>
        <w:pStyle w:val="ListBullet"/>
        <w:spacing w:after="30"/>
        <w:ind w:right="255" w:left="0"/>
        <w:jc w:val="right"/>
        <w:bidi/>
      </w:pPr>
      <w:r>
        <w:rPr>
          <w:rFonts w:ascii="Noto Sans Arabic" w:hAnsi="Noto Sans Arabic" w:eastAsia="Noto Sans Arabic"/>
          <w:sz w:val="19"/>
        </w:rPr>
        <w:t>اعتماد</w:t>
      </w:r>
    </w:p>
    <w:p>
      <w:pPr>
        <w:pStyle w:val="Heading2"/>
        <w:spacing w:after="100" w:before="60"/>
        <w:jc w:val="right"/>
        <w:bidi/>
        <w:keepNext/>
      </w:pPr>
      <w:r>
        <w:rPr>
          <w:rFonts w:ascii="Noto Sans Arabic" w:hAnsi="Noto Sans Arabic" w:eastAsia="Noto Sans Arabic"/>
          <w:b w:val="0"/>
        </w:rPr>
        <w:t>البيانات والحقول الرئيسية</w:t>
      </w:r>
    </w:p>
    <w:tbl>
      <w:tblPr>
        <w:tblStyle w:val="TableGrid"/>
        <w:tblW w:type="auto" w:w="0"/>
        <w:jc w:val="center"/>
        <w:tblLayout w:type="autofit"/>
        <w:tblLook w:firstColumn="1" w:firstRow="1" w:lastColumn="0" w:lastRow="0" w:noHBand="0" w:noVBand="1" w:val="04A0"/>
      </w:tblPr>
      <w:tblGrid>
        <w:gridCol w:w="5298"/>
        <w:gridCol w:w="5298"/>
      </w:tblGrid>
      <w:tr>
        <w:trPr>
          <w:tblHeader w:val="true"/>
        </w:trPr>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المجموعة</w:t>
            </w:r>
          </w:p>
        </w:tc>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التفاصيل</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الفترة</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start/end، cutoff، settlement_cycle</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المبيعات</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eligible gross/net</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الإضافات</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compensation، credits، prior balance</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الخصومات</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commission، processor fee، delivery، refunds، tax</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النقد المحتفظ</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cash collected by partner/restaurant</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النتيجة</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gross payable، deductions، net payable/receivable</w:t>
            </w:r>
          </w:p>
        </w:tc>
      </w:tr>
    </w:tbl>
    <w:p>
      <w:pPr>
        <w:spacing w:after="20"/>
      </w:pPr>
    </w:p>
    <w:p>
      <w:pPr>
        <w:pStyle w:val="Heading2"/>
        <w:spacing w:after="100" w:before="60"/>
        <w:jc w:val="right"/>
        <w:bidi/>
        <w:keepNext/>
      </w:pPr>
      <w:r>
        <w:rPr>
          <w:rFonts w:ascii="Noto Sans Arabic" w:hAnsi="Noto Sans Arabic" w:eastAsia="Noto Sans Arabic"/>
          <w:b w:val="0"/>
        </w:rPr>
        <w:t>قواعد العمل</w:t>
      </w:r>
    </w:p>
    <w:p>
      <w:pPr>
        <w:pStyle w:val="ListBullet"/>
        <w:spacing w:after="30"/>
        <w:ind w:right="255" w:left="0"/>
        <w:jc w:val="right"/>
        <w:bidi/>
      </w:pPr>
      <w:r>
        <w:rPr>
          <w:rFonts w:ascii="Noto Sans Arabic" w:hAnsi="Noto Sans Arabic" w:eastAsia="Noto Sans Arabic"/>
          <w:sz w:val="19"/>
        </w:rPr>
        <w:t>لا تدخل إلا الطلبات المؤهلة والمكتملة.</w:t>
      </w:r>
    </w:p>
    <w:p>
      <w:pPr>
        <w:pStyle w:val="ListBullet"/>
        <w:spacing w:after="30"/>
        <w:ind w:right="255" w:left="0"/>
        <w:jc w:val="right"/>
        <w:bidi/>
      </w:pPr>
      <w:r>
        <w:rPr>
          <w:rFonts w:ascii="Noto Sans Arabic" w:hAnsi="Noto Sans Arabic" w:eastAsia="Noto Sans Arabic"/>
          <w:sz w:val="19"/>
        </w:rPr>
        <w:t>يخصم ما استلمه الطرف نقدًا من مستحقه.</w:t>
      </w:r>
    </w:p>
    <w:p>
      <w:pPr>
        <w:pStyle w:val="ListBullet"/>
        <w:spacing w:after="30"/>
        <w:ind w:right="255" w:left="0"/>
        <w:jc w:val="right"/>
        <w:bidi/>
      </w:pPr>
      <w:r>
        <w:rPr>
          <w:rFonts w:ascii="Noto Sans Arabic" w:hAnsi="Noto Sans Arabic" w:eastAsia="Noto Sans Arabic"/>
          <w:sz w:val="19"/>
        </w:rPr>
        <w:t>الرصيد السالب يُرحل أو يطالب به حسب العقد.</w:t>
      </w:r>
    </w:p>
    <w:p>
      <w:pPr>
        <w:pStyle w:val="ListBullet"/>
        <w:spacing w:after="30"/>
        <w:ind w:right="255" w:left="0"/>
        <w:jc w:val="right"/>
        <w:bidi/>
      </w:pPr>
      <w:r>
        <w:rPr>
          <w:rFonts w:ascii="Noto Sans Arabic" w:hAnsi="Noto Sans Arabic" w:eastAsia="Noto Sans Arabic"/>
          <w:sz w:val="19"/>
        </w:rPr>
        <w:t>التعديل بعد الاعتماد عبر Adjustment Batch.</w:t>
      </w:r>
    </w:p>
    <w:p>
      <w:pPr>
        <w:pStyle w:val="ListBullet"/>
        <w:spacing w:after="30"/>
        <w:ind w:right="255" w:left="0"/>
        <w:jc w:val="right"/>
        <w:bidi/>
      </w:pPr>
      <w:r>
        <w:rPr>
          <w:rFonts w:ascii="Noto Sans Arabic" w:hAnsi="Noto Sans Arabic" w:eastAsia="Noto Sans Arabic"/>
          <w:sz w:val="19"/>
        </w:rPr>
        <w:t>كشف قابل للتفسير حتى مستوى الطلب.</w:t>
      </w:r>
    </w:p>
    <w:p>
      <w:pPr>
        <w:pStyle w:val="Heading2"/>
        <w:spacing w:after="100" w:before="60"/>
        <w:jc w:val="right"/>
        <w:bidi/>
        <w:keepNext/>
      </w:pPr>
      <w:r>
        <w:rPr>
          <w:rFonts w:ascii="Noto Sans Arabic" w:hAnsi="Noto Sans Arabic" w:eastAsia="Noto Sans Arabic"/>
          <w:b w:val="0"/>
        </w:rPr>
        <w:t>الحالات ومسار المعاملة</w:t>
      </w:r>
    </w:p>
    <w:p>
      <w:pPr>
        <w:pStyle w:val="ListBullet"/>
        <w:spacing w:after="30"/>
        <w:ind w:right="255" w:left="0"/>
        <w:jc w:val="right"/>
        <w:bidi/>
      </w:pPr>
      <w:r>
        <w:rPr>
          <w:rFonts w:ascii="Noto Sans Arabic" w:hAnsi="Noto Sans Arabic" w:eastAsia="Noto Sans Arabic"/>
          <w:sz w:val="19"/>
        </w:rPr>
        <w:t>Draft</w:t>
      </w:r>
    </w:p>
    <w:p>
      <w:pPr>
        <w:pStyle w:val="ListBullet"/>
        <w:spacing w:after="30"/>
        <w:ind w:right="255" w:left="0"/>
        <w:jc w:val="right"/>
        <w:bidi/>
      </w:pPr>
      <w:r>
        <w:rPr>
          <w:rFonts w:ascii="Noto Sans Arabic" w:hAnsi="Noto Sans Arabic" w:eastAsia="Noto Sans Arabic"/>
          <w:sz w:val="19"/>
        </w:rPr>
        <w:t>Calculated</w:t>
      </w:r>
    </w:p>
    <w:p>
      <w:pPr>
        <w:pStyle w:val="ListBullet"/>
        <w:spacing w:after="30"/>
        <w:ind w:right="255" w:left="0"/>
        <w:jc w:val="right"/>
        <w:bidi/>
      </w:pPr>
      <w:r>
        <w:rPr>
          <w:rFonts w:ascii="Noto Sans Arabic" w:hAnsi="Noto Sans Arabic" w:eastAsia="Noto Sans Arabic"/>
          <w:sz w:val="19"/>
        </w:rPr>
        <w:t>Exceptions</w:t>
      </w:r>
    </w:p>
    <w:p>
      <w:pPr>
        <w:pStyle w:val="ListBullet"/>
        <w:spacing w:after="30"/>
        <w:ind w:right="255" w:left="0"/>
        <w:jc w:val="right"/>
        <w:bidi/>
      </w:pPr>
      <w:r>
        <w:rPr>
          <w:rFonts w:ascii="Noto Sans Arabic" w:hAnsi="Noto Sans Arabic" w:eastAsia="Noto Sans Arabic"/>
          <w:sz w:val="19"/>
        </w:rPr>
        <w:t>Reviewed</w:t>
      </w:r>
    </w:p>
    <w:p>
      <w:pPr>
        <w:pStyle w:val="ListBullet"/>
        <w:spacing w:after="30"/>
        <w:ind w:right="255" w:left="0"/>
        <w:jc w:val="right"/>
        <w:bidi/>
      </w:pPr>
      <w:r>
        <w:rPr>
          <w:rFonts w:ascii="Noto Sans Arabic" w:hAnsi="Noto Sans Arabic" w:eastAsia="Noto Sans Arabic"/>
          <w:sz w:val="19"/>
        </w:rPr>
        <w:t>Approved</w:t>
      </w:r>
    </w:p>
    <w:p>
      <w:pPr>
        <w:pStyle w:val="ListBullet"/>
        <w:spacing w:after="30"/>
        <w:ind w:right="255" w:left="0"/>
        <w:jc w:val="right"/>
        <w:bidi/>
      </w:pPr>
      <w:r>
        <w:rPr>
          <w:rFonts w:ascii="Noto Sans Arabic" w:hAnsi="Noto Sans Arabic" w:eastAsia="Noto Sans Arabic"/>
          <w:sz w:val="19"/>
        </w:rPr>
        <w:t>Locked</w:t>
      </w:r>
    </w:p>
    <w:p>
      <w:pPr>
        <w:pStyle w:val="ListBullet"/>
        <w:spacing w:after="30"/>
        <w:ind w:right="255" w:left="0"/>
        <w:jc w:val="right"/>
        <w:bidi/>
      </w:pPr>
      <w:r>
        <w:rPr>
          <w:rFonts w:ascii="Noto Sans Arabic" w:hAnsi="Noto Sans Arabic" w:eastAsia="Noto Sans Arabic"/>
          <w:sz w:val="19"/>
        </w:rPr>
        <w:t>Cancelled</w:t>
      </w:r>
    </w:p>
    <w:p>
      <w:pPr>
        <w:pStyle w:val="Heading2"/>
        <w:spacing w:after="100" w:before="60"/>
        <w:jc w:val="right"/>
        <w:bidi/>
        <w:keepNext/>
      </w:pPr>
      <w:r>
        <w:rPr>
          <w:rFonts w:ascii="Noto Sans Arabic" w:hAnsi="Noto Sans Arabic" w:eastAsia="Noto Sans Arabic"/>
          <w:b w:val="0"/>
        </w:rPr>
        <w:t>التكاملات</w:t>
      </w:r>
    </w:p>
    <w:p>
      <w:pPr>
        <w:pStyle w:val="ListBullet"/>
        <w:spacing w:after="30"/>
        <w:ind w:right="255" w:left="0"/>
        <w:jc w:val="right"/>
        <w:bidi/>
      </w:pPr>
      <w:r>
        <w:rPr>
          <w:rFonts w:ascii="Noto Sans Arabic" w:hAnsi="Noto Sans Arabic" w:eastAsia="Noto Sans Arabic"/>
          <w:sz w:val="19"/>
        </w:rPr>
        <w:t>Ledger</w:t>
      </w:r>
    </w:p>
    <w:p>
      <w:pPr>
        <w:pStyle w:val="ListBullet"/>
        <w:spacing w:after="30"/>
        <w:ind w:right="255" w:left="0"/>
        <w:jc w:val="right"/>
        <w:bidi/>
      </w:pPr>
      <w:r>
        <w:rPr>
          <w:rFonts w:ascii="Noto Sans Arabic" w:hAnsi="Noto Sans Arabic" w:eastAsia="Noto Sans Arabic"/>
          <w:sz w:val="19"/>
        </w:rPr>
        <w:t>Contracts</w:t>
      </w:r>
    </w:p>
    <w:p>
      <w:pPr>
        <w:pStyle w:val="ListBullet"/>
        <w:spacing w:after="30"/>
        <w:ind w:right="255" w:left="0"/>
        <w:jc w:val="right"/>
        <w:bidi/>
      </w:pPr>
      <w:r>
        <w:rPr>
          <w:rFonts w:ascii="Noto Sans Arabic" w:hAnsi="Noto Sans Arabic" w:eastAsia="Noto Sans Arabic"/>
          <w:sz w:val="19"/>
        </w:rPr>
        <w:t>Reconciliation</w:t>
      </w:r>
    </w:p>
    <w:p>
      <w:pPr>
        <w:pStyle w:val="ListBullet"/>
        <w:spacing w:after="30"/>
        <w:ind w:right="255" w:left="0"/>
        <w:jc w:val="right"/>
        <w:bidi/>
      </w:pPr>
      <w:r>
        <w:rPr>
          <w:rFonts w:ascii="Noto Sans Arabic" w:hAnsi="Noto Sans Arabic" w:eastAsia="Noto Sans Arabic"/>
          <w:sz w:val="19"/>
        </w:rPr>
        <w:t>Settlements</w:t>
      </w:r>
    </w:p>
    <w:p>
      <w:pPr>
        <w:pStyle w:val="ListBullet"/>
        <w:spacing w:after="30"/>
        <w:ind w:right="255" w:left="0"/>
        <w:jc w:val="right"/>
        <w:bidi/>
      </w:pPr>
      <w:r>
        <w:rPr>
          <w:rFonts w:ascii="Noto Sans Arabic" w:hAnsi="Noto Sans Arabic" w:eastAsia="Noto Sans Arabic"/>
          <w:sz w:val="19"/>
        </w:rPr>
        <w:t>Invoicing</w:t>
      </w:r>
    </w:p>
    <w:p>
      <w:pPr>
        <w:pStyle w:val="Heading2"/>
        <w:spacing w:after="100" w:before="60"/>
        <w:jc w:val="right"/>
        <w:bidi/>
        <w:keepNext/>
      </w:pPr>
      <w:r>
        <w:rPr>
          <w:rFonts w:ascii="Noto Sans Arabic" w:hAnsi="Noto Sans Arabic" w:eastAsia="Noto Sans Arabic"/>
          <w:b w:val="0"/>
        </w:rPr>
        <w:t>التقارير ومؤشرات الأداء</w:t>
      </w:r>
    </w:p>
    <w:p>
      <w:pPr>
        <w:pStyle w:val="ListBullet"/>
        <w:spacing w:after="30"/>
        <w:ind w:right="255" w:left="0"/>
        <w:jc w:val="right"/>
        <w:bidi/>
      </w:pPr>
      <w:r>
        <w:rPr>
          <w:rFonts w:ascii="Noto Sans Arabic" w:hAnsi="Noto Sans Arabic" w:eastAsia="Noto Sans Arabic"/>
          <w:sz w:val="19"/>
        </w:rPr>
        <w:t>Net Payable</w:t>
      </w:r>
    </w:p>
    <w:p>
      <w:pPr>
        <w:pStyle w:val="ListBullet"/>
        <w:spacing w:after="30"/>
        <w:ind w:right="255" w:left="0"/>
        <w:jc w:val="right"/>
        <w:bidi/>
      </w:pPr>
      <w:r>
        <w:rPr>
          <w:rFonts w:ascii="Noto Sans Arabic" w:hAnsi="Noto Sans Arabic" w:eastAsia="Noto Sans Arabic"/>
          <w:sz w:val="19"/>
        </w:rPr>
        <w:t>Deductions Breakdown</w:t>
      </w:r>
    </w:p>
    <w:p>
      <w:pPr>
        <w:pStyle w:val="ListBullet"/>
        <w:spacing w:after="30"/>
        <w:ind w:right="255" w:left="0"/>
        <w:jc w:val="right"/>
        <w:bidi/>
      </w:pPr>
      <w:r>
        <w:rPr>
          <w:rFonts w:ascii="Noto Sans Arabic" w:hAnsi="Noto Sans Arabic" w:eastAsia="Noto Sans Arabic"/>
          <w:sz w:val="19"/>
        </w:rPr>
        <w:t>Negative Balances</w:t>
      </w:r>
    </w:p>
    <w:p>
      <w:pPr>
        <w:pStyle w:val="ListBullet"/>
        <w:spacing w:after="30"/>
        <w:ind w:right="255" w:left="0"/>
        <w:jc w:val="right"/>
        <w:bidi/>
      </w:pPr>
      <w:r>
        <w:rPr>
          <w:rFonts w:ascii="Noto Sans Arabic" w:hAnsi="Noto Sans Arabic" w:eastAsia="Noto Sans Arabic"/>
          <w:sz w:val="19"/>
        </w:rPr>
        <w:t>Settlement Cycle Time</w:t>
      </w:r>
    </w:p>
    <w:p>
      <w:pPr>
        <w:pStyle w:val="Heading2"/>
        <w:spacing w:after="100" w:before="60"/>
        <w:jc w:val="right"/>
        <w:bidi/>
        <w:keepNext/>
      </w:pPr>
      <w:r>
        <w:rPr>
          <w:rFonts w:ascii="Noto Sans Arabic" w:hAnsi="Noto Sans Arabic" w:eastAsia="Noto Sans Arabic"/>
          <w:b w:val="0"/>
        </w:rPr>
        <w:t>الصلاحيات</w:t>
      </w:r>
    </w:p>
    <w:p>
      <w:pPr>
        <w:pStyle w:val="ListBullet"/>
        <w:spacing w:after="30"/>
        <w:ind w:right="255" w:left="0"/>
        <w:jc w:val="right"/>
        <w:bidi/>
      </w:pPr>
      <w:r>
        <w:rPr>
          <w:rFonts w:ascii="Noto Sans Arabic" w:hAnsi="Noto Sans Arabic" w:eastAsia="Noto Sans Arabic"/>
          <w:sz w:val="19"/>
        </w:rPr>
        <w:t>مسؤول المقاصة يحسب.</w:t>
      </w:r>
    </w:p>
    <w:p>
      <w:pPr>
        <w:pStyle w:val="ListBullet"/>
        <w:spacing w:after="30"/>
        <w:ind w:right="255" w:left="0"/>
        <w:jc w:val="right"/>
        <w:bidi/>
      </w:pPr>
      <w:r>
        <w:rPr>
          <w:rFonts w:ascii="Noto Sans Arabic" w:hAnsi="Noto Sans Arabic" w:eastAsia="Noto Sans Arabic"/>
          <w:sz w:val="19"/>
        </w:rPr>
        <w:t>مراجع مالي يعتمد.</w:t>
      </w:r>
    </w:p>
    <w:p>
      <w:pPr>
        <w:pStyle w:val="ListBullet"/>
        <w:spacing w:after="30"/>
        <w:ind w:right="255" w:left="0"/>
        <w:jc w:val="right"/>
        <w:bidi/>
      </w:pPr>
      <w:r>
        <w:rPr>
          <w:rFonts w:ascii="Noto Sans Arabic" w:hAnsi="Noto Sans Arabic" w:eastAsia="Noto Sans Arabic"/>
          <w:sz w:val="19"/>
        </w:rPr>
        <w:t>لا يسمح لمنشئ الدفعة بالاعتماد النهائي عند فصل الواجبات.</w:t>
      </w:r>
    </w:p>
    <w:p>
      <w:pPr>
        <w:pStyle w:val="Heading2"/>
        <w:spacing w:after="100" w:before="60"/>
        <w:jc w:val="right"/>
        <w:bidi/>
        <w:keepNext/>
      </w:pPr>
      <w:r>
        <w:rPr>
          <w:rFonts w:ascii="Noto Sans Arabic" w:hAnsi="Noto Sans Arabic" w:eastAsia="Noto Sans Arabic"/>
          <w:b w:val="0"/>
        </w:rPr>
        <w:t>اختبارات القبول</w:t>
      </w:r>
    </w:p>
    <w:p>
      <w:pPr>
        <w:pStyle w:val="ListBullet"/>
        <w:spacing w:after="30"/>
        <w:ind w:right="255" w:left="0"/>
        <w:jc w:val="right"/>
        <w:bidi/>
      </w:pPr>
      <w:r>
        <w:rPr>
          <w:rFonts w:ascii="Noto Sans Arabic" w:hAnsi="Noto Sans Arabic" w:eastAsia="Noto Sans Arabic"/>
          <w:sz w:val="19"/>
        </w:rPr>
        <w:t>إجمالي بنود الدفعة يساوي صافيها.</w:t>
      </w:r>
    </w:p>
    <w:p>
      <w:pPr>
        <w:pStyle w:val="ListBullet"/>
        <w:spacing w:after="30"/>
        <w:ind w:right="255" w:left="0"/>
        <w:jc w:val="right"/>
        <w:bidi/>
      </w:pPr>
      <w:r>
        <w:rPr>
          <w:rFonts w:ascii="Noto Sans Arabic" w:hAnsi="Noto Sans Arabic" w:eastAsia="Noto Sans Arabic"/>
          <w:sz w:val="19"/>
        </w:rPr>
        <w:t>كل بند له مرجع.</w:t>
      </w:r>
    </w:p>
    <w:p>
      <w:pPr>
        <w:pStyle w:val="ListBullet"/>
        <w:spacing w:after="30"/>
        <w:ind w:right="255" w:left="0"/>
        <w:jc w:val="right"/>
        <w:bidi/>
      </w:pPr>
      <w:r>
        <w:rPr>
          <w:rFonts w:ascii="Noto Sans Arabic" w:hAnsi="Noto Sans Arabic" w:eastAsia="Noto Sans Arabic"/>
          <w:sz w:val="19"/>
        </w:rPr>
        <w:t>العينات اليدوية تطابق الحساب.</w:t>
      </w:r>
    </w:p>
    <w:p>
      <w:r>
        <w:br w:type="page"/>
      </w:r>
    </w:p>
    <w:p>
      <w:pPr>
        <w:pStyle w:val="Heading1"/>
        <w:spacing w:after="100" w:before="60"/>
        <w:jc w:val="right"/>
        <w:bidi/>
        <w:keepNext/>
      </w:pPr>
      <w:r>
        <w:rPr>
          <w:rFonts w:ascii="Noto Sans Arabic" w:hAnsi="Noto Sans Arabic" w:eastAsia="Noto Sans Arabic"/>
          <w:b w:val="0"/>
        </w:rPr>
        <w:t>17. التسويات والتحويلات Payouts</w:t>
      </w:r>
    </w:p>
    <w:p>
      <w:pPr>
        <w:pStyle w:val="ArabicLead"/>
        <w:spacing w:after="140" w:before="0"/>
        <w:jc w:val="right"/>
        <w:bidi/>
      </w:pPr>
      <w:r>
        <w:rPr>
          <w:rFonts w:ascii="Noto Sans Arabic" w:hAnsi="Noto Sans Arabic" w:eastAsia="Noto Sans Arabic"/>
          <w:b w:val="0"/>
        </w:rPr>
        <w:t>تنفيذ صافي المقاصة وتحويله وربطه بإثبات بنكي.</w:t>
      </w:r>
    </w:p>
    <w:p>
      <w:pPr>
        <w:pStyle w:val="Heading2"/>
        <w:spacing w:after="100" w:before="60"/>
        <w:jc w:val="right"/>
        <w:bidi/>
        <w:keepNext/>
      </w:pPr>
      <w:r>
        <w:rPr>
          <w:rFonts w:ascii="Noto Sans Arabic" w:hAnsi="Noto Sans Arabic" w:eastAsia="Noto Sans Arabic"/>
          <w:b w:val="0"/>
        </w:rPr>
        <w:t>التقسيمات والصفحات الفرعية</w:t>
      </w:r>
    </w:p>
    <w:p>
      <w:pPr>
        <w:pStyle w:val="ListBullet"/>
        <w:spacing w:after="30"/>
        <w:ind w:right="255" w:left="0"/>
        <w:jc w:val="right"/>
        <w:bidi/>
      </w:pPr>
      <w:r>
        <w:rPr>
          <w:rFonts w:ascii="Noto Sans Arabic" w:hAnsi="Noto Sans Arabic" w:eastAsia="Noto Sans Arabic"/>
          <w:sz w:val="19"/>
        </w:rPr>
        <w:t>دفعات التسوية</w:t>
      </w:r>
    </w:p>
    <w:p>
      <w:pPr>
        <w:pStyle w:val="ListBullet"/>
        <w:spacing w:after="30"/>
        <w:ind w:right="255" w:left="0"/>
        <w:jc w:val="right"/>
        <w:bidi/>
      </w:pPr>
      <w:r>
        <w:rPr>
          <w:rFonts w:ascii="Noto Sans Arabic" w:hAnsi="Noto Sans Arabic" w:eastAsia="Noto Sans Arabic"/>
          <w:sz w:val="19"/>
        </w:rPr>
        <w:t>قوائم التحويل</w:t>
      </w:r>
    </w:p>
    <w:p>
      <w:pPr>
        <w:pStyle w:val="ListBullet"/>
        <w:spacing w:after="30"/>
        <w:ind w:right="255" w:left="0"/>
        <w:jc w:val="right"/>
        <w:bidi/>
      </w:pPr>
      <w:r>
        <w:rPr>
          <w:rFonts w:ascii="Noto Sans Arabic" w:hAnsi="Noto Sans Arabic" w:eastAsia="Noto Sans Arabic"/>
          <w:sz w:val="19"/>
        </w:rPr>
        <w:t>اعتماد</w:t>
      </w:r>
    </w:p>
    <w:p>
      <w:pPr>
        <w:pStyle w:val="ListBullet"/>
        <w:spacing w:after="30"/>
        <w:ind w:right="255" w:left="0"/>
        <w:jc w:val="right"/>
        <w:bidi/>
      </w:pPr>
      <w:r>
        <w:rPr>
          <w:rFonts w:ascii="Noto Sans Arabic" w:hAnsi="Noto Sans Arabic" w:eastAsia="Noto Sans Arabic"/>
          <w:sz w:val="19"/>
        </w:rPr>
        <w:t>ملف البنك/API</w:t>
      </w:r>
    </w:p>
    <w:p>
      <w:pPr>
        <w:pStyle w:val="ListBullet"/>
        <w:spacing w:after="30"/>
        <w:ind w:right="255" w:left="0"/>
        <w:jc w:val="right"/>
        <w:bidi/>
      </w:pPr>
      <w:r>
        <w:rPr>
          <w:rFonts w:ascii="Noto Sans Arabic" w:hAnsi="Noto Sans Arabic" w:eastAsia="Noto Sans Arabic"/>
          <w:sz w:val="19"/>
        </w:rPr>
        <w:t>إثباتات</w:t>
      </w:r>
    </w:p>
    <w:p>
      <w:pPr>
        <w:pStyle w:val="ListBullet"/>
        <w:spacing w:after="30"/>
        <w:ind w:right="255" w:left="0"/>
        <w:jc w:val="right"/>
        <w:bidi/>
      </w:pPr>
      <w:r>
        <w:rPr>
          <w:rFonts w:ascii="Noto Sans Arabic" w:hAnsi="Noto Sans Arabic" w:eastAsia="Noto Sans Arabic"/>
          <w:sz w:val="19"/>
        </w:rPr>
        <w:t>إشعارات</w:t>
      </w:r>
    </w:p>
    <w:p>
      <w:pPr>
        <w:pStyle w:val="ListBullet"/>
        <w:spacing w:after="30"/>
        <w:ind w:right="255" w:left="0"/>
        <w:jc w:val="right"/>
        <w:bidi/>
      </w:pPr>
      <w:r>
        <w:rPr>
          <w:rFonts w:ascii="Noto Sans Arabic" w:hAnsi="Noto Sans Arabic" w:eastAsia="Noto Sans Arabic"/>
          <w:sz w:val="19"/>
        </w:rPr>
        <w:t>فشل وإعادة محاولة</w:t>
      </w:r>
    </w:p>
    <w:p>
      <w:pPr>
        <w:pStyle w:val="Heading2"/>
        <w:spacing w:after="100" w:before="60"/>
        <w:jc w:val="right"/>
        <w:bidi/>
        <w:keepNext/>
      </w:pPr>
      <w:r>
        <w:rPr>
          <w:rFonts w:ascii="Noto Sans Arabic" w:hAnsi="Noto Sans Arabic" w:eastAsia="Noto Sans Arabic"/>
          <w:b w:val="0"/>
        </w:rPr>
        <w:t>البيانات والحقول الرئيسية</w:t>
      </w:r>
    </w:p>
    <w:tbl>
      <w:tblPr>
        <w:tblStyle w:val="TableGrid"/>
        <w:tblW w:type="auto" w:w="0"/>
        <w:jc w:val="center"/>
        <w:tblLayout w:type="autofit"/>
        <w:tblLook w:firstColumn="1" w:firstRow="1" w:lastColumn="0" w:lastRow="0" w:noHBand="0" w:noVBand="1" w:val="04A0"/>
      </w:tblPr>
      <w:tblGrid>
        <w:gridCol w:w="5298"/>
        <w:gridCol w:w="5298"/>
      </w:tblGrid>
      <w:tr>
        <w:trPr>
          <w:tblHeader w:val="true"/>
        </w:trPr>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المجموعة</w:t>
            </w:r>
          </w:p>
        </w:tc>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التفاصيل</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المستفيد</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partner، verified bank account، beneficiary</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المبلغ</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net amount، currency، reserve، fees</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التحويل</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bank_ref، provider_ref، value_date</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الاعتماد</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prepared، reviewed، approved</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النتيجة</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paid، failed، returned، partial</w:t>
            </w:r>
          </w:p>
        </w:tc>
      </w:tr>
    </w:tbl>
    <w:p>
      <w:pPr>
        <w:spacing w:after="20"/>
      </w:pPr>
    </w:p>
    <w:p>
      <w:pPr>
        <w:pStyle w:val="Heading2"/>
        <w:spacing w:after="100" w:before="60"/>
        <w:jc w:val="right"/>
        <w:bidi/>
        <w:keepNext/>
      </w:pPr>
      <w:r>
        <w:rPr>
          <w:rFonts w:ascii="Noto Sans Arabic" w:hAnsi="Noto Sans Arabic" w:eastAsia="Noto Sans Arabic"/>
          <w:b w:val="0"/>
        </w:rPr>
        <w:t>قواعد العمل</w:t>
      </w:r>
    </w:p>
    <w:p>
      <w:pPr>
        <w:pStyle w:val="ListBullet"/>
        <w:spacing w:after="30"/>
        <w:ind w:right="255" w:left="0"/>
        <w:jc w:val="right"/>
        <w:bidi/>
      </w:pPr>
      <w:r>
        <w:rPr>
          <w:rFonts w:ascii="Noto Sans Arabic" w:hAnsi="Noto Sans Arabic" w:eastAsia="Noto Sans Arabic"/>
          <w:sz w:val="19"/>
        </w:rPr>
        <w:t>لا دفع لحساب بنكي غير متحقق.</w:t>
      </w:r>
    </w:p>
    <w:p>
      <w:pPr>
        <w:pStyle w:val="ListBullet"/>
        <w:spacing w:after="30"/>
        <w:ind w:right="255" w:left="0"/>
        <w:jc w:val="right"/>
        <w:bidi/>
      </w:pPr>
      <w:r>
        <w:rPr>
          <w:rFonts w:ascii="Noto Sans Arabic" w:hAnsi="Noto Sans Arabic" w:eastAsia="Noto Sans Arabic"/>
          <w:sz w:val="19"/>
        </w:rPr>
        <w:t>اعتماد مزدوج لتغيير البنك أو الدفعات الكبيرة.</w:t>
      </w:r>
    </w:p>
    <w:p>
      <w:pPr>
        <w:pStyle w:val="ListBullet"/>
        <w:spacing w:after="30"/>
        <w:ind w:right="255" w:left="0"/>
        <w:jc w:val="right"/>
        <w:bidi/>
      </w:pPr>
      <w:r>
        <w:rPr>
          <w:rFonts w:ascii="Noto Sans Arabic" w:hAnsi="Noto Sans Arabic" w:eastAsia="Noto Sans Arabic"/>
          <w:sz w:val="19"/>
        </w:rPr>
        <w:t>Idempotency لكل Payout.</w:t>
      </w:r>
    </w:p>
    <w:p>
      <w:pPr>
        <w:pStyle w:val="ListBullet"/>
        <w:spacing w:after="30"/>
        <w:ind w:right="255" w:left="0"/>
        <w:jc w:val="right"/>
        <w:bidi/>
      </w:pPr>
      <w:r>
        <w:rPr>
          <w:rFonts w:ascii="Noto Sans Arabic" w:hAnsi="Noto Sans Arabic" w:eastAsia="Noto Sans Arabic"/>
          <w:sz w:val="19"/>
        </w:rPr>
        <w:t>فشل التحويل لا يعيد المقاصة؛ ينشئ حالة إعادة دفع.</w:t>
      </w:r>
    </w:p>
    <w:p>
      <w:pPr>
        <w:pStyle w:val="ListBullet"/>
        <w:spacing w:after="30"/>
        <w:ind w:right="255" w:left="0"/>
        <w:jc w:val="right"/>
        <w:bidi/>
      </w:pPr>
      <w:r>
        <w:rPr>
          <w:rFonts w:ascii="Noto Sans Arabic" w:hAnsi="Noto Sans Arabic" w:eastAsia="Noto Sans Arabic"/>
          <w:sz w:val="19"/>
        </w:rPr>
        <w:t>إثبات التحويل مرفق أو مرجع API.</w:t>
      </w:r>
    </w:p>
    <w:p>
      <w:pPr>
        <w:pStyle w:val="Heading2"/>
        <w:spacing w:after="100" w:before="60"/>
        <w:jc w:val="right"/>
        <w:bidi/>
        <w:keepNext/>
      </w:pPr>
      <w:r>
        <w:rPr>
          <w:rFonts w:ascii="Noto Sans Arabic" w:hAnsi="Noto Sans Arabic" w:eastAsia="Noto Sans Arabic"/>
          <w:b w:val="0"/>
        </w:rPr>
        <w:t>الحالات ومسار المعاملة</w:t>
      </w:r>
    </w:p>
    <w:p>
      <w:pPr>
        <w:pStyle w:val="ListBullet"/>
        <w:spacing w:after="30"/>
        <w:ind w:right="255" w:left="0"/>
        <w:jc w:val="right"/>
        <w:bidi/>
      </w:pPr>
      <w:r>
        <w:rPr>
          <w:rFonts w:ascii="Noto Sans Arabic" w:hAnsi="Noto Sans Arabic" w:eastAsia="Noto Sans Arabic"/>
          <w:sz w:val="19"/>
        </w:rPr>
        <w:t>Prepared</w:t>
      </w:r>
    </w:p>
    <w:p>
      <w:pPr>
        <w:pStyle w:val="ListBullet"/>
        <w:spacing w:after="30"/>
        <w:ind w:right="255" w:left="0"/>
        <w:jc w:val="right"/>
        <w:bidi/>
      </w:pPr>
      <w:r>
        <w:rPr>
          <w:rFonts w:ascii="Noto Sans Arabic" w:hAnsi="Noto Sans Arabic" w:eastAsia="Noto Sans Arabic"/>
          <w:sz w:val="19"/>
        </w:rPr>
        <w:t>Pending Approval</w:t>
      </w:r>
    </w:p>
    <w:p>
      <w:pPr>
        <w:pStyle w:val="ListBullet"/>
        <w:spacing w:after="30"/>
        <w:ind w:right="255" w:left="0"/>
        <w:jc w:val="right"/>
        <w:bidi/>
      </w:pPr>
      <w:r>
        <w:rPr>
          <w:rFonts w:ascii="Noto Sans Arabic" w:hAnsi="Noto Sans Arabic" w:eastAsia="Noto Sans Arabic"/>
          <w:sz w:val="19"/>
        </w:rPr>
        <w:t>Submitted</w:t>
      </w:r>
    </w:p>
    <w:p>
      <w:pPr>
        <w:pStyle w:val="ListBullet"/>
        <w:spacing w:after="30"/>
        <w:ind w:right="255" w:left="0"/>
        <w:jc w:val="right"/>
        <w:bidi/>
      </w:pPr>
      <w:r>
        <w:rPr>
          <w:rFonts w:ascii="Noto Sans Arabic" w:hAnsi="Noto Sans Arabic" w:eastAsia="Noto Sans Arabic"/>
          <w:sz w:val="19"/>
        </w:rPr>
        <w:t>Processing</w:t>
      </w:r>
    </w:p>
    <w:p>
      <w:pPr>
        <w:pStyle w:val="ListBullet"/>
        <w:spacing w:after="30"/>
        <w:ind w:right="255" w:left="0"/>
        <w:jc w:val="right"/>
        <w:bidi/>
      </w:pPr>
      <w:r>
        <w:rPr>
          <w:rFonts w:ascii="Noto Sans Arabic" w:hAnsi="Noto Sans Arabic" w:eastAsia="Noto Sans Arabic"/>
          <w:sz w:val="19"/>
        </w:rPr>
        <w:t>Paid</w:t>
      </w:r>
    </w:p>
    <w:p>
      <w:pPr>
        <w:pStyle w:val="ListBullet"/>
        <w:spacing w:after="30"/>
        <w:ind w:right="255" w:left="0"/>
        <w:jc w:val="right"/>
        <w:bidi/>
      </w:pPr>
      <w:r>
        <w:rPr>
          <w:rFonts w:ascii="Noto Sans Arabic" w:hAnsi="Noto Sans Arabic" w:eastAsia="Noto Sans Arabic"/>
          <w:sz w:val="19"/>
        </w:rPr>
        <w:t>Failed</w:t>
      </w:r>
    </w:p>
    <w:p>
      <w:pPr>
        <w:pStyle w:val="ListBullet"/>
        <w:spacing w:after="30"/>
        <w:ind w:right="255" w:left="0"/>
        <w:jc w:val="right"/>
        <w:bidi/>
      </w:pPr>
      <w:r>
        <w:rPr>
          <w:rFonts w:ascii="Noto Sans Arabic" w:hAnsi="Noto Sans Arabic" w:eastAsia="Noto Sans Arabic"/>
          <w:sz w:val="19"/>
        </w:rPr>
        <w:t>Returned</w:t>
      </w:r>
    </w:p>
    <w:p>
      <w:pPr>
        <w:pStyle w:val="ListBullet"/>
        <w:spacing w:after="30"/>
        <w:ind w:right="255" w:left="0"/>
        <w:jc w:val="right"/>
        <w:bidi/>
      </w:pPr>
      <w:r>
        <w:rPr>
          <w:rFonts w:ascii="Noto Sans Arabic" w:hAnsi="Noto Sans Arabic" w:eastAsia="Noto Sans Arabic"/>
          <w:sz w:val="19"/>
        </w:rPr>
        <w:t>Cancelled</w:t>
      </w:r>
    </w:p>
    <w:p>
      <w:pPr>
        <w:pStyle w:val="Heading2"/>
        <w:spacing w:after="100" w:before="60"/>
        <w:jc w:val="right"/>
        <w:bidi/>
        <w:keepNext/>
      </w:pPr>
      <w:r>
        <w:rPr>
          <w:rFonts w:ascii="Noto Sans Arabic" w:hAnsi="Noto Sans Arabic" w:eastAsia="Noto Sans Arabic"/>
          <w:b w:val="0"/>
        </w:rPr>
        <w:t>التكاملات</w:t>
      </w:r>
    </w:p>
    <w:p>
      <w:pPr>
        <w:pStyle w:val="ListBullet"/>
        <w:spacing w:after="30"/>
        <w:ind w:right="255" w:left="0"/>
        <w:jc w:val="right"/>
        <w:bidi/>
      </w:pPr>
      <w:r>
        <w:rPr>
          <w:rFonts w:ascii="Noto Sans Arabic" w:hAnsi="Noto Sans Arabic" w:eastAsia="Noto Sans Arabic"/>
          <w:sz w:val="19"/>
        </w:rPr>
        <w:t>Bank</w:t>
      </w:r>
    </w:p>
    <w:p>
      <w:pPr>
        <w:pStyle w:val="ListBullet"/>
        <w:spacing w:after="30"/>
        <w:ind w:right="255" w:left="0"/>
        <w:jc w:val="right"/>
        <w:bidi/>
      </w:pPr>
      <w:r>
        <w:rPr>
          <w:rFonts w:ascii="Noto Sans Arabic" w:hAnsi="Noto Sans Arabic" w:eastAsia="Noto Sans Arabic"/>
          <w:sz w:val="19"/>
        </w:rPr>
        <w:t>Payment Provider Payout API</w:t>
      </w:r>
    </w:p>
    <w:p>
      <w:pPr>
        <w:pStyle w:val="ListBullet"/>
        <w:spacing w:after="30"/>
        <w:ind w:right="255" w:left="0"/>
        <w:jc w:val="right"/>
        <w:bidi/>
      </w:pPr>
      <w:r>
        <w:rPr>
          <w:rFonts w:ascii="Noto Sans Arabic" w:hAnsi="Noto Sans Arabic" w:eastAsia="Noto Sans Arabic"/>
          <w:sz w:val="19"/>
        </w:rPr>
        <w:t>Ledger</w:t>
      </w:r>
    </w:p>
    <w:p>
      <w:pPr>
        <w:pStyle w:val="ListBullet"/>
        <w:spacing w:after="30"/>
        <w:ind w:right="255" w:left="0"/>
        <w:jc w:val="right"/>
        <w:bidi/>
      </w:pPr>
      <w:r>
        <w:rPr>
          <w:rFonts w:ascii="Noto Sans Arabic" w:hAnsi="Noto Sans Arabic" w:eastAsia="Noto Sans Arabic"/>
          <w:sz w:val="19"/>
        </w:rPr>
        <w:t>Notifications</w:t>
      </w:r>
    </w:p>
    <w:p>
      <w:pPr>
        <w:pStyle w:val="Heading2"/>
        <w:spacing w:after="100" w:before="60"/>
        <w:jc w:val="right"/>
        <w:bidi/>
        <w:keepNext/>
      </w:pPr>
      <w:r>
        <w:rPr>
          <w:rFonts w:ascii="Noto Sans Arabic" w:hAnsi="Noto Sans Arabic" w:eastAsia="Noto Sans Arabic"/>
          <w:b w:val="0"/>
        </w:rPr>
        <w:t>التقارير ومؤشرات الأداء</w:t>
      </w:r>
    </w:p>
    <w:p>
      <w:pPr>
        <w:pStyle w:val="ListBullet"/>
        <w:spacing w:after="30"/>
        <w:ind w:right="255" w:left="0"/>
        <w:jc w:val="right"/>
        <w:bidi/>
      </w:pPr>
      <w:r>
        <w:rPr>
          <w:rFonts w:ascii="Noto Sans Arabic" w:hAnsi="Noto Sans Arabic" w:eastAsia="Noto Sans Arabic"/>
          <w:sz w:val="19"/>
        </w:rPr>
        <w:t>On-time Payout</w:t>
      </w:r>
    </w:p>
    <w:p>
      <w:pPr>
        <w:pStyle w:val="ListBullet"/>
        <w:spacing w:after="30"/>
        <w:ind w:right="255" w:left="0"/>
        <w:jc w:val="right"/>
        <w:bidi/>
      </w:pPr>
      <w:r>
        <w:rPr>
          <w:rFonts w:ascii="Noto Sans Arabic" w:hAnsi="Noto Sans Arabic" w:eastAsia="Noto Sans Arabic"/>
          <w:sz w:val="19"/>
        </w:rPr>
        <w:t>Failed Payouts</w:t>
      </w:r>
    </w:p>
    <w:p>
      <w:pPr>
        <w:pStyle w:val="ListBullet"/>
        <w:spacing w:after="30"/>
        <w:ind w:right="255" w:left="0"/>
        <w:jc w:val="right"/>
        <w:bidi/>
      </w:pPr>
      <w:r>
        <w:rPr>
          <w:rFonts w:ascii="Noto Sans Arabic" w:hAnsi="Noto Sans Arabic" w:eastAsia="Noto Sans Arabic"/>
          <w:sz w:val="19"/>
        </w:rPr>
        <w:t>Payout Aging</w:t>
      </w:r>
    </w:p>
    <w:p>
      <w:pPr>
        <w:pStyle w:val="ListBullet"/>
        <w:spacing w:after="30"/>
        <w:ind w:right="255" w:left="0"/>
        <w:jc w:val="right"/>
        <w:bidi/>
      </w:pPr>
      <w:r>
        <w:rPr>
          <w:rFonts w:ascii="Noto Sans Arabic" w:hAnsi="Noto Sans Arabic" w:eastAsia="Noto Sans Arabic"/>
          <w:sz w:val="19"/>
        </w:rPr>
        <w:t>Bank Fees</w:t>
      </w:r>
    </w:p>
    <w:p>
      <w:pPr>
        <w:pStyle w:val="Heading2"/>
        <w:spacing w:after="100" w:before="60"/>
        <w:jc w:val="right"/>
        <w:bidi/>
        <w:keepNext/>
      </w:pPr>
      <w:r>
        <w:rPr>
          <w:rFonts w:ascii="Noto Sans Arabic" w:hAnsi="Noto Sans Arabic" w:eastAsia="Noto Sans Arabic"/>
          <w:b w:val="0"/>
        </w:rPr>
        <w:t>الصلاحيات</w:t>
      </w:r>
    </w:p>
    <w:p>
      <w:pPr>
        <w:pStyle w:val="ListBullet"/>
        <w:spacing w:after="30"/>
        <w:ind w:right="255" w:left="0"/>
        <w:jc w:val="right"/>
        <w:bidi/>
      </w:pPr>
      <w:r>
        <w:rPr>
          <w:rFonts w:ascii="Noto Sans Arabic" w:hAnsi="Noto Sans Arabic" w:eastAsia="Noto Sans Arabic"/>
          <w:sz w:val="19"/>
        </w:rPr>
        <w:t>المالية تنشئ.</w:t>
      </w:r>
    </w:p>
    <w:p>
      <w:pPr>
        <w:pStyle w:val="ListBullet"/>
        <w:spacing w:after="30"/>
        <w:ind w:right="255" w:left="0"/>
        <w:jc w:val="right"/>
        <w:bidi/>
      </w:pPr>
      <w:r>
        <w:rPr>
          <w:rFonts w:ascii="Noto Sans Arabic" w:hAnsi="Noto Sans Arabic" w:eastAsia="Noto Sans Arabic"/>
          <w:sz w:val="19"/>
        </w:rPr>
        <w:t>المخول يعتمد.</w:t>
      </w:r>
    </w:p>
    <w:p>
      <w:pPr>
        <w:pStyle w:val="ListBullet"/>
        <w:spacing w:after="30"/>
        <w:ind w:right="255" w:left="0"/>
        <w:jc w:val="right"/>
        <w:bidi/>
      </w:pPr>
      <w:r>
        <w:rPr>
          <w:rFonts w:ascii="Noto Sans Arabic" w:hAnsi="Noto Sans Arabic" w:eastAsia="Noto Sans Arabic"/>
          <w:sz w:val="19"/>
        </w:rPr>
        <w:t>التدقيق يراجع.</w:t>
      </w:r>
    </w:p>
    <w:p>
      <w:pPr>
        <w:pStyle w:val="Heading2"/>
        <w:spacing w:after="100" w:before="60"/>
        <w:jc w:val="right"/>
        <w:bidi/>
        <w:keepNext/>
      </w:pPr>
      <w:r>
        <w:rPr>
          <w:rFonts w:ascii="Noto Sans Arabic" w:hAnsi="Noto Sans Arabic" w:eastAsia="Noto Sans Arabic"/>
          <w:b w:val="0"/>
        </w:rPr>
        <w:t>اختبارات القبول</w:t>
      </w:r>
    </w:p>
    <w:p>
      <w:pPr>
        <w:pStyle w:val="ListBullet"/>
        <w:spacing w:after="30"/>
        <w:ind w:right="255" w:left="0"/>
        <w:jc w:val="right"/>
        <w:bidi/>
      </w:pPr>
      <w:r>
        <w:rPr>
          <w:rFonts w:ascii="Noto Sans Arabic" w:hAnsi="Noto Sans Arabic" w:eastAsia="Noto Sans Arabic"/>
          <w:sz w:val="19"/>
        </w:rPr>
        <w:t>لا ازدواج تحويل.</w:t>
      </w:r>
    </w:p>
    <w:p>
      <w:pPr>
        <w:pStyle w:val="ListBullet"/>
        <w:spacing w:after="30"/>
        <w:ind w:right="255" w:left="0"/>
        <w:jc w:val="right"/>
        <w:bidi/>
      </w:pPr>
      <w:r>
        <w:rPr>
          <w:rFonts w:ascii="Noto Sans Arabic" w:hAnsi="Noto Sans Arabic" w:eastAsia="Noto Sans Arabic"/>
          <w:sz w:val="19"/>
        </w:rPr>
        <w:t>التسوية المدفوعة تغلق المستحق.</w:t>
      </w:r>
    </w:p>
    <w:p>
      <w:pPr>
        <w:pStyle w:val="ListBullet"/>
        <w:spacing w:after="30"/>
        <w:ind w:right="255" w:left="0"/>
        <w:jc w:val="right"/>
        <w:bidi/>
      </w:pPr>
      <w:r>
        <w:rPr>
          <w:rFonts w:ascii="Noto Sans Arabic" w:hAnsi="Noto Sans Arabic" w:eastAsia="Noto Sans Arabic"/>
          <w:sz w:val="19"/>
        </w:rPr>
        <w:t>التحويل المرتجع يعيد الرصيد.</w:t>
      </w:r>
    </w:p>
    <w:p>
      <w:r>
        <w:br w:type="page"/>
      </w:r>
    </w:p>
    <w:p>
      <w:pPr>
        <w:pStyle w:val="Heading1"/>
        <w:spacing w:after="100" w:before="60"/>
        <w:jc w:val="right"/>
        <w:bidi/>
        <w:keepNext/>
      </w:pPr>
      <w:r>
        <w:rPr>
          <w:rFonts w:ascii="Noto Sans Arabic" w:hAnsi="Noto Sans Arabic" w:eastAsia="Noto Sans Arabic"/>
          <w:b w:val="0"/>
        </w:rPr>
        <w:t>18. التحصيل النقدي والدفع عند الاستلام</w:t>
      </w:r>
    </w:p>
    <w:p>
      <w:pPr>
        <w:pStyle w:val="ArabicLead"/>
        <w:spacing w:after="140" w:before="0"/>
        <w:jc w:val="right"/>
        <w:bidi/>
      </w:pPr>
      <w:r>
        <w:rPr>
          <w:rFonts w:ascii="Noto Sans Arabic" w:hAnsi="Noto Sans Arabic" w:eastAsia="Noto Sans Arabic"/>
          <w:b w:val="0"/>
        </w:rPr>
        <w:t>السيطرة على النقد لدى الفروع والسائقين والشركات الخارجية.</w:t>
      </w:r>
    </w:p>
    <w:p>
      <w:pPr>
        <w:pStyle w:val="Heading2"/>
        <w:spacing w:after="100" w:before="60"/>
        <w:jc w:val="right"/>
        <w:bidi/>
        <w:keepNext/>
      </w:pPr>
      <w:r>
        <w:rPr>
          <w:rFonts w:ascii="Noto Sans Arabic" w:hAnsi="Noto Sans Arabic" w:eastAsia="Noto Sans Arabic"/>
          <w:b w:val="0"/>
        </w:rPr>
        <w:t>التقسيمات والصفحات الفرعية</w:t>
      </w:r>
    </w:p>
    <w:p>
      <w:pPr>
        <w:pStyle w:val="ListBullet"/>
        <w:spacing w:after="30"/>
        <w:ind w:right="255" w:left="0"/>
        <w:jc w:val="right"/>
        <w:bidi/>
      </w:pPr>
      <w:r>
        <w:rPr>
          <w:rFonts w:ascii="Noto Sans Arabic" w:hAnsi="Noto Sans Arabic" w:eastAsia="Noto Sans Arabic"/>
          <w:sz w:val="19"/>
        </w:rPr>
        <w:t>COD Orders</w:t>
      </w:r>
    </w:p>
    <w:p>
      <w:pPr>
        <w:pStyle w:val="ListBullet"/>
        <w:spacing w:after="30"/>
        <w:ind w:right="255" w:left="0"/>
        <w:jc w:val="right"/>
        <w:bidi/>
      </w:pPr>
      <w:r>
        <w:rPr>
          <w:rFonts w:ascii="Noto Sans Arabic" w:hAnsi="Noto Sans Arabic" w:eastAsia="Noto Sans Arabic"/>
          <w:sz w:val="19"/>
        </w:rPr>
        <w:t>عهدة السائق</w:t>
      </w:r>
    </w:p>
    <w:p>
      <w:pPr>
        <w:pStyle w:val="ListBullet"/>
        <w:spacing w:after="30"/>
        <w:ind w:right="255" w:left="0"/>
        <w:jc w:val="right"/>
        <w:bidi/>
      </w:pPr>
      <w:r>
        <w:rPr>
          <w:rFonts w:ascii="Noto Sans Arabic" w:hAnsi="Noto Sans Arabic" w:eastAsia="Noto Sans Arabic"/>
          <w:sz w:val="19"/>
        </w:rPr>
        <w:t>تسليم النقد</w:t>
      </w:r>
    </w:p>
    <w:p>
      <w:pPr>
        <w:pStyle w:val="ListBullet"/>
        <w:spacing w:after="30"/>
        <w:ind w:right="255" w:left="0"/>
        <w:jc w:val="right"/>
        <w:bidi/>
      </w:pPr>
      <w:r>
        <w:rPr>
          <w:rFonts w:ascii="Noto Sans Arabic" w:hAnsi="Noto Sans Arabic" w:eastAsia="Noto Sans Arabic"/>
          <w:sz w:val="19"/>
        </w:rPr>
        <w:t>إيداعات الفروع</w:t>
      </w:r>
    </w:p>
    <w:p>
      <w:pPr>
        <w:pStyle w:val="ListBullet"/>
        <w:spacing w:after="30"/>
        <w:ind w:right="255" w:left="0"/>
        <w:jc w:val="right"/>
        <w:bidi/>
      </w:pPr>
      <w:r>
        <w:rPr>
          <w:rFonts w:ascii="Noto Sans Arabic" w:hAnsi="Noto Sans Arabic" w:eastAsia="Noto Sans Arabic"/>
          <w:sz w:val="19"/>
        </w:rPr>
        <w:t>مطابقة النقد</w:t>
      </w:r>
    </w:p>
    <w:p>
      <w:pPr>
        <w:pStyle w:val="ListBullet"/>
        <w:spacing w:after="30"/>
        <w:ind w:right="255" w:left="0"/>
        <w:jc w:val="right"/>
        <w:bidi/>
      </w:pPr>
      <w:r>
        <w:rPr>
          <w:rFonts w:ascii="Noto Sans Arabic" w:hAnsi="Noto Sans Arabic" w:eastAsia="Noto Sans Arabic"/>
          <w:sz w:val="19"/>
        </w:rPr>
        <w:t>فروقات</w:t>
      </w:r>
    </w:p>
    <w:p>
      <w:pPr>
        <w:pStyle w:val="ListBullet"/>
        <w:spacing w:after="30"/>
        <w:ind w:right="255" w:left="0"/>
        <w:jc w:val="right"/>
        <w:bidi/>
      </w:pPr>
      <w:r>
        <w:rPr>
          <w:rFonts w:ascii="Noto Sans Arabic" w:hAnsi="Noto Sans Arabic" w:eastAsia="Noto Sans Arabic"/>
          <w:sz w:val="19"/>
        </w:rPr>
        <w:t>تقارير</w:t>
      </w:r>
    </w:p>
    <w:p>
      <w:pPr>
        <w:pStyle w:val="Heading2"/>
        <w:spacing w:after="100" w:before="60"/>
        <w:jc w:val="right"/>
        <w:bidi/>
        <w:keepNext/>
      </w:pPr>
      <w:r>
        <w:rPr>
          <w:rFonts w:ascii="Noto Sans Arabic" w:hAnsi="Noto Sans Arabic" w:eastAsia="Noto Sans Arabic"/>
          <w:b w:val="0"/>
        </w:rPr>
        <w:t>البيانات والحقول الرئيسية</w:t>
      </w:r>
    </w:p>
    <w:tbl>
      <w:tblPr>
        <w:tblStyle w:val="TableGrid"/>
        <w:tblW w:type="auto" w:w="0"/>
        <w:jc w:val="center"/>
        <w:tblLayout w:type="autofit"/>
        <w:tblLook w:firstColumn="1" w:firstRow="1" w:lastColumn="0" w:lastRow="0" w:noHBand="0" w:noVBand="1" w:val="04A0"/>
      </w:tblPr>
      <w:tblGrid>
        <w:gridCol w:w="5298"/>
        <w:gridCol w:w="5298"/>
      </w:tblGrid>
      <w:tr>
        <w:trPr>
          <w:tblHeader w:val="true"/>
        </w:trPr>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المجموعة</w:t>
            </w:r>
          </w:p>
        </w:tc>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التفاصيل</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التحصيل</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order، collector، amount، collected_at</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الحائز</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branch/driver/delivery_partner</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التسليم</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handover_from/to، amount، timestamp، receipt</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الإيداع</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bank deposit، ref، amount، attachment</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الفروق</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expected، actual، reason</w:t>
            </w:r>
          </w:p>
        </w:tc>
      </w:tr>
    </w:tbl>
    <w:p>
      <w:pPr>
        <w:spacing w:after="20"/>
      </w:pPr>
    </w:p>
    <w:p>
      <w:pPr>
        <w:pStyle w:val="Heading2"/>
        <w:spacing w:after="100" w:before="60"/>
        <w:jc w:val="right"/>
        <w:bidi/>
        <w:keepNext/>
      </w:pPr>
      <w:r>
        <w:rPr>
          <w:rFonts w:ascii="Noto Sans Arabic" w:hAnsi="Noto Sans Arabic" w:eastAsia="Noto Sans Arabic"/>
          <w:b w:val="0"/>
        </w:rPr>
        <w:t>قواعد العمل</w:t>
      </w:r>
    </w:p>
    <w:p>
      <w:pPr>
        <w:pStyle w:val="ListBullet"/>
        <w:spacing w:after="30"/>
        <w:ind w:right="255" w:left="0"/>
        <w:jc w:val="right"/>
        <w:bidi/>
      </w:pPr>
      <w:r>
        <w:rPr>
          <w:rFonts w:ascii="Noto Sans Arabic" w:hAnsi="Noto Sans Arabic" w:eastAsia="Noto Sans Arabic"/>
          <w:sz w:val="19"/>
        </w:rPr>
        <w:t>كل انتقال نقدي يوقع عليه طرفان أو يستخدم إثباتًا.</w:t>
      </w:r>
    </w:p>
    <w:p>
      <w:pPr>
        <w:pStyle w:val="ListBullet"/>
        <w:spacing w:after="30"/>
        <w:ind w:right="255" w:left="0"/>
        <w:jc w:val="right"/>
        <w:bidi/>
      </w:pPr>
      <w:r>
        <w:rPr>
          <w:rFonts w:ascii="Noto Sans Arabic" w:hAnsi="Noto Sans Arabic" w:eastAsia="Noto Sans Arabic"/>
          <w:sz w:val="19"/>
        </w:rPr>
        <w:t>النقد الذي عند المطعم يُخصم من صافي تسويته.</w:t>
      </w:r>
    </w:p>
    <w:p>
      <w:pPr>
        <w:pStyle w:val="ListBullet"/>
        <w:spacing w:after="30"/>
        <w:ind w:right="255" w:left="0"/>
        <w:jc w:val="right"/>
        <w:bidi/>
      </w:pPr>
      <w:r>
        <w:rPr>
          <w:rFonts w:ascii="Noto Sans Arabic" w:hAnsi="Noto Sans Arabic" w:eastAsia="Noto Sans Arabic"/>
          <w:sz w:val="19"/>
        </w:rPr>
        <w:t>حد أقصى لعهدة السائق وتنبيه.</w:t>
      </w:r>
    </w:p>
    <w:p>
      <w:pPr>
        <w:pStyle w:val="ListBullet"/>
        <w:spacing w:after="30"/>
        <w:ind w:right="255" w:left="0"/>
        <w:jc w:val="right"/>
        <w:bidi/>
      </w:pPr>
      <w:r>
        <w:rPr>
          <w:rFonts w:ascii="Noto Sans Arabic" w:hAnsi="Noto Sans Arabic" w:eastAsia="Noto Sans Arabic"/>
          <w:sz w:val="19"/>
        </w:rPr>
        <w:t>لا يمكن إغلاق وردية بفرق غير مفسر.</w:t>
      </w:r>
    </w:p>
    <w:p>
      <w:pPr>
        <w:pStyle w:val="Heading2"/>
        <w:spacing w:after="100" w:before="60"/>
        <w:jc w:val="right"/>
        <w:bidi/>
        <w:keepNext/>
      </w:pPr>
      <w:r>
        <w:rPr>
          <w:rFonts w:ascii="Noto Sans Arabic" w:hAnsi="Noto Sans Arabic" w:eastAsia="Noto Sans Arabic"/>
          <w:b w:val="0"/>
        </w:rPr>
        <w:t>الحالات ومسار المعاملة</w:t>
      </w:r>
    </w:p>
    <w:p>
      <w:pPr>
        <w:pStyle w:val="ListBullet"/>
        <w:spacing w:after="30"/>
        <w:ind w:right="255" w:left="0"/>
        <w:jc w:val="right"/>
        <w:bidi/>
      </w:pPr>
      <w:r>
        <w:rPr>
          <w:rFonts w:ascii="Noto Sans Arabic" w:hAnsi="Noto Sans Arabic" w:eastAsia="Noto Sans Arabic"/>
          <w:sz w:val="19"/>
        </w:rPr>
        <w:t>Expected</w:t>
      </w:r>
    </w:p>
    <w:p>
      <w:pPr>
        <w:pStyle w:val="ListBullet"/>
        <w:spacing w:after="30"/>
        <w:ind w:right="255" w:left="0"/>
        <w:jc w:val="right"/>
        <w:bidi/>
      </w:pPr>
      <w:r>
        <w:rPr>
          <w:rFonts w:ascii="Noto Sans Arabic" w:hAnsi="Noto Sans Arabic" w:eastAsia="Noto Sans Arabic"/>
          <w:sz w:val="19"/>
        </w:rPr>
        <w:t>Collected</w:t>
      </w:r>
    </w:p>
    <w:p>
      <w:pPr>
        <w:pStyle w:val="ListBullet"/>
        <w:spacing w:after="30"/>
        <w:ind w:right="255" w:left="0"/>
        <w:jc w:val="right"/>
        <w:bidi/>
      </w:pPr>
      <w:r>
        <w:rPr>
          <w:rFonts w:ascii="Noto Sans Arabic" w:hAnsi="Noto Sans Arabic" w:eastAsia="Noto Sans Arabic"/>
          <w:sz w:val="19"/>
        </w:rPr>
        <w:t>Handed Over</w:t>
      </w:r>
    </w:p>
    <w:p>
      <w:pPr>
        <w:pStyle w:val="ListBullet"/>
        <w:spacing w:after="30"/>
        <w:ind w:right="255" w:left="0"/>
        <w:jc w:val="right"/>
        <w:bidi/>
      </w:pPr>
      <w:r>
        <w:rPr>
          <w:rFonts w:ascii="Noto Sans Arabic" w:hAnsi="Noto Sans Arabic" w:eastAsia="Noto Sans Arabic"/>
          <w:sz w:val="19"/>
        </w:rPr>
        <w:t>Deposited</w:t>
      </w:r>
    </w:p>
    <w:p>
      <w:pPr>
        <w:pStyle w:val="ListBullet"/>
        <w:spacing w:after="30"/>
        <w:ind w:right="255" w:left="0"/>
        <w:jc w:val="right"/>
        <w:bidi/>
      </w:pPr>
      <w:r>
        <w:rPr>
          <w:rFonts w:ascii="Noto Sans Arabic" w:hAnsi="Noto Sans Arabic" w:eastAsia="Noto Sans Arabic"/>
          <w:sz w:val="19"/>
        </w:rPr>
        <w:t>Matched</w:t>
      </w:r>
    </w:p>
    <w:p>
      <w:pPr>
        <w:pStyle w:val="ListBullet"/>
        <w:spacing w:after="30"/>
        <w:ind w:right="255" w:left="0"/>
        <w:jc w:val="right"/>
        <w:bidi/>
      </w:pPr>
      <w:r>
        <w:rPr>
          <w:rFonts w:ascii="Noto Sans Arabic" w:hAnsi="Noto Sans Arabic" w:eastAsia="Noto Sans Arabic"/>
          <w:sz w:val="19"/>
        </w:rPr>
        <w:t>Short/Over</w:t>
      </w:r>
    </w:p>
    <w:p>
      <w:pPr>
        <w:pStyle w:val="ListBullet"/>
        <w:spacing w:after="30"/>
        <w:ind w:right="255" w:left="0"/>
        <w:jc w:val="right"/>
        <w:bidi/>
      </w:pPr>
      <w:r>
        <w:rPr>
          <w:rFonts w:ascii="Noto Sans Arabic" w:hAnsi="Noto Sans Arabic" w:eastAsia="Noto Sans Arabic"/>
          <w:sz w:val="19"/>
        </w:rPr>
        <w:t>Resolved</w:t>
      </w:r>
    </w:p>
    <w:p>
      <w:pPr>
        <w:pStyle w:val="Heading2"/>
        <w:spacing w:after="100" w:before="60"/>
        <w:jc w:val="right"/>
        <w:bidi/>
        <w:keepNext/>
      </w:pPr>
      <w:r>
        <w:rPr>
          <w:rFonts w:ascii="Noto Sans Arabic" w:hAnsi="Noto Sans Arabic" w:eastAsia="Noto Sans Arabic"/>
          <w:b w:val="0"/>
        </w:rPr>
        <w:t>التكاملات</w:t>
      </w:r>
    </w:p>
    <w:p>
      <w:pPr>
        <w:pStyle w:val="ListBullet"/>
        <w:spacing w:after="30"/>
        <w:ind w:right="255" w:left="0"/>
        <w:jc w:val="right"/>
        <w:bidi/>
      </w:pPr>
      <w:r>
        <w:rPr>
          <w:rFonts w:ascii="Noto Sans Arabic" w:hAnsi="Noto Sans Arabic" w:eastAsia="Noto Sans Arabic"/>
          <w:sz w:val="19"/>
        </w:rPr>
        <w:t>Orders</w:t>
      </w:r>
    </w:p>
    <w:p>
      <w:pPr>
        <w:pStyle w:val="ListBullet"/>
        <w:spacing w:after="30"/>
        <w:ind w:right="255" w:left="0"/>
        <w:jc w:val="right"/>
        <w:bidi/>
      </w:pPr>
      <w:r>
        <w:rPr>
          <w:rFonts w:ascii="Noto Sans Arabic" w:hAnsi="Noto Sans Arabic" w:eastAsia="Noto Sans Arabic"/>
          <w:sz w:val="19"/>
        </w:rPr>
        <w:t>Drivers</w:t>
      </w:r>
    </w:p>
    <w:p>
      <w:pPr>
        <w:pStyle w:val="ListBullet"/>
        <w:spacing w:after="30"/>
        <w:ind w:right="255" w:left="0"/>
        <w:jc w:val="right"/>
        <w:bidi/>
      </w:pPr>
      <w:r>
        <w:rPr>
          <w:rFonts w:ascii="Noto Sans Arabic" w:hAnsi="Noto Sans Arabic" w:eastAsia="Noto Sans Arabic"/>
          <w:sz w:val="19"/>
        </w:rPr>
        <w:t>Branches</w:t>
      </w:r>
    </w:p>
    <w:p>
      <w:pPr>
        <w:pStyle w:val="ListBullet"/>
        <w:spacing w:after="30"/>
        <w:ind w:right="255" w:left="0"/>
        <w:jc w:val="right"/>
        <w:bidi/>
      </w:pPr>
      <w:r>
        <w:rPr>
          <w:rFonts w:ascii="Noto Sans Arabic" w:hAnsi="Noto Sans Arabic" w:eastAsia="Noto Sans Arabic"/>
          <w:sz w:val="19"/>
        </w:rPr>
        <w:t>Bank</w:t>
      </w:r>
    </w:p>
    <w:p>
      <w:pPr>
        <w:pStyle w:val="ListBullet"/>
        <w:spacing w:after="30"/>
        <w:ind w:right="255" w:left="0"/>
        <w:jc w:val="right"/>
        <w:bidi/>
      </w:pPr>
      <w:r>
        <w:rPr>
          <w:rFonts w:ascii="Noto Sans Arabic" w:hAnsi="Noto Sans Arabic" w:eastAsia="Noto Sans Arabic"/>
          <w:sz w:val="19"/>
        </w:rPr>
        <w:t>Settlements</w:t>
      </w:r>
    </w:p>
    <w:p>
      <w:pPr>
        <w:pStyle w:val="Heading2"/>
        <w:spacing w:after="100" w:before="60"/>
        <w:jc w:val="right"/>
        <w:bidi/>
        <w:keepNext/>
      </w:pPr>
      <w:r>
        <w:rPr>
          <w:rFonts w:ascii="Noto Sans Arabic" w:hAnsi="Noto Sans Arabic" w:eastAsia="Noto Sans Arabic"/>
          <w:b w:val="0"/>
        </w:rPr>
        <w:t>التقارير ومؤشرات الأداء</w:t>
      </w:r>
    </w:p>
    <w:p>
      <w:pPr>
        <w:pStyle w:val="ListBullet"/>
        <w:spacing w:after="30"/>
        <w:ind w:right="255" w:left="0"/>
        <w:jc w:val="right"/>
        <w:bidi/>
      </w:pPr>
      <w:r>
        <w:rPr>
          <w:rFonts w:ascii="Noto Sans Arabic" w:hAnsi="Noto Sans Arabic" w:eastAsia="Noto Sans Arabic"/>
          <w:sz w:val="19"/>
        </w:rPr>
        <w:t>COD Outstanding</w:t>
      </w:r>
    </w:p>
    <w:p>
      <w:pPr>
        <w:pStyle w:val="ListBullet"/>
        <w:spacing w:after="30"/>
        <w:ind w:right="255" w:left="0"/>
        <w:jc w:val="right"/>
        <w:bidi/>
      </w:pPr>
      <w:r>
        <w:rPr>
          <w:rFonts w:ascii="Noto Sans Arabic" w:hAnsi="Noto Sans Arabic" w:eastAsia="Noto Sans Arabic"/>
          <w:sz w:val="19"/>
        </w:rPr>
        <w:t>Cash Handover Time</w:t>
      </w:r>
    </w:p>
    <w:p>
      <w:pPr>
        <w:pStyle w:val="ListBullet"/>
        <w:spacing w:after="30"/>
        <w:ind w:right="255" w:left="0"/>
        <w:jc w:val="right"/>
        <w:bidi/>
      </w:pPr>
      <w:r>
        <w:rPr>
          <w:rFonts w:ascii="Noto Sans Arabic" w:hAnsi="Noto Sans Arabic" w:eastAsia="Noto Sans Arabic"/>
          <w:sz w:val="19"/>
        </w:rPr>
        <w:t>Shortage Rate</w:t>
      </w:r>
    </w:p>
    <w:p>
      <w:pPr>
        <w:pStyle w:val="ListBullet"/>
        <w:spacing w:after="30"/>
        <w:ind w:right="255" w:left="0"/>
        <w:jc w:val="right"/>
        <w:bidi/>
      </w:pPr>
      <w:r>
        <w:rPr>
          <w:rFonts w:ascii="Noto Sans Arabic" w:hAnsi="Noto Sans Arabic" w:eastAsia="Noto Sans Arabic"/>
          <w:sz w:val="19"/>
        </w:rPr>
        <w:t>Deposit Delay</w:t>
      </w:r>
    </w:p>
    <w:p>
      <w:pPr>
        <w:pStyle w:val="Heading2"/>
        <w:spacing w:after="100" w:before="60"/>
        <w:jc w:val="right"/>
        <w:bidi/>
        <w:keepNext/>
      </w:pPr>
      <w:r>
        <w:rPr>
          <w:rFonts w:ascii="Noto Sans Arabic" w:hAnsi="Noto Sans Arabic" w:eastAsia="Noto Sans Arabic"/>
          <w:b w:val="0"/>
        </w:rPr>
        <w:t>الصلاحيات</w:t>
      </w:r>
    </w:p>
    <w:p>
      <w:pPr>
        <w:pStyle w:val="ListBullet"/>
        <w:spacing w:after="30"/>
        <w:ind w:right="255" w:left="0"/>
        <w:jc w:val="right"/>
        <w:bidi/>
      </w:pPr>
      <w:r>
        <w:rPr>
          <w:rFonts w:ascii="Noto Sans Arabic" w:hAnsi="Noto Sans Arabic" w:eastAsia="Noto Sans Arabic"/>
          <w:sz w:val="19"/>
        </w:rPr>
        <w:t>السائق يسجل الاستلام.</w:t>
      </w:r>
    </w:p>
    <w:p>
      <w:pPr>
        <w:pStyle w:val="ListBullet"/>
        <w:spacing w:after="30"/>
        <w:ind w:right="255" w:left="0"/>
        <w:jc w:val="right"/>
        <w:bidi/>
      </w:pPr>
      <w:r>
        <w:rPr>
          <w:rFonts w:ascii="Noto Sans Arabic" w:hAnsi="Noto Sans Arabic" w:eastAsia="Noto Sans Arabic"/>
          <w:sz w:val="19"/>
        </w:rPr>
        <w:t>مدير الفرع يعتمد التسليم.</w:t>
      </w:r>
    </w:p>
    <w:p>
      <w:pPr>
        <w:pStyle w:val="ListBullet"/>
        <w:spacing w:after="30"/>
        <w:ind w:right="255" w:left="0"/>
        <w:jc w:val="right"/>
        <w:bidi/>
      </w:pPr>
      <w:r>
        <w:rPr>
          <w:rFonts w:ascii="Noto Sans Arabic" w:hAnsi="Noto Sans Arabic" w:eastAsia="Noto Sans Arabic"/>
          <w:sz w:val="19"/>
        </w:rPr>
        <w:t>المالية تطابق الإيداع.</w:t>
      </w:r>
    </w:p>
    <w:p>
      <w:pPr>
        <w:pStyle w:val="Heading2"/>
        <w:spacing w:after="100" w:before="60"/>
        <w:jc w:val="right"/>
        <w:bidi/>
        <w:keepNext/>
      </w:pPr>
      <w:r>
        <w:rPr>
          <w:rFonts w:ascii="Noto Sans Arabic" w:hAnsi="Noto Sans Arabic" w:eastAsia="Noto Sans Arabic"/>
          <w:b w:val="0"/>
        </w:rPr>
        <w:t>اختبارات القبول</w:t>
      </w:r>
    </w:p>
    <w:p>
      <w:pPr>
        <w:pStyle w:val="ListBullet"/>
        <w:spacing w:after="30"/>
        <w:ind w:right="255" w:left="0"/>
        <w:jc w:val="right"/>
        <w:bidi/>
      </w:pPr>
      <w:r>
        <w:rPr>
          <w:rFonts w:ascii="Noto Sans Arabic" w:hAnsi="Noto Sans Arabic" w:eastAsia="Noto Sans Arabic"/>
          <w:sz w:val="19"/>
        </w:rPr>
        <w:t>سلسلة حيازة كاملة.</w:t>
      </w:r>
    </w:p>
    <w:p>
      <w:pPr>
        <w:pStyle w:val="ListBullet"/>
        <w:spacing w:after="30"/>
        <w:ind w:right="255" w:left="0"/>
        <w:jc w:val="right"/>
        <w:bidi/>
      </w:pPr>
      <w:r>
        <w:rPr>
          <w:rFonts w:ascii="Noto Sans Arabic" w:hAnsi="Noto Sans Arabic" w:eastAsia="Noto Sans Arabic"/>
          <w:sz w:val="19"/>
        </w:rPr>
        <w:t>لا يمكن إخفاء فرق.</w:t>
      </w:r>
    </w:p>
    <w:p>
      <w:pPr>
        <w:pStyle w:val="ListBullet"/>
        <w:spacing w:after="30"/>
        <w:ind w:right="255" w:left="0"/>
        <w:jc w:val="right"/>
        <w:bidi/>
      </w:pPr>
      <w:r>
        <w:rPr>
          <w:rFonts w:ascii="Noto Sans Arabic" w:hAnsi="Noto Sans Arabic" w:eastAsia="Noto Sans Arabic"/>
          <w:sz w:val="19"/>
        </w:rPr>
        <w:t>الإيداع يطابق كشف البنك.</w:t>
      </w:r>
    </w:p>
    <w:p>
      <w:r>
        <w:br w:type="page"/>
      </w:r>
    </w:p>
    <w:p>
      <w:pPr>
        <w:pStyle w:val="Heading1"/>
        <w:spacing w:after="100" w:before="60"/>
        <w:jc w:val="right"/>
        <w:bidi/>
        <w:keepNext/>
      </w:pPr>
      <w:r>
        <w:rPr>
          <w:rFonts w:ascii="Noto Sans Arabic" w:hAnsi="Noto Sans Arabic" w:eastAsia="Noto Sans Arabic"/>
          <w:b w:val="0"/>
        </w:rPr>
        <w:t>19. الإلغاء والاسترداد والمرتجعات</w:t>
      </w:r>
    </w:p>
    <w:p>
      <w:pPr>
        <w:pStyle w:val="ArabicLead"/>
        <w:spacing w:after="140" w:before="0"/>
        <w:jc w:val="right"/>
        <w:bidi/>
      </w:pPr>
      <w:r>
        <w:rPr>
          <w:rFonts w:ascii="Noto Sans Arabic" w:hAnsi="Noto Sans Arabic" w:eastAsia="Noto Sans Arabic"/>
          <w:b w:val="0"/>
        </w:rPr>
        <w:t>توزيع أثر إلغاء الطلب أو رد المال على جميع الأطراف.</w:t>
      </w:r>
    </w:p>
    <w:p>
      <w:pPr>
        <w:pStyle w:val="Heading2"/>
        <w:spacing w:after="100" w:before="60"/>
        <w:jc w:val="right"/>
        <w:bidi/>
        <w:keepNext/>
      </w:pPr>
      <w:r>
        <w:rPr>
          <w:rFonts w:ascii="Noto Sans Arabic" w:hAnsi="Noto Sans Arabic" w:eastAsia="Noto Sans Arabic"/>
          <w:b w:val="0"/>
        </w:rPr>
        <w:t>التقسيمات والصفحات الفرعية</w:t>
      </w:r>
    </w:p>
    <w:p>
      <w:pPr>
        <w:pStyle w:val="ListBullet"/>
        <w:spacing w:after="30"/>
        <w:ind w:right="255" w:left="0"/>
        <w:jc w:val="right"/>
        <w:bidi/>
      </w:pPr>
      <w:r>
        <w:rPr>
          <w:rFonts w:ascii="Noto Sans Arabic" w:hAnsi="Noto Sans Arabic" w:eastAsia="Noto Sans Arabic"/>
          <w:sz w:val="19"/>
        </w:rPr>
        <w:t>طلبات الإلغاء</w:t>
      </w:r>
    </w:p>
    <w:p>
      <w:pPr>
        <w:pStyle w:val="ListBullet"/>
        <w:spacing w:after="30"/>
        <w:ind w:right="255" w:left="0"/>
        <w:jc w:val="right"/>
        <w:bidi/>
      </w:pPr>
      <w:r>
        <w:rPr>
          <w:rFonts w:ascii="Noto Sans Arabic" w:hAnsi="Noto Sans Arabic" w:eastAsia="Noto Sans Arabic"/>
          <w:sz w:val="19"/>
        </w:rPr>
        <w:t>Refunds</w:t>
      </w:r>
    </w:p>
    <w:p>
      <w:pPr>
        <w:pStyle w:val="ListBullet"/>
        <w:spacing w:after="30"/>
        <w:ind w:right="255" w:left="0"/>
        <w:jc w:val="right"/>
        <w:bidi/>
      </w:pPr>
      <w:r>
        <w:rPr>
          <w:rFonts w:ascii="Noto Sans Arabic" w:hAnsi="Noto Sans Arabic" w:eastAsia="Noto Sans Arabic"/>
          <w:sz w:val="19"/>
        </w:rPr>
        <w:t>Partial Refund</w:t>
      </w:r>
    </w:p>
    <w:p>
      <w:pPr>
        <w:pStyle w:val="ListBullet"/>
        <w:spacing w:after="30"/>
        <w:ind w:right="255" w:left="0"/>
        <w:jc w:val="right"/>
        <w:bidi/>
      </w:pPr>
      <w:r>
        <w:rPr>
          <w:rFonts w:ascii="Noto Sans Arabic" w:hAnsi="Noto Sans Arabic" w:eastAsia="Noto Sans Arabic"/>
          <w:sz w:val="19"/>
        </w:rPr>
        <w:t>Return Items</w:t>
      </w:r>
    </w:p>
    <w:p>
      <w:pPr>
        <w:pStyle w:val="ListBullet"/>
        <w:spacing w:after="30"/>
        <w:ind w:right="255" w:left="0"/>
        <w:jc w:val="right"/>
        <w:bidi/>
      </w:pPr>
      <w:r>
        <w:rPr>
          <w:rFonts w:ascii="Noto Sans Arabic" w:hAnsi="Noto Sans Arabic" w:eastAsia="Noto Sans Arabic"/>
          <w:sz w:val="19"/>
        </w:rPr>
        <w:t>Credit Notes</w:t>
      </w:r>
    </w:p>
    <w:p>
      <w:pPr>
        <w:pStyle w:val="ListBullet"/>
        <w:spacing w:after="30"/>
        <w:ind w:right="255" w:left="0"/>
        <w:jc w:val="right"/>
        <w:bidi/>
      </w:pPr>
      <w:r>
        <w:rPr>
          <w:rFonts w:ascii="Noto Sans Arabic" w:hAnsi="Noto Sans Arabic" w:eastAsia="Noto Sans Arabic"/>
          <w:sz w:val="19"/>
        </w:rPr>
        <w:t>اعتمادات</w:t>
      </w:r>
    </w:p>
    <w:p>
      <w:pPr>
        <w:pStyle w:val="Heading2"/>
        <w:spacing w:after="100" w:before="60"/>
        <w:jc w:val="right"/>
        <w:bidi/>
        <w:keepNext/>
      </w:pPr>
      <w:r>
        <w:rPr>
          <w:rFonts w:ascii="Noto Sans Arabic" w:hAnsi="Noto Sans Arabic" w:eastAsia="Noto Sans Arabic"/>
          <w:b w:val="0"/>
        </w:rPr>
        <w:t>البيانات والحقول الرئيسية</w:t>
      </w:r>
    </w:p>
    <w:tbl>
      <w:tblPr>
        <w:tblStyle w:val="TableGrid"/>
        <w:tblW w:type="auto" w:w="0"/>
        <w:jc w:val="center"/>
        <w:tblLayout w:type="autofit"/>
        <w:tblLook w:firstColumn="1" w:firstRow="1" w:lastColumn="0" w:lastRow="0" w:noHBand="0" w:noVBand="1" w:val="04A0"/>
      </w:tblPr>
      <w:tblGrid>
        <w:gridCol w:w="5298"/>
        <w:gridCol w:w="5298"/>
      </w:tblGrid>
      <w:tr>
        <w:trPr>
          <w:tblHeader w:val="true"/>
        </w:trPr>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المجموعة</w:t>
            </w:r>
          </w:p>
        </w:tc>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التفاصيل</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الطلب</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order/payment، reason، requester</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المبلغ</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requested، refundable، approved، fee</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التوزيع</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restaurant share، platform fee reversal، delivery effect، tax</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التنفيذ</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gateway_refund_id، status، processed_at</w:t>
            </w:r>
          </w:p>
        </w:tc>
      </w:tr>
    </w:tbl>
    <w:p>
      <w:pPr>
        <w:spacing w:after="20"/>
      </w:pPr>
    </w:p>
    <w:p>
      <w:pPr>
        <w:pStyle w:val="Heading2"/>
        <w:spacing w:after="100" w:before="60"/>
        <w:jc w:val="right"/>
        <w:bidi/>
        <w:keepNext/>
      </w:pPr>
      <w:r>
        <w:rPr>
          <w:rFonts w:ascii="Noto Sans Arabic" w:hAnsi="Noto Sans Arabic" w:eastAsia="Noto Sans Arabic"/>
          <w:b w:val="0"/>
        </w:rPr>
        <w:t>قواعد العمل</w:t>
      </w:r>
    </w:p>
    <w:p>
      <w:pPr>
        <w:pStyle w:val="ListBullet"/>
        <w:spacing w:after="30"/>
        <w:ind w:right="255" w:left="0"/>
        <w:jc w:val="right"/>
        <w:bidi/>
      </w:pPr>
      <w:r>
        <w:rPr>
          <w:rFonts w:ascii="Noto Sans Arabic" w:hAnsi="Noto Sans Arabic" w:eastAsia="Noto Sans Arabic"/>
          <w:sz w:val="19"/>
        </w:rPr>
        <w:t>الاسترداد لا يتجاوز المحصل.</w:t>
      </w:r>
    </w:p>
    <w:p>
      <w:pPr>
        <w:pStyle w:val="ListBullet"/>
        <w:spacing w:after="30"/>
        <w:ind w:right="255" w:left="0"/>
        <w:jc w:val="right"/>
        <w:bidi/>
      </w:pPr>
      <w:r>
        <w:rPr>
          <w:rFonts w:ascii="Noto Sans Arabic" w:hAnsi="Noto Sans Arabic" w:eastAsia="Noto Sans Arabic"/>
          <w:sz w:val="19"/>
        </w:rPr>
        <w:t>يحدد من يتحمل الخصم ورسوم التوصيل وفق السبب.</w:t>
      </w:r>
    </w:p>
    <w:p>
      <w:pPr>
        <w:pStyle w:val="ListBullet"/>
        <w:spacing w:after="30"/>
        <w:ind w:right="255" w:left="0"/>
        <w:jc w:val="right"/>
        <w:bidi/>
      </w:pPr>
      <w:r>
        <w:rPr>
          <w:rFonts w:ascii="Noto Sans Arabic" w:hAnsi="Noto Sans Arabic" w:eastAsia="Noto Sans Arabic"/>
          <w:sz w:val="19"/>
        </w:rPr>
        <w:t>العمولة تُعكس كليًا أو جزئيًا حسب العقد.</w:t>
      </w:r>
    </w:p>
    <w:p>
      <w:pPr>
        <w:pStyle w:val="ListBullet"/>
        <w:spacing w:after="30"/>
        <w:ind w:right="255" w:left="0"/>
        <w:jc w:val="right"/>
        <w:bidi/>
      </w:pPr>
      <w:r>
        <w:rPr>
          <w:rFonts w:ascii="Noto Sans Arabic" w:hAnsi="Noto Sans Arabic" w:eastAsia="Noto Sans Arabic"/>
          <w:sz w:val="19"/>
        </w:rPr>
        <w:t>إصدار إشعار دائن عند الحاجة.</w:t>
      </w:r>
    </w:p>
    <w:p>
      <w:pPr>
        <w:pStyle w:val="ListBullet"/>
        <w:spacing w:after="30"/>
        <w:ind w:right="255" w:left="0"/>
        <w:jc w:val="right"/>
        <w:bidi/>
      </w:pPr>
      <w:r>
        <w:rPr>
          <w:rFonts w:ascii="Noto Sans Arabic" w:hAnsi="Noto Sans Arabic" w:eastAsia="Noto Sans Arabic"/>
          <w:sz w:val="19"/>
        </w:rPr>
        <w:t>الاسترداد اليدوي يحتاج إثباتًا.</w:t>
      </w:r>
    </w:p>
    <w:p>
      <w:pPr>
        <w:pStyle w:val="Heading2"/>
        <w:spacing w:after="100" w:before="60"/>
        <w:jc w:val="right"/>
        <w:bidi/>
        <w:keepNext/>
      </w:pPr>
      <w:r>
        <w:rPr>
          <w:rFonts w:ascii="Noto Sans Arabic" w:hAnsi="Noto Sans Arabic" w:eastAsia="Noto Sans Arabic"/>
          <w:b w:val="0"/>
        </w:rPr>
        <w:t>الحالات ومسار المعاملة</w:t>
      </w:r>
    </w:p>
    <w:p>
      <w:pPr>
        <w:pStyle w:val="ListBullet"/>
        <w:spacing w:after="30"/>
        <w:ind w:right="255" w:left="0"/>
        <w:jc w:val="right"/>
        <w:bidi/>
      </w:pPr>
      <w:r>
        <w:rPr>
          <w:rFonts w:ascii="Noto Sans Arabic" w:hAnsi="Noto Sans Arabic" w:eastAsia="Noto Sans Arabic"/>
          <w:sz w:val="19"/>
        </w:rPr>
        <w:t>Requested</w:t>
      </w:r>
    </w:p>
    <w:p>
      <w:pPr>
        <w:pStyle w:val="ListBullet"/>
        <w:spacing w:after="30"/>
        <w:ind w:right="255" w:left="0"/>
        <w:jc w:val="right"/>
        <w:bidi/>
      </w:pPr>
      <w:r>
        <w:rPr>
          <w:rFonts w:ascii="Noto Sans Arabic" w:hAnsi="Noto Sans Arabic" w:eastAsia="Noto Sans Arabic"/>
          <w:sz w:val="19"/>
        </w:rPr>
        <w:t>Under Review</w:t>
      </w:r>
    </w:p>
    <w:p>
      <w:pPr>
        <w:pStyle w:val="ListBullet"/>
        <w:spacing w:after="30"/>
        <w:ind w:right="255" w:left="0"/>
        <w:jc w:val="right"/>
        <w:bidi/>
      </w:pPr>
      <w:r>
        <w:rPr>
          <w:rFonts w:ascii="Noto Sans Arabic" w:hAnsi="Noto Sans Arabic" w:eastAsia="Noto Sans Arabic"/>
          <w:sz w:val="19"/>
        </w:rPr>
        <w:t>Approved</w:t>
      </w:r>
    </w:p>
    <w:p>
      <w:pPr>
        <w:pStyle w:val="ListBullet"/>
        <w:spacing w:after="30"/>
        <w:ind w:right="255" w:left="0"/>
        <w:jc w:val="right"/>
        <w:bidi/>
      </w:pPr>
      <w:r>
        <w:rPr>
          <w:rFonts w:ascii="Noto Sans Arabic" w:hAnsi="Noto Sans Arabic" w:eastAsia="Noto Sans Arabic"/>
          <w:sz w:val="19"/>
        </w:rPr>
        <w:t>Processing</w:t>
      </w:r>
    </w:p>
    <w:p>
      <w:pPr>
        <w:pStyle w:val="ListBullet"/>
        <w:spacing w:after="30"/>
        <w:ind w:right="255" w:left="0"/>
        <w:jc w:val="right"/>
        <w:bidi/>
      </w:pPr>
      <w:r>
        <w:rPr>
          <w:rFonts w:ascii="Noto Sans Arabic" w:hAnsi="Noto Sans Arabic" w:eastAsia="Noto Sans Arabic"/>
          <w:sz w:val="19"/>
        </w:rPr>
        <w:t>Partially Refunded</w:t>
      </w:r>
    </w:p>
    <w:p>
      <w:pPr>
        <w:pStyle w:val="ListBullet"/>
        <w:spacing w:after="30"/>
        <w:ind w:right="255" w:left="0"/>
        <w:jc w:val="right"/>
        <w:bidi/>
      </w:pPr>
      <w:r>
        <w:rPr>
          <w:rFonts w:ascii="Noto Sans Arabic" w:hAnsi="Noto Sans Arabic" w:eastAsia="Noto Sans Arabic"/>
          <w:sz w:val="19"/>
        </w:rPr>
        <w:t>Refunded</w:t>
      </w:r>
    </w:p>
    <w:p>
      <w:pPr>
        <w:pStyle w:val="ListBullet"/>
        <w:spacing w:after="30"/>
        <w:ind w:right="255" w:left="0"/>
        <w:jc w:val="right"/>
        <w:bidi/>
      </w:pPr>
      <w:r>
        <w:rPr>
          <w:rFonts w:ascii="Noto Sans Arabic" w:hAnsi="Noto Sans Arabic" w:eastAsia="Noto Sans Arabic"/>
          <w:sz w:val="19"/>
        </w:rPr>
        <w:t>Rejected</w:t>
      </w:r>
    </w:p>
    <w:p>
      <w:pPr>
        <w:pStyle w:val="ListBullet"/>
        <w:spacing w:after="30"/>
        <w:ind w:right="255" w:left="0"/>
        <w:jc w:val="right"/>
        <w:bidi/>
      </w:pPr>
      <w:r>
        <w:rPr>
          <w:rFonts w:ascii="Noto Sans Arabic" w:hAnsi="Noto Sans Arabic" w:eastAsia="Noto Sans Arabic"/>
          <w:sz w:val="19"/>
        </w:rPr>
        <w:t>Failed</w:t>
      </w:r>
    </w:p>
    <w:p>
      <w:pPr>
        <w:pStyle w:val="Heading2"/>
        <w:spacing w:after="100" w:before="60"/>
        <w:jc w:val="right"/>
        <w:bidi/>
        <w:keepNext/>
      </w:pPr>
      <w:r>
        <w:rPr>
          <w:rFonts w:ascii="Noto Sans Arabic" w:hAnsi="Noto Sans Arabic" w:eastAsia="Noto Sans Arabic"/>
          <w:b w:val="0"/>
        </w:rPr>
        <w:t>التكاملات</w:t>
      </w:r>
    </w:p>
    <w:p>
      <w:pPr>
        <w:pStyle w:val="ListBullet"/>
        <w:spacing w:after="30"/>
        <w:ind w:right="255" w:left="0"/>
        <w:jc w:val="right"/>
        <w:bidi/>
      </w:pPr>
      <w:r>
        <w:rPr>
          <w:rFonts w:ascii="Noto Sans Arabic" w:hAnsi="Noto Sans Arabic" w:eastAsia="Noto Sans Arabic"/>
          <w:sz w:val="19"/>
        </w:rPr>
        <w:t>Payments</w:t>
      </w:r>
    </w:p>
    <w:p>
      <w:pPr>
        <w:pStyle w:val="ListBullet"/>
        <w:spacing w:after="30"/>
        <w:ind w:right="255" w:left="0"/>
        <w:jc w:val="right"/>
        <w:bidi/>
      </w:pPr>
      <w:r>
        <w:rPr>
          <w:rFonts w:ascii="Noto Sans Arabic" w:hAnsi="Noto Sans Arabic" w:eastAsia="Noto Sans Arabic"/>
          <w:sz w:val="19"/>
        </w:rPr>
        <w:t>Orders</w:t>
      </w:r>
    </w:p>
    <w:p>
      <w:pPr>
        <w:pStyle w:val="ListBullet"/>
        <w:spacing w:after="30"/>
        <w:ind w:right="255" w:left="0"/>
        <w:jc w:val="right"/>
        <w:bidi/>
      </w:pPr>
      <w:r>
        <w:rPr>
          <w:rFonts w:ascii="Noto Sans Arabic" w:hAnsi="Noto Sans Arabic" w:eastAsia="Noto Sans Arabic"/>
          <w:sz w:val="19"/>
        </w:rPr>
        <w:t>Gateway</w:t>
      </w:r>
    </w:p>
    <w:p>
      <w:pPr>
        <w:pStyle w:val="ListBullet"/>
        <w:spacing w:after="30"/>
        <w:ind w:right="255" w:left="0"/>
        <w:jc w:val="right"/>
        <w:bidi/>
      </w:pPr>
      <w:r>
        <w:rPr>
          <w:rFonts w:ascii="Noto Sans Arabic" w:hAnsi="Noto Sans Arabic" w:eastAsia="Noto Sans Arabic"/>
          <w:sz w:val="19"/>
        </w:rPr>
        <w:t>Ledger</w:t>
      </w:r>
    </w:p>
    <w:p>
      <w:pPr>
        <w:pStyle w:val="ListBullet"/>
        <w:spacing w:after="30"/>
        <w:ind w:right="255" w:left="0"/>
        <w:jc w:val="right"/>
        <w:bidi/>
      </w:pPr>
      <w:r>
        <w:rPr>
          <w:rFonts w:ascii="Noto Sans Arabic" w:hAnsi="Noto Sans Arabic" w:eastAsia="Noto Sans Arabic"/>
          <w:sz w:val="19"/>
        </w:rPr>
        <w:t>ZATCA/Invoicing</w:t>
      </w:r>
    </w:p>
    <w:p>
      <w:pPr>
        <w:pStyle w:val="ListBullet"/>
        <w:spacing w:after="30"/>
        <w:ind w:right="255" w:left="0"/>
        <w:jc w:val="right"/>
        <w:bidi/>
      </w:pPr>
      <w:r>
        <w:rPr>
          <w:rFonts w:ascii="Noto Sans Arabic" w:hAnsi="Noto Sans Arabic" w:eastAsia="Noto Sans Arabic"/>
          <w:sz w:val="19"/>
        </w:rPr>
        <w:t>Settlements</w:t>
      </w:r>
    </w:p>
    <w:p>
      <w:pPr>
        <w:pStyle w:val="Heading2"/>
        <w:spacing w:after="100" w:before="60"/>
        <w:jc w:val="right"/>
        <w:bidi/>
        <w:keepNext/>
      </w:pPr>
      <w:r>
        <w:rPr>
          <w:rFonts w:ascii="Noto Sans Arabic" w:hAnsi="Noto Sans Arabic" w:eastAsia="Noto Sans Arabic"/>
          <w:b w:val="0"/>
        </w:rPr>
        <w:t>التقارير ومؤشرات الأداء</w:t>
      </w:r>
    </w:p>
    <w:p>
      <w:pPr>
        <w:pStyle w:val="ListBullet"/>
        <w:spacing w:after="30"/>
        <w:ind w:right="255" w:left="0"/>
        <w:jc w:val="right"/>
        <w:bidi/>
      </w:pPr>
      <w:r>
        <w:rPr>
          <w:rFonts w:ascii="Noto Sans Arabic" w:hAnsi="Noto Sans Arabic" w:eastAsia="Noto Sans Arabic"/>
          <w:sz w:val="19"/>
        </w:rPr>
        <w:t>Refund Rate</w:t>
      </w:r>
    </w:p>
    <w:p>
      <w:pPr>
        <w:pStyle w:val="ListBullet"/>
        <w:spacing w:after="30"/>
        <w:ind w:right="255" w:left="0"/>
        <w:jc w:val="right"/>
        <w:bidi/>
      </w:pPr>
      <w:r>
        <w:rPr>
          <w:rFonts w:ascii="Noto Sans Arabic" w:hAnsi="Noto Sans Arabic" w:eastAsia="Noto Sans Arabic"/>
          <w:sz w:val="19"/>
        </w:rPr>
        <w:t>Refund Reasons</w:t>
      </w:r>
    </w:p>
    <w:p>
      <w:pPr>
        <w:pStyle w:val="ListBullet"/>
        <w:spacing w:after="30"/>
        <w:ind w:right="255" w:left="0"/>
        <w:jc w:val="right"/>
        <w:bidi/>
      </w:pPr>
      <w:r>
        <w:rPr>
          <w:rFonts w:ascii="Noto Sans Arabic" w:hAnsi="Noto Sans Arabic" w:eastAsia="Noto Sans Arabic"/>
          <w:sz w:val="19"/>
        </w:rPr>
        <w:t>Refund Time</w:t>
      </w:r>
    </w:p>
    <w:p>
      <w:pPr>
        <w:pStyle w:val="ListBullet"/>
        <w:spacing w:after="30"/>
        <w:ind w:right="255" w:left="0"/>
        <w:jc w:val="right"/>
        <w:bidi/>
      </w:pPr>
      <w:r>
        <w:rPr>
          <w:rFonts w:ascii="Noto Sans Arabic" w:hAnsi="Noto Sans Arabic" w:eastAsia="Noto Sans Arabic"/>
          <w:sz w:val="19"/>
        </w:rPr>
        <w:t>Net Refund Cost</w:t>
      </w:r>
    </w:p>
    <w:p>
      <w:pPr>
        <w:pStyle w:val="Heading2"/>
        <w:spacing w:after="100" w:before="60"/>
        <w:jc w:val="right"/>
        <w:bidi/>
        <w:keepNext/>
      </w:pPr>
      <w:r>
        <w:rPr>
          <w:rFonts w:ascii="Noto Sans Arabic" w:hAnsi="Noto Sans Arabic" w:eastAsia="Noto Sans Arabic"/>
          <w:b w:val="0"/>
        </w:rPr>
        <w:t>الصلاحيات</w:t>
      </w:r>
    </w:p>
    <w:p>
      <w:pPr>
        <w:pStyle w:val="ListBullet"/>
        <w:spacing w:after="30"/>
        <w:ind w:right="255" w:left="0"/>
        <w:jc w:val="right"/>
        <w:bidi/>
      </w:pPr>
      <w:r>
        <w:rPr>
          <w:rFonts w:ascii="Noto Sans Arabic" w:hAnsi="Noto Sans Arabic" w:eastAsia="Noto Sans Arabic"/>
          <w:sz w:val="19"/>
        </w:rPr>
        <w:t>خدمة العملاء تطلب.</w:t>
      </w:r>
    </w:p>
    <w:p>
      <w:pPr>
        <w:pStyle w:val="ListBullet"/>
        <w:spacing w:after="30"/>
        <w:ind w:right="255" w:left="0"/>
        <w:jc w:val="right"/>
        <w:bidi/>
      </w:pPr>
      <w:r>
        <w:rPr>
          <w:rFonts w:ascii="Noto Sans Arabic" w:hAnsi="Noto Sans Arabic" w:eastAsia="Noto Sans Arabic"/>
          <w:sz w:val="19"/>
        </w:rPr>
        <w:t>المدير/المالية يعتمد حسب القيمة.</w:t>
      </w:r>
    </w:p>
    <w:p>
      <w:pPr>
        <w:pStyle w:val="Heading2"/>
        <w:spacing w:after="100" w:before="60"/>
        <w:jc w:val="right"/>
        <w:bidi/>
        <w:keepNext/>
      </w:pPr>
      <w:r>
        <w:rPr>
          <w:rFonts w:ascii="Noto Sans Arabic" w:hAnsi="Noto Sans Arabic" w:eastAsia="Noto Sans Arabic"/>
          <w:b w:val="0"/>
        </w:rPr>
        <w:t>اختبارات القبول</w:t>
      </w:r>
    </w:p>
    <w:p>
      <w:pPr>
        <w:pStyle w:val="ListBullet"/>
        <w:spacing w:after="30"/>
        <w:ind w:right="255" w:left="0"/>
        <w:jc w:val="right"/>
        <w:bidi/>
      </w:pPr>
      <w:r>
        <w:rPr>
          <w:rFonts w:ascii="Noto Sans Arabic" w:hAnsi="Noto Sans Arabic" w:eastAsia="Noto Sans Arabic"/>
          <w:sz w:val="19"/>
        </w:rPr>
        <w:t>القيود تعكس الأثر.</w:t>
      </w:r>
    </w:p>
    <w:p>
      <w:pPr>
        <w:pStyle w:val="ListBullet"/>
        <w:spacing w:after="30"/>
        <w:ind w:right="255" w:left="0"/>
        <w:jc w:val="right"/>
        <w:bidi/>
      </w:pPr>
      <w:r>
        <w:rPr>
          <w:rFonts w:ascii="Noto Sans Arabic" w:hAnsi="Noto Sans Arabic" w:eastAsia="Noto Sans Arabic"/>
          <w:sz w:val="19"/>
        </w:rPr>
        <w:t>الاسترداد المكرر مرفوض.</w:t>
      </w:r>
    </w:p>
    <w:p>
      <w:pPr>
        <w:pStyle w:val="ListBullet"/>
        <w:spacing w:after="30"/>
        <w:ind w:right="255" w:left="0"/>
        <w:jc w:val="right"/>
        <w:bidi/>
      </w:pPr>
      <w:r>
        <w:rPr>
          <w:rFonts w:ascii="Noto Sans Arabic" w:hAnsi="Noto Sans Arabic" w:eastAsia="Noto Sans Arabic"/>
          <w:sz w:val="19"/>
        </w:rPr>
        <w:t>العميل يرى الحالة الصحيحة.</w:t>
      </w:r>
    </w:p>
    <w:p>
      <w:r>
        <w:br w:type="page"/>
      </w:r>
    </w:p>
    <w:p>
      <w:pPr>
        <w:pStyle w:val="Heading1"/>
        <w:spacing w:after="100" w:before="60"/>
        <w:jc w:val="right"/>
        <w:bidi/>
        <w:keepNext/>
      </w:pPr>
      <w:r>
        <w:rPr>
          <w:rFonts w:ascii="Noto Sans Arabic" w:hAnsi="Noto Sans Arabic" w:eastAsia="Noto Sans Arabic"/>
          <w:b w:val="0"/>
        </w:rPr>
        <w:t>20. النزاعات والاسترجاع البنكي Chargebacks</w:t>
      </w:r>
    </w:p>
    <w:p>
      <w:pPr>
        <w:pStyle w:val="ArabicLead"/>
        <w:spacing w:after="140" w:before="0"/>
        <w:jc w:val="right"/>
        <w:bidi/>
      </w:pPr>
      <w:r>
        <w:rPr>
          <w:rFonts w:ascii="Noto Sans Arabic" w:hAnsi="Noto Sans Arabic" w:eastAsia="Noto Sans Arabic"/>
          <w:b w:val="0"/>
        </w:rPr>
        <w:t>إدارة اعتراضات البطاقات والأدلة والتحميل المالي.</w:t>
      </w:r>
    </w:p>
    <w:p>
      <w:pPr>
        <w:pStyle w:val="Heading2"/>
        <w:spacing w:after="100" w:before="60"/>
        <w:jc w:val="right"/>
        <w:bidi/>
        <w:keepNext/>
      </w:pPr>
      <w:r>
        <w:rPr>
          <w:rFonts w:ascii="Noto Sans Arabic" w:hAnsi="Noto Sans Arabic" w:eastAsia="Noto Sans Arabic"/>
          <w:b w:val="0"/>
        </w:rPr>
        <w:t>التقسيمات والصفحات الفرعية</w:t>
      </w:r>
    </w:p>
    <w:p>
      <w:pPr>
        <w:pStyle w:val="ListBullet"/>
        <w:spacing w:after="30"/>
        <w:ind w:right="255" w:left="0"/>
        <w:jc w:val="right"/>
        <w:bidi/>
      </w:pPr>
      <w:r>
        <w:rPr>
          <w:rFonts w:ascii="Noto Sans Arabic" w:hAnsi="Noto Sans Arabic" w:eastAsia="Noto Sans Arabic"/>
          <w:sz w:val="19"/>
        </w:rPr>
        <w:t>قائمة النزاعات</w:t>
      </w:r>
    </w:p>
    <w:p>
      <w:pPr>
        <w:pStyle w:val="ListBullet"/>
        <w:spacing w:after="30"/>
        <w:ind w:right="255" w:left="0"/>
        <w:jc w:val="right"/>
        <w:bidi/>
      </w:pPr>
      <w:r>
        <w:rPr>
          <w:rFonts w:ascii="Noto Sans Arabic" w:hAnsi="Noto Sans Arabic" w:eastAsia="Noto Sans Arabic"/>
          <w:sz w:val="19"/>
        </w:rPr>
        <w:t>تفاصيل</w:t>
      </w:r>
    </w:p>
    <w:p>
      <w:pPr>
        <w:pStyle w:val="ListBullet"/>
        <w:spacing w:after="30"/>
        <w:ind w:right="255" w:left="0"/>
        <w:jc w:val="right"/>
        <w:bidi/>
      </w:pPr>
      <w:r>
        <w:rPr>
          <w:rFonts w:ascii="Noto Sans Arabic" w:hAnsi="Noto Sans Arabic" w:eastAsia="Noto Sans Arabic"/>
          <w:sz w:val="19"/>
        </w:rPr>
        <w:t>مواعيد الرد</w:t>
      </w:r>
    </w:p>
    <w:p>
      <w:pPr>
        <w:pStyle w:val="ListBullet"/>
        <w:spacing w:after="30"/>
        <w:ind w:right="255" w:left="0"/>
        <w:jc w:val="right"/>
        <w:bidi/>
      </w:pPr>
      <w:r>
        <w:rPr>
          <w:rFonts w:ascii="Noto Sans Arabic" w:hAnsi="Noto Sans Arabic" w:eastAsia="Noto Sans Arabic"/>
          <w:sz w:val="19"/>
        </w:rPr>
        <w:t>الأدلة</w:t>
      </w:r>
    </w:p>
    <w:p>
      <w:pPr>
        <w:pStyle w:val="ListBullet"/>
        <w:spacing w:after="30"/>
        <w:ind w:right="255" w:left="0"/>
        <w:jc w:val="right"/>
        <w:bidi/>
      </w:pPr>
      <w:r>
        <w:rPr>
          <w:rFonts w:ascii="Noto Sans Arabic" w:hAnsi="Noto Sans Arabic" w:eastAsia="Noto Sans Arabic"/>
          <w:sz w:val="19"/>
        </w:rPr>
        <w:t>الحكم</w:t>
      </w:r>
    </w:p>
    <w:p>
      <w:pPr>
        <w:pStyle w:val="ListBullet"/>
        <w:spacing w:after="30"/>
        <w:ind w:right="255" w:left="0"/>
        <w:jc w:val="right"/>
        <w:bidi/>
      </w:pPr>
      <w:r>
        <w:rPr>
          <w:rFonts w:ascii="Noto Sans Arabic" w:hAnsi="Noto Sans Arabic" w:eastAsia="Noto Sans Arabic"/>
          <w:sz w:val="19"/>
        </w:rPr>
        <w:t>تحميل التكلفة</w:t>
      </w:r>
    </w:p>
    <w:p>
      <w:pPr>
        <w:pStyle w:val="ListBullet"/>
        <w:spacing w:after="30"/>
        <w:ind w:right="255" w:left="0"/>
        <w:jc w:val="right"/>
        <w:bidi/>
      </w:pPr>
      <w:r>
        <w:rPr>
          <w:rFonts w:ascii="Noto Sans Arabic" w:hAnsi="Noto Sans Arabic" w:eastAsia="Noto Sans Arabic"/>
          <w:sz w:val="19"/>
        </w:rPr>
        <w:t>احتياطي</w:t>
      </w:r>
    </w:p>
    <w:p>
      <w:pPr>
        <w:pStyle w:val="Heading2"/>
        <w:spacing w:after="100" w:before="60"/>
        <w:jc w:val="right"/>
        <w:bidi/>
        <w:keepNext/>
      </w:pPr>
      <w:r>
        <w:rPr>
          <w:rFonts w:ascii="Noto Sans Arabic" w:hAnsi="Noto Sans Arabic" w:eastAsia="Noto Sans Arabic"/>
          <w:b w:val="0"/>
        </w:rPr>
        <w:t>البيانات والحقول الرئيسية</w:t>
      </w:r>
    </w:p>
    <w:tbl>
      <w:tblPr>
        <w:tblStyle w:val="TableGrid"/>
        <w:tblW w:type="auto" w:w="0"/>
        <w:jc w:val="center"/>
        <w:tblLayout w:type="autofit"/>
        <w:tblLook w:firstColumn="1" w:firstRow="1" w:lastColumn="0" w:lastRow="0" w:noHBand="0" w:noVBand="1" w:val="04A0"/>
      </w:tblPr>
      <w:tblGrid>
        <w:gridCol w:w="5298"/>
        <w:gridCol w:w="5298"/>
      </w:tblGrid>
      <w:tr>
        <w:trPr>
          <w:tblHeader w:val="true"/>
        </w:trPr>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المجموعة</w:t>
            </w:r>
          </w:p>
        </w:tc>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التفاصيل</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النزاع</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provider_dispute_id، payment، reason، amount</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المهلة</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response_due، evidence_due</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الأدلة</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receipt، delivery proof، customer communication</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النتيجة</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won/lost/withdrawn، fee</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التحميل</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restaurant/platform/insurance share</w:t>
            </w:r>
          </w:p>
        </w:tc>
      </w:tr>
    </w:tbl>
    <w:p>
      <w:pPr>
        <w:spacing w:after="20"/>
      </w:pPr>
    </w:p>
    <w:p>
      <w:pPr>
        <w:pStyle w:val="Heading2"/>
        <w:spacing w:after="100" w:before="60"/>
        <w:jc w:val="right"/>
        <w:bidi/>
        <w:keepNext/>
      </w:pPr>
      <w:r>
        <w:rPr>
          <w:rFonts w:ascii="Noto Sans Arabic" w:hAnsi="Noto Sans Arabic" w:eastAsia="Noto Sans Arabic"/>
          <w:b w:val="0"/>
        </w:rPr>
        <w:t>قواعد العمل</w:t>
      </w:r>
    </w:p>
    <w:p>
      <w:pPr>
        <w:pStyle w:val="ListBullet"/>
        <w:spacing w:after="30"/>
        <w:ind w:right="255" w:left="0"/>
        <w:jc w:val="right"/>
        <w:bidi/>
      </w:pPr>
      <w:r>
        <w:rPr>
          <w:rFonts w:ascii="Noto Sans Arabic" w:hAnsi="Noto Sans Arabic" w:eastAsia="Noto Sans Arabic"/>
          <w:sz w:val="19"/>
        </w:rPr>
        <w:t>Webhook ينشئ النزاع فورًا.</w:t>
      </w:r>
    </w:p>
    <w:p>
      <w:pPr>
        <w:pStyle w:val="ListBullet"/>
        <w:spacing w:after="30"/>
        <w:ind w:right="255" w:left="0"/>
        <w:jc w:val="right"/>
        <w:bidi/>
      </w:pPr>
      <w:r>
        <w:rPr>
          <w:rFonts w:ascii="Noto Sans Arabic" w:hAnsi="Noto Sans Arabic" w:eastAsia="Noto Sans Arabic"/>
          <w:sz w:val="19"/>
        </w:rPr>
        <w:t>تنبيه قبل الموعد.</w:t>
      </w:r>
    </w:p>
    <w:p>
      <w:pPr>
        <w:pStyle w:val="ListBullet"/>
        <w:spacing w:after="30"/>
        <w:ind w:right="255" w:left="0"/>
        <w:jc w:val="right"/>
        <w:bidi/>
      </w:pPr>
      <w:r>
        <w:rPr>
          <w:rFonts w:ascii="Noto Sans Arabic" w:hAnsi="Noto Sans Arabic" w:eastAsia="Noto Sans Arabic"/>
          <w:sz w:val="19"/>
        </w:rPr>
        <w:t>تجميد أو حجز الرصيد حسب السياسة.</w:t>
      </w:r>
    </w:p>
    <w:p>
      <w:pPr>
        <w:pStyle w:val="ListBullet"/>
        <w:spacing w:after="30"/>
        <w:ind w:right="255" w:left="0"/>
        <w:jc w:val="right"/>
        <w:bidi/>
      </w:pPr>
      <w:r>
        <w:rPr>
          <w:rFonts w:ascii="Noto Sans Arabic" w:hAnsi="Noto Sans Arabic" w:eastAsia="Noto Sans Arabic"/>
          <w:sz w:val="19"/>
        </w:rPr>
        <w:t>القرار يرحل تلقائيًا إلى Ledger.</w:t>
      </w:r>
    </w:p>
    <w:p>
      <w:pPr>
        <w:pStyle w:val="Heading2"/>
        <w:spacing w:after="100" w:before="60"/>
        <w:jc w:val="right"/>
        <w:bidi/>
        <w:keepNext/>
      </w:pPr>
      <w:r>
        <w:rPr>
          <w:rFonts w:ascii="Noto Sans Arabic" w:hAnsi="Noto Sans Arabic" w:eastAsia="Noto Sans Arabic"/>
          <w:b w:val="0"/>
        </w:rPr>
        <w:t>الحالات ومسار المعاملة</w:t>
      </w:r>
    </w:p>
    <w:p>
      <w:pPr>
        <w:pStyle w:val="ListBullet"/>
        <w:spacing w:after="30"/>
        <w:ind w:right="255" w:left="0"/>
        <w:jc w:val="right"/>
        <w:bidi/>
      </w:pPr>
      <w:r>
        <w:rPr>
          <w:rFonts w:ascii="Noto Sans Arabic" w:hAnsi="Noto Sans Arabic" w:eastAsia="Noto Sans Arabic"/>
          <w:sz w:val="19"/>
        </w:rPr>
        <w:t>Needs Response</w:t>
      </w:r>
    </w:p>
    <w:p>
      <w:pPr>
        <w:pStyle w:val="ListBullet"/>
        <w:spacing w:after="30"/>
        <w:ind w:right="255" w:left="0"/>
        <w:jc w:val="right"/>
        <w:bidi/>
      </w:pPr>
      <w:r>
        <w:rPr>
          <w:rFonts w:ascii="Noto Sans Arabic" w:hAnsi="Noto Sans Arabic" w:eastAsia="Noto Sans Arabic"/>
          <w:sz w:val="19"/>
        </w:rPr>
        <w:t>Under Review</w:t>
      </w:r>
    </w:p>
    <w:p>
      <w:pPr>
        <w:pStyle w:val="ListBullet"/>
        <w:spacing w:after="30"/>
        <w:ind w:right="255" w:left="0"/>
        <w:jc w:val="right"/>
        <w:bidi/>
      </w:pPr>
      <w:r>
        <w:rPr>
          <w:rFonts w:ascii="Noto Sans Arabic" w:hAnsi="Noto Sans Arabic" w:eastAsia="Noto Sans Arabic"/>
          <w:sz w:val="19"/>
        </w:rPr>
        <w:t>Submitted</w:t>
      </w:r>
    </w:p>
    <w:p>
      <w:pPr>
        <w:pStyle w:val="ListBullet"/>
        <w:spacing w:after="30"/>
        <w:ind w:right="255" w:left="0"/>
        <w:jc w:val="right"/>
        <w:bidi/>
      </w:pPr>
      <w:r>
        <w:rPr>
          <w:rFonts w:ascii="Noto Sans Arabic" w:hAnsi="Noto Sans Arabic" w:eastAsia="Noto Sans Arabic"/>
          <w:sz w:val="19"/>
        </w:rPr>
        <w:t>Won</w:t>
      </w:r>
    </w:p>
    <w:p>
      <w:pPr>
        <w:pStyle w:val="ListBullet"/>
        <w:spacing w:after="30"/>
        <w:ind w:right="255" w:left="0"/>
        <w:jc w:val="right"/>
        <w:bidi/>
      </w:pPr>
      <w:r>
        <w:rPr>
          <w:rFonts w:ascii="Noto Sans Arabic" w:hAnsi="Noto Sans Arabic" w:eastAsia="Noto Sans Arabic"/>
          <w:sz w:val="19"/>
        </w:rPr>
        <w:t>Lost</w:t>
      </w:r>
    </w:p>
    <w:p>
      <w:pPr>
        <w:pStyle w:val="ListBullet"/>
        <w:spacing w:after="30"/>
        <w:ind w:right="255" w:left="0"/>
        <w:jc w:val="right"/>
        <w:bidi/>
      </w:pPr>
      <w:r>
        <w:rPr>
          <w:rFonts w:ascii="Noto Sans Arabic" w:hAnsi="Noto Sans Arabic" w:eastAsia="Noto Sans Arabic"/>
          <w:sz w:val="19"/>
        </w:rPr>
        <w:t>Closed</w:t>
      </w:r>
    </w:p>
    <w:p>
      <w:pPr>
        <w:pStyle w:val="Heading2"/>
        <w:spacing w:after="100" w:before="60"/>
        <w:jc w:val="right"/>
        <w:bidi/>
        <w:keepNext/>
      </w:pPr>
      <w:r>
        <w:rPr>
          <w:rFonts w:ascii="Noto Sans Arabic" w:hAnsi="Noto Sans Arabic" w:eastAsia="Noto Sans Arabic"/>
          <w:b w:val="0"/>
        </w:rPr>
        <w:t>التكاملات</w:t>
      </w:r>
    </w:p>
    <w:p>
      <w:pPr>
        <w:pStyle w:val="ListBullet"/>
        <w:spacing w:after="30"/>
        <w:ind w:right="255" w:left="0"/>
        <w:jc w:val="right"/>
        <w:bidi/>
      </w:pPr>
      <w:r>
        <w:rPr>
          <w:rFonts w:ascii="Noto Sans Arabic" w:hAnsi="Noto Sans Arabic" w:eastAsia="Noto Sans Arabic"/>
          <w:sz w:val="19"/>
        </w:rPr>
        <w:t>Gateway</w:t>
      </w:r>
    </w:p>
    <w:p>
      <w:pPr>
        <w:pStyle w:val="ListBullet"/>
        <w:spacing w:after="30"/>
        <w:ind w:right="255" w:left="0"/>
        <w:jc w:val="right"/>
        <w:bidi/>
      </w:pPr>
      <w:r>
        <w:rPr>
          <w:rFonts w:ascii="Noto Sans Arabic" w:hAnsi="Noto Sans Arabic" w:eastAsia="Noto Sans Arabic"/>
          <w:sz w:val="19"/>
        </w:rPr>
        <w:t>Orders</w:t>
      </w:r>
    </w:p>
    <w:p>
      <w:pPr>
        <w:pStyle w:val="ListBullet"/>
        <w:spacing w:after="30"/>
        <w:ind w:right="255" w:left="0"/>
        <w:jc w:val="right"/>
        <w:bidi/>
      </w:pPr>
      <w:r>
        <w:rPr>
          <w:rFonts w:ascii="Noto Sans Arabic" w:hAnsi="Noto Sans Arabic" w:eastAsia="Noto Sans Arabic"/>
          <w:sz w:val="19"/>
        </w:rPr>
        <w:t>Delivery Proof</w:t>
      </w:r>
    </w:p>
    <w:p>
      <w:pPr>
        <w:pStyle w:val="ListBullet"/>
        <w:spacing w:after="30"/>
        <w:ind w:right="255" w:left="0"/>
        <w:jc w:val="right"/>
        <w:bidi/>
      </w:pPr>
      <w:r>
        <w:rPr>
          <w:rFonts w:ascii="Noto Sans Arabic" w:hAnsi="Noto Sans Arabic" w:eastAsia="Noto Sans Arabic"/>
          <w:sz w:val="19"/>
        </w:rPr>
        <w:t>Ledger</w:t>
      </w:r>
    </w:p>
    <w:p>
      <w:pPr>
        <w:pStyle w:val="ListBullet"/>
        <w:spacing w:after="30"/>
        <w:ind w:right="255" w:left="0"/>
        <w:jc w:val="right"/>
        <w:bidi/>
      </w:pPr>
      <w:r>
        <w:rPr>
          <w:rFonts w:ascii="Noto Sans Arabic" w:hAnsi="Noto Sans Arabic" w:eastAsia="Noto Sans Arabic"/>
          <w:sz w:val="19"/>
        </w:rPr>
        <w:t>Risk</w:t>
      </w:r>
    </w:p>
    <w:p>
      <w:pPr>
        <w:pStyle w:val="Heading2"/>
        <w:spacing w:after="100" w:before="60"/>
        <w:jc w:val="right"/>
        <w:bidi/>
        <w:keepNext/>
      </w:pPr>
      <w:r>
        <w:rPr>
          <w:rFonts w:ascii="Noto Sans Arabic" w:hAnsi="Noto Sans Arabic" w:eastAsia="Noto Sans Arabic"/>
          <w:b w:val="0"/>
        </w:rPr>
        <w:t>التقارير ومؤشرات الأداء</w:t>
      </w:r>
    </w:p>
    <w:p>
      <w:pPr>
        <w:pStyle w:val="ListBullet"/>
        <w:spacing w:after="30"/>
        <w:ind w:right="255" w:left="0"/>
        <w:jc w:val="right"/>
        <w:bidi/>
      </w:pPr>
      <w:r>
        <w:rPr>
          <w:rFonts w:ascii="Noto Sans Arabic" w:hAnsi="Noto Sans Arabic" w:eastAsia="Noto Sans Arabic"/>
          <w:sz w:val="19"/>
        </w:rPr>
        <w:t>Chargeback Rate</w:t>
      </w:r>
    </w:p>
    <w:p>
      <w:pPr>
        <w:pStyle w:val="ListBullet"/>
        <w:spacing w:after="30"/>
        <w:ind w:right="255" w:left="0"/>
        <w:jc w:val="right"/>
        <w:bidi/>
      </w:pPr>
      <w:r>
        <w:rPr>
          <w:rFonts w:ascii="Noto Sans Arabic" w:hAnsi="Noto Sans Arabic" w:eastAsia="Noto Sans Arabic"/>
          <w:sz w:val="19"/>
        </w:rPr>
        <w:t>Win Rate</w:t>
      </w:r>
    </w:p>
    <w:p>
      <w:pPr>
        <w:pStyle w:val="ListBullet"/>
        <w:spacing w:after="30"/>
        <w:ind w:right="255" w:left="0"/>
        <w:jc w:val="right"/>
        <w:bidi/>
      </w:pPr>
      <w:r>
        <w:rPr>
          <w:rFonts w:ascii="Noto Sans Arabic" w:hAnsi="Noto Sans Arabic" w:eastAsia="Noto Sans Arabic"/>
          <w:sz w:val="19"/>
        </w:rPr>
        <w:t>Loss Amount</w:t>
      </w:r>
    </w:p>
    <w:p>
      <w:pPr>
        <w:pStyle w:val="ListBullet"/>
        <w:spacing w:after="30"/>
        <w:ind w:right="255" w:left="0"/>
        <w:jc w:val="right"/>
        <w:bidi/>
      </w:pPr>
      <w:r>
        <w:rPr>
          <w:rFonts w:ascii="Noto Sans Arabic" w:hAnsi="Noto Sans Arabic" w:eastAsia="Noto Sans Arabic"/>
          <w:sz w:val="19"/>
        </w:rPr>
        <w:t>Reason Codes</w:t>
      </w:r>
    </w:p>
    <w:p>
      <w:pPr>
        <w:pStyle w:val="Heading2"/>
        <w:spacing w:after="100" w:before="60"/>
        <w:jc w:val="right"/>
        <w:bidi/>
        <w:keepNext/>
      </w:pPr>
      <w:r>
        <w:rPr>
          <w:rFonts w:ascii="Noto Sans Arabic" w:hAnsi="Noto Sans Arabic" w:eastAsia="Noto Sans Arabic"/>
          <w:b w:val="0"/>
        </w:rPr>
        <w:t>الصلاحيات</w:t>
      </w:r>
    </w:p>
    <w:p>
      <w:pPr>
        <w:pStyle w:val="ListBullet"/>
        <w:spacing w:after="30"/>
        <w:ind w:right="255" w:left="0"/>
        <w:jc w:val="right"/>
        <w:bidi/>
      </w:pPr>
      <w:r>
        <w:rPr>
          <w:rFonts w:ascii="Noto Sans Arabic" w:hAnsi="Noto Sans Arabic" w:eastAsia="Noto Sans Arabic"/>
          <w:sz w:val="19"/>
        </w:rPr>
        <w:t>فريق المخاطر يدير.</w:t>
      </w:r>
    </w:p>
    <w:p>
      <w:pPr>
        <w:pStyle w:val="ListBullet"/>
        <w:spacing w:after="30"/>
        <w:ind w:right="255" w:left="0"/>
        <w:jc w:val="right"/>
        <w:bidi/>
      </w:pPr>
      <w:r>
        <w:rPr>
          <w:rFonts w:ascii="Noto Sans Arabic" w:hAnsi="Noto Sans Arabic" w:eastAsia="Noto Sans Arabic"/>
          <w:sz w:val="19"/>
        </w:rPr>
        <w:t>المالية تعتمد التحميل.</w:t>
      </w:r>
    </w:p>
    <w:p>
      <w:pPr>
        <w:pStyle w:val="Heading2"/>
        <w:spacing w:after="100" w:before="60"/>
        <w:jc w:val="right"/>
        <w:bidi/>
        <w:keepNext/>
      </w:pPr>
      <w:r>
        <w:rPr>
          <w:rFonts w:ascii="Noto Sans Arabic" w:hAnsi="Noto Sans Arabic" w:eastAsia="Noto Sans Arabic"/>
          <w:b w:val="0"/>
        </w:rPr>
        <w:t>اختبارات القبول</w:t>
      </w:r>
    </w:p>
    <w:p>
      <w:pPr>
        <w:pStyle w:val="ListBullet"/>
        <w:spacing w:after="30"/>
        <w:ind w:right="255" w:left="0"/>
        <w:jc w:val="right"/>
        <w:bidi/>
      </w:pPr>
      <w:r>
        <w:rPr>
          <w:rFonts w:ascii="Noto Sans Arabic" w:hAnsi="Noto Sans Arabic" w:eastAsia="Noto Sans Arabic"/>
          <w:sz w:val="19"/>
        </w:rPr>
        <w:t>كل نزاع له ملف أدلة.</w:t>
      </w:r>
    </w:p>
    <w:p>
      <w:pPr>
        <w:pStyle w:val="ListBullet"/>
        <w:spacing w:after="30"/>
        <w:ind w:right="255" w:left="0"/>
        <w:jc w:val="right"/>
        <w:bidi/>
      </w:pPr>
      <w:r>
        <w:rPr>
          <w:rFonts w:ascii="Noto Sans Arabic" w:hAnsi="Noto Sans Arabic" w:eastAsia="Noto Sans Arabic"/>
          <w:sz w:val="19"/>
        </w:rPr>
        <w:t>انتهاء المهلة يُصعّد.</w:t>
      </w:r>
    </w:p>
    <w:p>
      <w:pPr>
        <w:pStyle w:val="ListBullet"/>
        <w:spacing w:after="30"/>
        <w:ind w:right="255" w:left="0"/>
        <w:jc w:val="right"/>
        <w:bidi/>
      </w:pPr>
      <w:r>
        <w:rPr>
          <w:rFonts w:ascii="Noto Sans Arabic" w:hAnsi="Noto Sans Arabic" w:eastAsia="Noto Sans Arabic"/>
          <w:sz w:val="19"/>
        </w:rPr>
        <w:t>النتيجة تغير الرصيد بدقة.</w:t>
      </w:r>
    </w:p>
    <w:p>
      <w:r>
        <w:br w:type="page"/>
      </w:r>
    </w:p>
    <w:p>
      <w:pPr>
        <w:pStyle w:val="Heading1"/>
        <w:spacing w:after="100" w:before="60"/>
        <w:jc w:val="right"/>
        <w:bidi/>
        <w:keepNext/>
      </w:pPr>
      <w:r>
        <w:rPr>
          <w:rFonts w:ascii="Noto Sans Arabic" w:hAnsi="Noto Sans Arabic" w:eastAsia="Noto Sans Arabic"/>
          <w:b w:val="0"/>
        </w:rPr>
        <w:t>21. الخصومات والعروض وتمويل الحملات</w:t>
      </w:r>
    </w:p>
    <w:p>
      <w:pPr>
        <w:pStyle w:val="ArabicLead"/>
        <w:spacing w:after="140" w:before="0"/>
        <w:jc w:val="right"/>
        <w:bidi/>
      </w:pPr>
      <w:r>
        <w:rPr>
          <w:rFonts w:ascii="Noto Sans Arabic" w:hAnsi="Noto Sans Arabic" w:eastAsia="Noto Sans Arabic"/>
          <w:b w:val="0"/>
        </w:rPr>
        <w:t>تحديد من يتحمل الخصم بدل خصمه عشوائيًا من المطعم.</w:t>
      </w:r>
    </w:p>
    <w:p>
      <w:pPr>
        <w:pStyle w:val="Heading2"/>
        <w:spacing w:after="100" w:before="60"/>
        <w:jc w:val="right"/>
        <w:bidi/>
        <w:keepNext/>
      </w:pPr>
      <w:r>
        <w:rPr>
          <w:rFonts w:ascii="Noto Sans Arabic" w:hAnsi="Noto Sans Arabic" w:eastAsia="Noto Sans Arabic"/>
          <w:b w:val="0"/>
        </w:rPr>
        <w:t>التقسيمات والصفحات الفرعية</w:t>
      </w:r>
    </w:p>
    <w:p>
      <w:pPr>
        <w:pStyle w:val="ListBullet"/>
        <w:spacing w:after="30"/>
        <w:ind w:right="255" w:left="0"/>
        <w:jc w:val="right"/>
        <w:bidi/>
      </w:pPr>
      <w:r>
        <w:rPr>
          <w:rFonts w:ascii="Noto Sans Arabic" w:hAnsi="Noto Sans Arabic" w:eastAsia="Noto Sans Arabic"/>
          <w:sz w:val="19"/>
        </w:rPr>
        <w:t>العروض</w:t>
      </w:r>
    </w:p>
    <w:p>
      <w:pPr>
        <w:pStyle w:val="ListBullet"/>
        <w:spacing w:after="30"/>
        <w:ind w:right="255" w:left="0"/>
        <w:jc w:val="right"/>
        <w:bidi/>
      </w:pPr>
      <w:r>
        <w:rPr>
          <w:rFonts w:ascii="Noto Sans Arabic" w:hAnsi="Noto Sans Arabic" w:eastAsia="Noto Sans Arabic"/>
          <w:sz w:val="19"/>
        </w:rPr>
        <w:t>Coupons</w:t>
      </w:r>
    </w:p>
    <w:p>
      <w:pPr>
        <w:pStyle w:val="ListBullet"/>
        <w:spacing w:after="30"/>
        <w:ind w:right="255" w:left="0"/>
        <w:jc w:val="right"/>
        <w:bidi/>
      </w:pPr>
      <w:r>
        <w:rPr>
          <w:rFonts w:ascii="Noto Sans Arabic" w:hAnsi="Noto Sans Arabic" w:eastAsia="Noto Sans Arabic"/>
          <w:sz w:val="19"/>
        </w:rPr>
        <w:t>Funding Rules</w:t>
      </w:r>
    </w:p>
    <w:p>
      <w:pPr>
        <w:pStyle w:val="ListBullet"/>
        <w:spacing w:after="30"/>
        <w:ind w:right="255" w:left="0"/>
        <w:jc w:val="right"/>
        <w:bidi/>
      </w:pPr>
      <w:r>
        <w:rPr>
          <w:rFonts w:ascii="Noto Sans Arabic" w:hAnsi="Noto Sans Arabic" w:eastAsia="Noto Sans Arabic"/>
          <w:sz w:val="19"/>
        </w:rPr>
        <w:t>Budgets</w:t>
      </w:r>
    </w:p>
    <w:p>
      <w:pPr>
        <w:pStyle w:val="ListBullet"/>
        <w:spacing w:after="30"/>
        <w:ind w:right="255" w:left="0"/>
        <w:jc w:val="right"/>
        <w:bidi/>
      </w:pPr>
      <w:r>
        <w:rPr>
          <w:rFonts w:ascii="Noto Sans Arabic" w:hAnsi="Noto Sans Arabic" w:eastAsia="Noto Sans Arabic"/>
          <w:sz w:val="19"/>
        </w:rPr>
        <w:t>Campaign Settlement</w:t>
      </w:r>
    </w:p>
    <w:p>
      <w:pPr>
        <w:pStyle w:val="ListBullet"/>
        <w:spacing w:after="30"/>
        <w:ind w:right="255" w:left="0"/>
        <w:jc w:val="right"/>
        <w:bidi/>
      </w:pPr>
      <w:r>
        <w:rPr>
          <w:rFonts w:ascii="Noto Sans Arabic" w:hAnsi="Noto Sans Arabic" w:eastAsia="Noto Sans Arabic"/>
          <w:sz w:val="19"/>
        </w:rPr>
        <w:t>مراجعة الاستهلاك</w:t>
      </w:r>
    </w:p>
    <w:p>
      <w:pPr>
        <w:pStyle w:val="Heading2"/>
        <w:spacing w:after="100" w:before="60"/>
        <w:jc w:val="right"/>
        <w:bidi/>
        <w:keepNext/>
      </w:pPr>
      <w:r>
        <w:rPr>
          <w:rFonts w:ascii="Noto Sans Arabic" w:hAnsi="Noto Sans Arabic" w:eastAsia="Noto Sans Arabic"/>
          <w:b w:val="0"/>
        </w:rPr>
        <w:t>البيانات والحقول الرئيسية</w:t>
      </w:r>
    </w:p>
    <w:tbl>
      <w:tblPr>
        <w:tblStyle w:val="TableGrid"/>
        <w:tblW w:type="auto" w:w="0"/>
        <w:jc w:val="center"/>
        <w:tblLayout w:type="autofit"/>
        <w:tblLook w:firstColumn="1" w:firstRow="1" w:lastColumn="0" w:lastRow="0" w:noHBand="0" w:noVBand="1" w:val="04A0"/>
      </w:tblPr>
      <w:tblGrid>
        <w:gridCol w:w="5298"/>
        <w:gridCol w:w="5298"/>
      </w:tblGrid>
      <w:tr>
        <w:trPr>
          <w:tblHeader w:val="true"/>
        </w:trPr>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المجموعة</w:t>
            </w:r>
          </w:p>
        </w:tc>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التفاصيل</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الحملة</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code، dates، channels، budget</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الخصم</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percentage/fixed، cap، minimum</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التمويل</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restaurant_share، platform_share، delivery_share</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الأهلية</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items، branches، customers، order types</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الأثر</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discount_amount، funded portions</w:t>
            </w:r>
          </w:p>
        </w:tc>
      </w:tr>
    </w:tbl>
    <w:p>
      <w:pPr>
        <w:spacing w:after="20"/>
      </w:pPr>
    </w:p>
    <w:p>
      <w:pPr>
        <w:pStyle w:val="Heading2"/>
        <w:spacing w:after="100" w:before="60"/>
        <w:jc w:val="right"/>
        <w:bidi/>
        <w:keepNext/>
      </w:pPr>
      <w:r>
        <w:rPr>
          <w:rFonts w:ascii="Noto Sans Arabic" w:hAnsi="Noto Sans Arabic" w:eastAsia="Noto Sans Arabic"/>
          <w:b w:val="0"/>
        </w:rPr>
        <w:t>قواعد العمل</w:t>
      </w:r>
    </w:p>
    <w:p>
      <w:pPr>
        <w:pStyle w:val="ListBullet"/>
        <w:spacing w:after="30"/>
        <w:ind w:right="255" w:left="0"/>
        <w:jc w:val="right"/>
        <w:bidi/>
      </w:pPr>
      <w:r>
        <w:rPr>
          <w:rFonts w:ascii="Noto Sans Arabic" w:hAnsi="Noto Sans Arabic" w:eastAsia="Noto Sans Arabic"/>
          <w:sz w:val="19"/>
        </w:rPr>
        <w:t>كل خصم يُقسم إلى Funding Shares.</w:t>
      </w:r>
    </w:p>
    <w:p>
      <w:pPr>
        <w:pStyle w:val="ListBullet"/>
        <w:spacing w:after="30"/>
        <w:ind w:right="255" w:left="0"/>
        <w:jc w:val="right"/>
        <w:bidi/>
      </w:pPr>
      <w:r>
        <w:rPr>
          <w:rFonts w:ascii="Noto Sans Arabic" w:hAnsi="Noto Sans Arabic" w:eastAsia="Noto Sans Arabic"/>
          <w:sz w:val="19"/>
        </w:rPr>
        <w:t>لا يخصم من مستحق المطعم إلا الجزء الذي يتحمله.</w:t>
      </w:r>
    </w:p>
    <w:p>
      <w:pPr>
        <w:pStyle w:val="ListBullet"/>
        <w:spacing w:after="30"/>
        <w:ind w:right="255" w:left="0"/>
        <w:jc w:val="right"/>
        <w:bidi/>
      </w:pPr>
      <w:r>
        <w:rPr>
          <w:rFonts w:ascii="Noto Sans Arabic" w:hAnsi="Noto Sans Arabic" w:eastAsia="Noto Sans Arabic"/>
          <w:sz w:val="19"/>
        </w:rPr>
        <w:t>الحملات المشتركة تحتاج عقدًا أو موافقة.</w:t>
      </w:r>
    </w:p>
    <w:p>
      <w:pPr>
        <w:pStyle w:val="ListBullet"/>
        <w:spacing w:after="30"/>
        <w:ind w:right="255" w:left="0"/>
        <w:jc w:val="right"/>
        <w:bidi/>
      </w:pPr>
      <w:r>
        <w:rPr>
          <w:rFonts w:ascii="Noto Sans Arabic" w:hAnsi="Noto Sans Arabic" w:eastAsia="Noto Sans Arabic"/>
          <w:sz w:val="19"/>
        </w:rPr>
        <w:t>إلغاء الطلب يعكس التمويل.</w:t>
      </w:r>
    </w:p>
    <w:p>
      <w:pPr>
        <w:pStyle w:val="Heading2"/>
        <w:spacing w:after="100" w:before="60"/>
        <w:jc w:val="right"/>
        <w:bidi/>
        <w:keepNext/>
      </w:pPr>
      <w:r>
        <w:rPr>
          <w:rFonts w:ascii="Noto Sans Arabic" w:hAnsi="Noto Sans Arabic" w:eastAsia="Noto Sans Arabic"/>
          <w:b w:val="0"/>
        </w:rPr>
        <w:t>الحالات ومسار المعاملة</w:t>
      </w:r>
    </w:p>
    <w:p>
      <w:pPr>
        <w:pStyle w:val="ListBullet"/>
        <w:spacing w:after="30"/>
        <w:ind w:right="255" w:left="0"/>
        <w:jc w:val="right"/>
        <w:bidi/>
      </w:pPr>
      <w:r>
        <w:rPr>
          <w:rFonts w:ascii="Noto Sans Arabic" w:hAnsi="Noto Sans Arabic" w:eastAsia="Noto Sans Arabic"/>
          <w:sz w:val="19"/>
        </w:rPr>
        <w:t>Draft</w:t>
      </w:r>
    </w:p>
    <w:p>
      <w:pPr>
        <w:pStyle w:val="ListBullet"/>
        <w:spacing w:after="30"/>
        <w:ind w:right="255" w:left="0"/>
        <w:jc w:val="right"/>
        <w:bidi/>
      </w:pPr>
      <w:r>
        <w:rPr>
          <w:rFonts w:ascii="Noto Sans Arabic" w:hAnsi="Noto Sans Arabic" w:eastAsia="Noto Sans Arabic"/>
          <w:sz w:val="19"/>
        </w:rPr>
        <w:t>Scheduled</w:t>
      </w:r>
    </w:p>
    <w:p>
      <w:pPr>
        <w:pStyle w:val="ListBullet"/>
        <w:spacing w:after="30"/>
        <w:ind w:right="255" w:left="0"/>
        <w:jc w:val="right"/>
        <w:bidi/>
      </w:pPr>
      <w:r>
        <w:rPr>
          <w:rFonts w:ascii="Noto Sans Arabic" w:hAnsi="Noto Sans Arabic" w:eastAsia="Noto Sans Arabic"/>
          <w:sz w:val="19"/>
        </w:rPr>
        <w:t>Active</w:t>
      </w:r>
    </w:p>
    <w:p>
      <w:pPr>
        <w:pStyle w:val="ListBullet"/>
        <w:spacing w:after="30"/>
        <w:ind w:right="255" w:left="0"/>
        <w:jc w:val="right"/>
        <w:bidi/>
      </w:pPr>
      <w:r>
        <w:rPr>
          <w:rFonts w:ascii="Noto Sans Arabic" w:hAnsi="Noto Sans Arabic" w:eastAsia="Noto Sans Arabic"/>
          <w:sz w:val="19"/>
        </w:rPr>
        <w:t>Paused</w:t>
      </w:r>
    </w:p>
    <w:p>
      <w:pPr>
        <w:pStyle w:val="ListBullet"/>
        <w:spacing w:after="30"/>
        <w:ind w:right="255" w:left="0"/>
        <w:jc w:val="right"/>
        <w:bidi/>
      </w:pPr>
      <w:r>
        <w:rPr>
          <w:rFonts w:ascii="Noto Sans Arabic" w:hAnsi="Noto Sans Arabic" w:eastAsia="Noto Sans Arabic"/>
          <w:sz w:val="19"/>
        </w:rPr>
        <w:t>Budget Exhausted</w:t>
      </w:r>
    </w:p>
    <w:p>
      <w:pPr>
        <w:pStyle w:val="ListBullet"/>
        <w:spacing w:after="30"/>
        <w:ind w:right="255" w:left="0"/>
        <w:jc w:val="right"/>
        <w:bidi/>
      </w:pPr>
      <w:r>
        <w:rPr>
          <w:rFonts w:ascii="Noto Sans Arabic" w:hAnsi="Noto Sans Arabic" w:eastAsia="Noto Sans Arabic"/>
          <w:sz w:val="19"/>
        </w:rPr>
        <w:t>Ended</w:t>
      </w:r>
    </w:p>
    <w:p>
      <w:pPr>
        <w:pStyle w:val="ListBullet"/>
        <w:spacing w:after="30"/>
        <w:ind w:right="255" w:left="0"/>
        <w:jc w:val="right"/>
        <w:bidi/>
      </w:pPr>
      <w:r>
        <w:rPr>
          <w:rFonts w:ascii="Noto Sans Arabic" w:hAnsi="Noto Sans Arabic" w:eastAsia="Noto Sans Arabic"/>
          <w:sz w:val="19"/>
        </w:rPr>
        <w:t>Settled</w:t>
      </w:r>
    </w:p>
    <w:p>
      <w:pPr>
        <w:pStyle w:val="Heading2"/>
        <w:spacing w:after="100" w:before="60"/>
        <w:jc w:val="right"/>
        <w:bidi/>
        <w:keepNext/>
      </w:pPr>
      <w:r>
        <w:rPr>
          <w:rFonts w:ascii="Noto Sans Arabic" w:hAnsi="Noto Sans Arabic" w:eastAsia="Noto Sans Arabic"/>
          <w:b w:val="0"/>
        </w:rPr>
        <w:t>التكاملات</w:t>
      </w:r>
    </w:p>
    <w:p>
      <w:pPr>
        <w:pStyle w:val="ListBullet"/>
        <w:spacing w:after="30"/>
        <w:ind w:right="255" w:left="0"/>
        <w:jc w:val="right"/>
        <w:bidi/>
      </w:pPr>
      <w:r>
        <w:rPr>
          <w:rFonts w:ascii="Noto Sans Arabic" w:hAnsi="Noto Sans Arabic" w:eastAsia="Noto Sans Arabic"/>
          <w:sz w:val="19"/>
        </w:rPr>
        <w:t>Orders</w:t>
      </w:r>
    </w:p>
    <w:p>
      <w:pPr>
        <w:pStyle w:val="ListBullet"/>
        <w:spacing w:after="30"/>
        <w:ind w:right="255" w:left="0"/>
        <w:jc w:val="right"/>
        <w:bidi/>
      </w:pPr>
      <w:r>
        <w:rPr>
          <w:rFonts w:ascii="Noto Sans Arabic" w:hAnsi="Noto Sans Arabic" w:eastAsia="Noto Sans Arabic"/>
          <w:sz w:val="19"/>
        </w:rPr>
        <w:t>Commission</w:t>
      </w:r>
    </w:p>
    <w:p>
      <w:pPr>
        <w:pStyle w:val="ListBullet"/>
        <w:spacing w:after="30"/>
        <w:ind w:right="255" w:left="0"/>
        <w:jc w:val="right"/>
        <w:bidi/>
      </w:pPr>
      <w:r>
        <w:rPr>
          <w:rFonts w:ascii="Noto Sans Arabic" w:hAnsi="Noto Sans Arabic" w:eastAsia="Noto Sans Arabic"/>
          <w:sz w:val="19"/>
        </w:rPr>
        <w:t>Ledger</w:t>
      </w:r>
    </w:p>
    <w:p>
      <w:pPr>
        <w:pStyle w:val="ListBullet"/>
        <w:spacing w:after="30"/>
        <w:ind w:right="255" w:left="0"/>
        <w:jc w:val="right"/>
        <w:bidi/>
      </w:pPr>
      <w:r>
        <w:rPr>
          <w:rFonts w:ascii="Noto Sans Arabic" w:hAnsi="Noto Sans Arabic" w:eastAsia="Noto Sans Arabic"/>
          <w:sz w:val="19"/>
        </w:rPr>
        <w:t>Partner Statements</w:t>
      </w:r>
    </w:p>
    <w:p>
      <w:pPr>
        <w:pStyle w:val="Heading2"/>
        <w:spacing w:after="100" w:before="60"/>
        <w:jc w:val="right"/>
        <w:bidi/>
        <w:keepNext/>
      </w:pPr>
      <w:r>
        <w:rPr>
          <w:rFonts w:ascii="Noto Sans Arabic" w:hAnsi="Noto Sans Arabic" w:eastAsia="Noto Sans Arabic"/>
          <w:b w:val="0"/>
        </w:rPr>
        <w:t>التقارير ومؤشرات الأداء</w:t>
      </w:r>
    </w:p>
    <w:p>
      <w:pPr>
        <w:pStyle w:val="ListBullet"/>
        <w:spacing w:after="30"/>
        <w:ind w:right="255" w:left="0"/>
        <w:jc w:val="right"/>
        <w:bidi/>
      </w:pPr>
      <w:r>
        <w:rPr>
          <w:rFonts w:ascii="Noto Sans Arabic" w:hAnsi="Noto Sans Arabic" w:eastAsia="Noto Sans Arabic"/>
          <w:sz w:val="19"/>
        </w:rPr>
        <w:t>Discount Spend</w:t>
      </w:r>
    </w:p>
    <w:p>
      <w:pPr>
        <w:pStyle w:val="ListBullet"/>
        <w:spacing w:after="30"/>
        <w:ind w:right="255" w:left="0"/>
        <w:jc w:val="right"/>
        <w:bidi/>
      </w:pPr>
      <w:r>
        <w:rPr>
          <w:rFonts w:ascii="Noto Sans Arabic" w:hAnsi="Noto Sans Arabic" w:eastAsia="Noto Sans Arabic"/>
          <w:sz w:val="19"/>
        </w:rPr>
        <w:t>Incremental Sales</w:t>
      </w:r>
    </w:p>
    <w:p>
      <w:pPr>
        <w:pStyle w:val="ListBullet"/>
        <w:spacing w:after="30"/>
        <w:ind w:right="255" w:left="0"/>
        <w:jc w:val="right"/>
        <w:bidi/>
      </w:pPr>
      <w:r>
        <w:rPr>
          <w:rFonts w:ascii="Noto Sans Arabic" w:hAnsi="Noto Sans Arabic" w:eastAsia="Noto Sans Arabic"/>
          <w:sz w:val="19"/>
        </w:rPr>
        <w:t>Funding by Party</w:t>
      </w:r>
    </w:p>
    <w:p>
      <w:pPr>
        <w:pStyle w:val="ListBullet"/>
        <w:spacing w:after="30"/>
        <w:ind w:right="255" w:left="0"/>
        <w:jc w:val="right"/>
        <w:bidi/>
      </w:pPr>
      <w:r>
        <w:rPr>
          <w:rFonts w:ascii="Noto Sans Arabic" w:hAnsi="Noto Sans Arabic" w:eastAsia="Noto Sans Arabic"/>
          <w:sz w:val="19"/>
        </w:rPr>
        <w:t>Budget Utilization</w:t>
      </w:r>
    </w:p>
    <w:p>
      <w:pPr>
        <w:pStyle w:val="Heading2"/>
        <w:spacing w:after="100" w:before="60"/>
        <w:jc w:val="right"/>
        <w:bidi/>
        <w:keepNext/>
      </w:pPr>
      <w:r>
        <w:rPr>
          <w:rFonts w:ascii="Noto Sans Arabic" w:hAnsi="Noto Sans Arabic" w:eastAsia="Noto Sans Arabic"/>
          <w:b w:val="0"/>
        </w:rPr>
        <w:t>الصلاحيات</w:t>
      </w:r>
    </w:p>
    <w:p>
      <w:pPr>
        <w:pStyle w:val="ListBullet"/>
        <w:spacing w:after="30"/>
        <w:ind w:right="255" w:left="0"/>
        <w:jc w:val="right"/>
        <w:bidi/>
      </w:pPr>
      <w:r>
        <w:rPr>
          <w:rFonts w:ascii="Noto Sans Arabic" w:hAnsi="Noto Sans Arabic" w:eastAsia="Noto Sans Arabic"/>
          <w:sz w:val="19"/>
        </w:rPr>
        <w:t>التسويق ينشئ.</w:t>
      </w:r>
    </w:p>
    <w:p>
      <w:pPr>
        <w:pStyle w:val="ListBullet"/>
        <w:spacing w:after="30"/>
        <w:ind w:right="255" w:left="0"/>
        <w:jc w:val="right"/>
        <w:bidi/>
      </w:pPr>
      <w:r>
        <w:rPr>
          <w:rFonts w:ascii="Noto Sans Arabic" w:hAnsi="Noto Sans Arabic" w:eastAsia="Noto Sans Arabic"/>
          <w:sz w:val="19"/>
        </w:rPr>
        <w:t>المالية تعتمد التمويل.</w:t>
      </w:r>
    </w:p>
    <w:p>
      <w:pPr>
        <w:pStyle w:val="Heading2"/>
        <w:spacing w:after="100" w:before="60"/>
        <w:jc w:val="right"/>
        <w:bidi/>
        <w:keepNext/>
      </w:pPr>
      <w:r>
        <w:rPr>
          <w:rFonts w:ascii="Noto Sans Arabic" w:hAnsi="Noto Sans Arabic" w:eastAsia="Noto Sans Arabic"/>
          <w:b w:val="0"/>
        </w:rPr>
        <w:t>اختبارات القبول</w:t>
      </w:r>
    </w:p>
    <w:p>
      <w:pPr>
        <w:pStyle w:val="ListBullet"/>
        <w:spacing w:after="30"/>
        <w:ind w:right="255" w:left="0"/>
        <w:jc w:val="right"/>
        <w:bidi/>
      </w:pPr>
      <w:r>
        <w:rPr>
          <w:rFonts w:ascii="Noto Sans Arabic" w:hAnsi="Noto Sans Arabic" w:eastAsia="Noto Sans Arabic"/>
          <w:sz w:val="19"/>
        </w:rPr>
        <w:t>لا يتجاوز الميزانية.</w:t>
      </w:r>
    </w:p>
    <w:p>
      <w:pPr>
        <w:pStyle w:val="ListBullet"/>
        <w:spacing w:after="30"/>
        <w:ind w:right="255" w:left="0"/>
        <w:jc w:val="right"/>
        <w:bidi/>
      </w:pPr>
      <w:r>
        <w:rPr>
          <w:rFonts w:ascii="Noto Sans Arabic" w:hAnsi="Noto Sans Arabic" w:eastAsia="Noto Sans Arabic"/>
          <w:sz w:val="19"/>
        </w:rPr>
        <w:t>التوزيع يطابق الاتفاق.</w:t>
      </w:r>
    </w:p>
    <w:p>
      <w:pPr>
        <w:pStyle w:val="ListBullet"/>
        <w:spacing w:after="30"/>
        <w:ind w:right="255" w:left="0"/>
        <w:jc w:val="right"/>
        <w:bidi/>
      </w:pPr>
      <w:r>
        <w:rPr>
          <w:rFonts w:ascii="Noto Sans Arabic" w:hAnsi="Noto Sans Arabic" w:eastAsia="Noto Sans Arabic"/>
          <w:sz w:val="19"/>
        </w:rPr>
        <w:t>التسوية توضح نصيب كل طرف.</w:t>
      </w:r>
    </w:p>
    <w:p>
      <w:r>
        <w:br w:type="page"/>
      </w:r>
    </w:p>
    <w:p>
      <w:pPr>
        <w:pStyle w:val="Heading1"/>
        <w:spacing w:after="100" w:before="60"/>
        <w:jc w:val="right"/>
        <w:bidi/>
        <w:keepNext/>
      </w:pPr>
      <w:r>
        <w:rPr>
          <w:rFonts w:ascii="Noto Sans Arabic" w:hAnsi="Noto Sans Arabic" w:eastAsia="Noto Sans Arabic"/>
          <w:b w:val="0"/>
        </w:rPr>
        <w:t>22. الضريبة والفاتورة الإلكترونية</w:t>
      </w:r>
    </w:p>
    <w:p>
      <w:pPr>
        <w:pStyle w:val="ArabicLead"/>
        <w:spacing w:after="140" w:before="0"/>
        <w:jc w:val="right"/>
        <w:bidi/>
      </w:pPr>
      <w:r>
        <w:rPr>
          <w:rFonts w:ascii="Noto Sans Arabic" w:hAnsi="Noto Sans Arabic" w:eastAsia="Noto Sans Arabic"/>
          <w:b w:val="0"/>
        </w:rPr>
        <w:t>فصل الضرائب عن الإيرادات والرسوم وإنشاء مستندات متوافقة قابلة للتكامل.</w:t>
      </w:r>
    </w:p>
    <w:p>
      <w:pPr>
        <w:pStyle w:val="Heading2"/>
        <w:spacing w:after="100" w:before="60"/>
        <w:jc w:val="right"/>
        <w:bidi/>
        <w:keepNext/>
      </w:pPr>
      <w:r>
        <w:rPr>
          <w:rFonts w:ascii="Noto Sans Arabic" w:hAnsi="Noto Sans Arabic" w:eastAsia="Noto Sans Arabic"/>
          <w:b w:val="0"/>
        </w:rPr>
        <w:t>التقسيمات والصفحات الفرعية</w:t>
      </w:r>
    </w:p>
    <w:p>
      <w:pPr>
        <w:pStyle w:val="ListBullet"/>
        <w:spacing w:after="30"/>
        <w:ind w:right="255" w:left="0"/>
        <w:jc w:val="right"/>
        <w:bidi/>
      </w:pPr>
      <w:r>
        <w:rPr>
          <w:rFonts w:ascii="Noto Sans Arabic" w:hAnsi="Noto Sans Arabic" w:eastAsia="Noto Sans Arabic"/>
          <w:sz w:val="19"/>
        </w:rPr>
        <w:t>الفواتير</w:t>
      </w:r>
    </w:p>
    <w:p>
      <w:pPr>
        <w:pStyle w:val="ListBullet"/>
        <w:spacing w:after="30"/>
        <w:ind w:right="255" w:left="0"/>
        <w:jc w:val="right"/>
        <w:bidi/>
      </w:pPr>
      <w:r>
        <w:rPr>
          <w:rFonts w:ascii="Noto Sans Arabic" w:hAnsi="Noto Sans Arabic" w:eastAsia="Noto Sans Arabic"/>
          <w:sz w:val="19"/>
        </w:rPr>
        <w:t>الفواتير المبسطة/الضريبية حسب الحالة</w:t>
      </w:r>
    </w:p>
    <w:p>
      <w:pPr>
        <w:pStyle w:val="ListBullet"/>
        <w:spacing w:after="30"/>
        <w:ind w:right="255" w:left="0"/>
        <w:jc w:val="right"/>
        <w:bidi/>
      </w:pPr>
      <w:r>
        <w:rPr>
          <w:rFonts w:ascii="Noto Sans Arabic" w:hAnsi="Noto Sans Arabic" w:eastAsia="Noto Sans Arabic"/>
          <w:sz w:val="19"/>
        </w:rPr>
        <w:t>إشعارات دائنة ومدينة</w:t>
      </w:r>
    </w:p>
    <w:p>
      <w:pPr>
        <w:pStyle w:val="ListBullet"/>
        <w:spacing w:after="30"/>
        <w:ind w:right="255" w:left="0"/>
        <w:jc w:val="right"/>
        <w:bidi/>
      </w:pPr>
      <w:r>
        <w:rPr>
          <w:rFonts w:ascii="Noto Sans Arabic" w:hAnsi="Noto Sans Arabic" w:eastAsia="Noto Sans Arabic"/>
          <w:sz w:val="19"/>
        </w:rPr>
        <w:t>تكامل ZATCA</w:t>
      </w:r>
    </w:p>
    <w:p>
      <w:pPr>
        <w:pStyle w:val="ListBullet"/>
        <w:spacing w:after="30"/>
        <w:ind w:right="255" w:left="0"/>
        <w:jc w:val="right"/>
        <w:bidi/>
      </w:pPr>
      <w:r>
        <w:rPr>
          <w:rFonts w:ascii="Noto Sans Arabic" w:hAnsi="Noto Sans Arabic" w:eastAsia="Noto Sans Arabic"/>
          <w:sz w:val="19"/>
        </w:rPr>
        <w:t>تقارير الضريبة</w:t>
      </w:r>
    </w:p>
    <w:p>
      <w:pPr>
        <w:pStyle w:val="ListBullet"/>
        <w:spacing w:after="30"/>
        <w:ind w:right="255" w:left="0"/>
        <w:jc w:val="right"/>
        <w:bidi/>
      </w:pPr>
      <w:r>
        <w:rPr>
          <w:rFonts w:ascii="Noto Sans Arabic" w:hAnsi="Noto Sans Arabic" w:eastAsia="Noto Sans Arabic"/>
          <w:sz w:val="19"/>
        </w:rPr>
        <w:t>أرشيف</w:t>
      </w:r>
    </w:p>
    <w:p>
      <w:pPr>
        <w:pStyle w:val="Heading2"/>
        <w:spacing w:after="100" w:before="60"/>
        <w:jc w:val="right"/>
        <w:bidi/>
        <w:keepNext/>
      </w:pPr>
      <w:r>
        <w:rPr>
          <w:rFonts w:ascii="Noto Sans Arabic" w:hAnsi="Noto Sans Arabic" w:eastAsia="Noto Sans Arabic"/>
          <w:b w:val="0"/>
        </w:rPr>
        <w:t>البيانات والحقول الرئيسية</w:t>
      </w:r>
    </w:p>
    <w:tbl>
      <w:tblPr>
        <w:tblStyle w:val="TableGrid"/>
        <w:tblW w:type="auto" w:w="0"/>
        <w:jc w:val="center"/>
        <w:tblLayout w:type="autofit"/>
        <w:tblLook w:firstColumn="1" w:firstRow="1" w:lastColumn="0" w:lastRow="0" w:noHBand="0" w:noVBand="1" w:val="04A0"/>
      </w:tblPr>
      <w:tblGrid>
        <w:gridCol w:w="5298"/>
        <w:gridCol w:w="5298"/>
      </w:tblGrid>
      <w:tr>
        <w:trPr>
          <w:tblHeader w:val="true"/>
        </w:trPr>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المجموعة</w:t>
            </w:r>
          </w:p>
        </w:tc>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التفاصيل</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المصدر</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seller legal entity، branch، VAT number</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الفاتورة</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invoice_no، UUID، issue time، supply date</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الأطراف</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seller/buyer، tax IDs</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الأسطر</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item، quantity، net، tax category/rate/amount</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الإجماليات</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net، tax، gross، discounts</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الامتثال</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QR، hash، clearance/reporting status حسب المتطلبات</w:t>
            </w:r>
          </w:p>
        </w:tc>
      </w:tr>
    </w:tbl>
    <w:p>
      <w:pPr>
        <w:spacing w:after="20"/>
      </w:pPr>
    </w:p>
    <w:p>
      <w:pPr>
        <w:pStyle w:val="Heading2"/>
        <w:spacing w:after="100" w:before="60"/>
        <w:jc w:val="right"/>
        <w:bidi/>
        <w:keepNext/>
      </w:pPr>
      <w:r>
        <w:rPr>
          <w:rFonts w:ascii="Noto Sans Arabic" w:hAnsi="Noto Sans Arabic" w:eastAsia="Noto Sans Arabic"/>
          <w:b w:val="0"/>
        </w:rPr>
        <w:t>قواعد العمل</w:t>
      </w:r>
    </w:p>
    <w:p>
      <w:pPr>
        <w:pStyle w:val="ListBullet"/>
        <w:spacing w:after="30"/>
        <w:ind w:right="255" w:left="0"/>
        <w:jc w:val="right"/>
        <w:bidi/>
      </w:pPr>
      <w:r>
        <w:rPr>
          <w:rFonts w:ascii="Noto Sans Arabic" w:hAnsi="Noto Sans Arabic" w:eastAsia="Noto Sans Arabic"/>
          <w:sz w:val="19"/>
        </w:rPr>
        <w:t>الفاتورة تصدر من الكيان الذي يبيع قانونيًا للعميل.</w:t>
      </w:r>
    </w:p>
    <w:p>
      <w:pPr>
        <w:pStyle w:val="ListBullet"/>
        <w:spacing w:after="30"/>
        <w:ind w:right="255" w:left="0"/>
        <w:jc w:val="right"/>
        <w:bidi/>
      </w:pPr>
      <w:r>
        <w:rPr>
          <w:rFonts w:ascii="Noto Sans Arabic" w:hAnsi="Noto Sans Arabic" w:eastAsia="Noto Sans Arabic"/>
          <w:sz w:val="19"/>
        </w:rPr>
        <w:t>عمولة التشغيل قد تحتاج فاتورة مستقلة بين الشركة والمطعم.</w:t>
      </w:r>
    </w:p>
    <w:p>
      <w:pPr>
        <w:pStyle w:val="ListBullet"/>
        <w:spacing w:after="30"/>
        <w:ind w:right="255" w:left="0"/>
        <w:jc w:val="right"/>
        <w:bidi/>
      </w:pPr>
      <w:r>
        <w:rPr>
          <w:rFonts w:ascii="Noto Sans Arabic" w:hAnsi="Noto Sans Arabic" w:eastAsia="Noto Sans Arabic"/>
          <w:sz w:val="19"/>
        </w:rPr>
        <w:t>إشعار دائن للاستردادات حسب السياسة النظامية.</w:t>
      </w:r>
    </w:p>
    <w:p>
      <w:pPr>
        <w:pStyle w:val="ListBullet"/>
        <w:spacing w:after="30"/>
        <w:ind w:right="255" w:left="0"/>
        <w:jc w:val="right"/>
        <w:bidi/>
      </w:pPr>
      <w:r>
        <w:rPr>
          <w:rFonts w:ascii="Noto Sans Arabic" w:hAnsi="Noto Sans Arabic" w:eastAsia="Noto Sans Arabic"/>
          <w:sz w:val="19"/>
        </w:rPr>
        <w:t>عدم تعديل فاتورة معتمدة؛ إصدار مستند تصحيحي.</w:t>
      </w:r>
    </w:p>
    <w:p>
      <w:pPr>
        <w:pStyle w:val="ListBullet"/>
        <w:spacing w:after="30"/>
        <w:ind w:right="255" w:left="0"/>
        <w:jc w:val="right"/>
        <w:bidi/>
      </w:pPr>
      <w:r>
        <w:rPr>
          <w:rFonts w:ascii="Noto Sans Arabic" w:hAnsi="Noto Sans Arabic" w:eastAsia="Noto Sans Arabic"/>
          <w:sz w:val="19"/>
        </w:rPr>
        <w:t>المتطلبات النهائية تعتمد من ZATCA ومستشار ضريبي.</w:t>
      </w:r>
    </w:p>
    <w:p>
      <w:pPr>
        <w:pStyle w:val="Heading2"/>
        <w:spacing w:after="100" w:before="60"/>
        <w:jc w:val="right"/>
        <w:bidi/>
        <w:keepNext/>
      </w:pPr>
      <w:r>
        <w:rPr>
          <w:rFonts w:ascii="Noto Sans Arabic" w:hAnsi="Noto Sans Arabic" w:eastAsia="Noto Sans Arabic"/>
          <w:b w:val="0"/>
        </w:rPr>
        <w:t>الحالات ومسار المعاملة</w:t>
      </w:r>
    </w:p>
    <w:p>
      <w:pPr>
        <w:pStyle w:val="ListBullet"/>
        <w:spacing w:after="30"/>
        <w:ind w:right="255" w:left="0"/>
        <w:jc w:val="right"/>
        <w:bidi/>
      </w:pPr>
      <w:r>
        <w:rPr>
          <w:rFonts w:ascii="Noto Sans Arabic" w:hAnsi="Noto Sans Arabic" w:eastAsia="Noto Sans Arabic"/>
          <w:sz w:val="19"/>
        </w:rPr>
        <w:t>Draft</w:t>
      </w:r>
    </w:p>
    <w:p>
      <w:pPr>
        <w:pStyle w:val="ListBullet"/>
        <w:spacing w:after="30"/>
        <w:ind w:right="255" w:left="0"/>
        <w:jc w:val="right"/>
        <w:bidi/>
      </w:pPr>
      <w:r>
        <w:rPr>
          <w:rFonts w:ascii="Noto Sans Arabic" w:hAnsi="Noto Sans Arabic" w:eastAsia="Noto Sans Arabic"/>
          <w:sz w:val="19"/>
        </w:rPr>
        <w:t>Generated</w:t>
      </w:r>
    </w:p>
    <w:p>
      <w:pPr>
        <w:pStyle w:val="ListBullet"/>
        <w:spacing w:after="30"/>
        <w:ind w:right="255" w:left="0"/>
        <w:jc w:val="right"/>
        <w:bidi/>
      </w:pPr>
      <w:r>
        <w:rPr>
          <w:rFonts w:ascii="Noto Sans Arabic" w:hAnsi="Noto Sans Arabic" w:eastAsia="Noto Sans Arabic"/>
          <w:sz w:val="19"/>
        </w:rPr>
        <w:t>Reported/Cleared</w:t>
      </w:r>
    </w:p>
    <w:p>
      <w:pPr>
        <w:pStyle w:val="ListBullet"/>
        <w:spacing w:after="30"/>
        <w:ind w:right="255" w:left="0"/>
        <w:jc w:val="right"/>
        <w:bidi/>
      </w:pPr>
      <w:r>
        <w:rPr>
          <w:rFonts w:ascii="Noto Sans Arabic" w:hAnsi="Noto Sans Arabic" w:eastAsia="Noto Sans Arabic"/>
          <w:sz w:val="19"/>
        </w:rPr>
        <w:t>Accepted</w:t>
      </w:r>
    </w:p>
    <w:p>
      <w:pPr>
        <w:pStyle w:val="ListBullet"/>
        <w:spacing w:after="30"/>
        <w:ind w:right="255" w:left="0"/>
        <w:jc w:val="right"/>
        <w:bidi/>
      </w:pPr>
      <w:r>
        <w:rPr>
          <w:rFonts w:ascii="Noto Sans Arabic" w:hAnsi="Noto Sans Arabic" w:eastAsia="Noto Sans Arabic"/>
          <w:sz w:val="19"/>
        </w:rPr>
        <w:t>Rejected</w:t>
      </w:r>
    </w:p>
    <w:p>
      <w:pPr>
        <w:pStyle w:val="ListBullet"/>
        <w:spacing w:after="30"/>
        <w:ind w:right="255" w:left="0"/>
        <w:jc w:val="right"/>
        <w:bidi/>
      </w:pPr>
      <w:r>
        <w:rPr>
          <w:rFonts w:ascii="Noto Sans Arabic" w:hAnsi="Noto Sans Arabic" w:eastAsia="Noto Sans Arabic"/>
          <w:sz w:val="19"/>
        </w:rPr>
        <w:t>Cancelled by Credit Note</w:t>
      </w:r>
    </w:p>
    <w:p>
      <w:pPr>
        <w:pStyle w:val="Heading2"/>
        <w:spacing w:after="100" w:before="60"/>
        <w:jc w:val="right"/>
        <w:bidi/>
        <w:keepNext/>
      </w:pPr>
      <w:r>
        <w:rPr>
          <w:rFonts w:ascii="Noto Sans Arabic" w:hAnsi="Noto Sans Arabic" w:eastAsia="Noto Sans Arabic"/>
          <w:b w:val="0"/>
        </w:rPr>
        <w:t>التكاملات</w:t>
      </w:r>
    </w:p>
    <w:p>
      <w:pPr>
        <w:pStyle w:val="ListBullet"/>
        <w:spacing w:after="30"/>
        <w:ind w:right="255" w:left="0"/>
        <w:jc w:val="right"/>
        <w:bidi/>
      </w:pPr>
      <w:r>
        <w:rPr>
          <w:rFonts w:ascii="Noto Sans Arabic" w:hAnsi="Noto Sans Arabic" w:eastAsia="Noto Sans Arabic"/>
          <w:sz w:val="19"/>
        </w:rPr>
        <w:t>POS/Orders</w:t>
      </w:r>
    </w:p>
    <w:p>
      <w:pPr>
        <w:pStyle w:val="ListBullet"/>
        <w:spacing w:after="30"/>
        <w:ind w:right="255" w:left="0"/>
        <w:jc w:val="right"/>
        <w:bidi/>
      </w:pPr>
      <w:r>
        <w:rPr>
          <w:rFonts w:ascii="Noto Sans Arabic" w:hAnsi="Noto Sans Arabic" w:eastAsia="Noto Sans Arabic"/>
          <w:sz w:val="19"/>
        </w:rPr>
        <w:t>ZATCA Connector</w:t>
      </w:r>
    </w:p>
    <w:p>
      <w:pPr>
        <w:pStyle w:val="ListBullet"/>
        <w:spacing w:after="30"/>
        <w:ind w:right="255" w:left="0"/>
        <w:jc w:val="right"/>
        <w:bidi/>
      </w:pPr>
      <w:r>
        <w:rPr>
          <w:rFonts w:ascii="Noto Sans Arabic" w:hAnsi="Noto Sans Arabic" w:eastAsia="Noto Sans Arabic"/>
          <w:sz w:val="19"/>
        </w:rPr>
        <w:t>Ledger</w:t>
      </w:r>
    </w:p>
    <w:p>
      <w:pPr>
        <w:pStyle w:val="ListBullet"/>
        <w:spacing w:after="30"/>
        <w:ind w:right="255" w:left="0"/>
        <w:jc w:val="right"/>
        <w:bidi/>
      </w:pPr>
      <w:r>
        <w:rPr>
          <w:rFonts w:ascii="Noto Sans Arabic" w:hAnsi="Noto Sans Arabic" w:eastAsia="Noto Sans Arabic"/>
          <w:sz w:val="19"/>
        </w:rPr>
        <w:t>Accounting</w:t>
      </w:r>
    </w:p>
    <w:p>
      <w:pPr>
        <w:pStyle w:val="Heading2"/>
        <w:spacing w:after="100" w:before="60"/>
        <w:jc w:val="right"/>
        <w:bidi/>
        <w:keepNext/>
      </w:pPr>
      <w:r>
        <w:rPr>
          <w:rFonts w:ascii="Noto Sans Arabic" w:hAnsi="Noto Sans Arabic" w:eastAsia="Noto Sans Arabic"/>
          <w:b w:val="0"/>
        </w:rPr>
        <w:t>التقارير ومؤشرات الأداء</w:t>
      </w:r>
    </w:p>
    <w:p>
      <w:pPr>
        <w:pStyle w:val="ListBullet"/>
        <w:spacing w:after="30"/>
        <w:ind w:right="255" w:left="0"/>
        <w:jc w:val="right"/>
        <w:bidi/>
      </w:pPr>
      <w:r>
        <w:rPr>
          <w:rFonts w:ascii="Noto Sans Arabic" w:hAnsi="Noto Sans Arabic" w:eastAsia="Noto Sans Arabic"/>
          <w:sz w:val="19"/>
        </w:rPr>
        <w:t>Tax by Entity</w:t>
      </w:r>
    </w:p>
    <w:p>
      <w:pPr>
        <w:pStyle w:val="ListBullet"/>
        <w:spacing w:after="30"/>
        <w:ind w:right="255" w:left="0"/>
        <w:jc w:val="right"/>
        <w:bidi/>
      </w:pPr>
      <w:r>
        <w:rPr>
          <w:rFonts w:ascii="Noto Sans Arabic" w:hAnsi="Noto Sans Arabic" w:eastAsia="Noto Sans Arabic"/>
          <w:sz w:val="19"/>
        </w:rPr>
        <w:t>Invoice Rejection</w:t>
      </w:r>
    </w:p>
    <w:p>
      <w:pPr>
        <w:pStyle w:val="ListBullet"/>
        <w:spacing w:after="30"/>
        <w:ind w:right="255" w:left="0"/>
        <w:jc w:val="right"/>
        <w:bidi/>
      </w:pPr>
      <w:r>
        <w:rPr>
          <w:rFonts w:ascii="Noto Sans Arabic" w:hAnsi="Noto Sans Arabic" w:eastAsia="Noto Sans Arabic"/>
          <w:sz w:val="19"/>
        </w:rPr>
        <w:t>Credit Notes</w:t>
      </w:r>
    </w:p>
    <w:p>
      <w:pPr>
        <w:pStyle w:val="ListBullet"/>
        <w:spacing w:after="30"/>
        <w:ind w:right="255" w:left="0"/>
        <w:jc w:val="right"/>
        <w:bidi/>
      </w:pPr>
      <w:r>
        <w:rPr>
          <w:rFonts w:ascii="Noto Sans Arabic" w:hAnsi="Noto Sans Arabic" w:eastAsia="Noto Sans Arabic"/>
          <w:sz w:val="19"/>
        </w:rPr>
        <w:t>VAT on Fees</w:t>
      </w:r>
    </w:p>
    <w:p>
      <w:pPr>
        <w:pStyle w:val="Heading2"/>
        <w:spacing w:after="100" w:before="60"/>
        <w:jc w:val="right"/>
        <w:bidi/>
        <w:keepNext/>
      </w:pPr>
      <w:r>
        <w:rPr>
          <w:rFonts w:ascii="Noto Sans Arabic" w:hAnsi="Noto Sans Arabic" w:eastAsia="Noto Sans Arabic"/>
          <w:b w:val="0"/>
        </w:rPr>
        <w:t>الصلاحيات</w:t>
      </w:r>
    </w:p>
    <w:p>
      <w:pPr>
        <w:pStyle w:val="ListBullet"/>
        <w:spacing w:after="30"/>
        <w:ind w:right="255" w:left="0"/>
        <w:jc w:val="right"/>
        <w:bidi/>
      </w:pPr>
      <w:r>
        <w:rPr>
          <w:rFonts w:ascii="Noto Sans Arabic" w:hAnsi="Noto Sans Arabic" w:eastAsia="Noto Sans Arabic"/>
          <w:sz w:val="19"/>
        </w:rPr>
        <w:t>المحاسبة/الضريبة تدير.</w:t>
      </w:r>
    </w:p>
    <w:p>
      <w:pPr>
        <w:pStyle w:val="ListBullet"/>
        <w:spacing w:after="30"/>
        <w:ind w:right="255" w:left="0"/>
        <w:jc w:val="right"/>
        <w:bidi/>
      </w:pPr>
      <w:r>
        <w:rPr>
          <w:rFonts w:ascii="Noto Sans Arabic" w:hAnsi="Noto Sans Arabic" w:eastAsia="Noto Sans Arabic"/>
          <w:sz w:val="19"/>
        </w:rPr>
        <w:t>الفروع تطبع فقط.</w:t>
      </w:r>
    </w:p>
    <w:p>
      <w:pPr>
        <w:pStyle w:val="Heading2"/>
        <w:spacing w:after="100" w:before="60"/>
        <w:jc w:val="right"/>
        <w:bidi/>
        <w:keepNext/>
      </w:pPr>
      <w:r>
        <w:rPr>
          <w:rFonts w:ascii="Noto Sans Arabic" w:hAnsi="Noto Sans Arabic" w:eastAsia="Noto Sans Arabic"/>
          <w:b w:val="0"/>
        </w:rPr>
        <w:t>اختبارات القبول</w:t>
      </w:r>
    </w:p>
    <w:p>
      <w:pPr>
        <w:pStyle w:val="ListBullet"/>
        <w:spacing w:after="30"/>
        <w:ind w:right="255" w:left="0"/>
        <w:jc w:val="right"/>
        <w:bidi/>
      </w:pPr>
      <w:r>
        <w:rPr>
          <w:rFonts w:ascii="Noto Sans Arabic" w:hAnsi="Noto Sans Arabic" w:eastAsia="Noto Sans Arabic"/>
          <w:sz w:val="19"/>
        </w:rPr>
        <w:t>تسلسل الفواتير صحيح.</w:t>
      </w:r>
    </w:p>
    <w:p>
      <w:pPr>
        <w:pStyle w:val="ListBullet"/>
        <w:spacing w:after="30"/>
        <w:ind w:right="255" w:left="0"/>
        <w:jc w:val="right"/>
        <w:bidi/>
      </w:pPr>
      <w:r>
        <w:rPr>
          <w:rFonts w:ascii="Noto Sans Arabic" w:hAnsi="Noto Sans Arabic" w:eastAsia="Noto Sans Arabic"/>
          <w:sz w:val="19"/>
        </w:rPr>
        <w:t>رفض التكامل يظهر ويعاد معالجته.</w:t>
      </w:r>
    </w:p>
    <w:p>
      <w:pPr>
        <w:pStyle w:val="ListBullet"/>
        <w:spacing w:after="30"/>
        <w:ind w:right="255" w:left="0"/>
        <w:jc w:val="right"/>
        <w:bidi/>
      </w:pPr>
      <w:r>
        <w:rPr>
          <w:rFonts w:ascii="Noto Sans Arabic" w:hAnsi="Noto Sans Arabic" w:eastAsia="Noto Sans Arabic"/>
          <w:sz w:val="19"/>
        </w:rPr>
        <w:t>الإجماليات تطابق الطلب.</w:t>
      </w:r>
    </w:p>
    <w:p>
      <w:r>
        <w:br w:type="page"/>
      </w:r>
    </w:p>
    <w:p>
      <w:pPr>
        <w:pStyle w:val="Heading1"/>
        <w:spacing w:after="100" w:before="60"/>
        <w:jc w:val="right"/>
        <w:bidi/>
        <w:keepNext/>
      </w:pPr>
      <w:r>
        <w:rPr>
          <w:rFonts w:ascii="Noto Sans Arabic" w:hAnsi="Noto Sans Arabic" w:eastAsia="Noto Sans Arabic"/>
          <w:b w:val="0"/>
        </w:rPr>
        <w:t>23. التكامل المحاسبي ومراكز التكلفة</w:t>
      </w:r>
    </w:p>
    <w:p>
      <w:pPr>
        <w:pStyle w:val="ArabicLead"/>
        <w:spacing w:after="140" w:before="0"/>
        <w:jc w:val="right"/>
        <w:bidi/>
      </w:pPr>
      <w:r>
        <w:rPr>
          <w:rFonts w:ascii="Noto Sans Arabic" w:hAnsi="Noto Sans Arabic" w:eastAsia="Noto Sans Arabic"/>
          <w:b w:val="0"/>
        </w:rPr>
        <w:t>تحويل الأحداث التشغيلية إلى قيود محاسبية قابلة للمراجعة والترحيل.</w:t>
      </w:r>
    </w:p>
    <w:p>
      <w:pPr>
        <w:pStyle w:val="Heading2"/>
        <w:spacing w:after="100" w:before="60"/>
        <w:jc w:val="right"/>
        <w:bidi/>
        <w:keepNext/>
      </w:pPr>
      <w:r>
        <w:rPr>
          <w:rFonts w:ascii="Noto Sans Arabic" w:hAnsi="Noto Sans Arabic" w:eastAsia="Noto Sans Arabic"/>
          <w:b w:val="0"/>
        </w:rPr>
        <w:t>التقسيمات والصفحات الفرعية</w:t>
      </w:r>
    </w:p>
    <w:p>
      <w:pPr>
        <w:pStyle w:val="ListBullet"/>
        <w:spacing w:after="30"/>
        <w:ind w:right="255" w:left="0"/>
        <w:jc w:val="right"/>
        <w:bidi/>
      </w:pPr>
      <w:r>
        <w:rPr>
          <w:rFonts w:ascii="Noto Sans Arabic" w:hAnsi="Noto Sans Arabic" w:eastAsia="Noto Sans Arabic"/>
          <w:sz w:val="19"/>
        </w:rPr>
        <w:t>Mapping الحسابات</w:t>
      </w:r>
    </w:p>
    <w:p>
      <w:pPr>
        <w:pStyle w:val="ListBullet"/>
        <w:spacing w:after="30"/>
        <w:ind w:right="255" w:left="0"/>
        <w:jc w:val="right"/>
        <w:bidi/>
      </w:pPr>
      <w:r>
        <w:rPr>
          <w:rFonts w:ascii="Noto Sans Arabic" w:hAnsi="Noto Sans Arabic" w:eastAsia="Noto Sans Arabic"/>
          <w:sz w:val="19"/>
        </w:rPr>
        <w:t>قواعد القيود</w:t>
      </w:r>
    </w:p>
    <w:p>
      <w:pPr>
        <w:pStyle w:val="ListBullet"/>
        <w:spacing w:after="30"/>
        <w:ind w:right="255" w:left="0"/>
        <w:jc w:val="right"/>
        <w:bidi/>
      </w:pPr>
      <w:r>
        <w:rPr>
          <w:rFonts w:ascii="Noto Sans Arabic" w:hAnsi="Noto Sans Arabic" w:eastAsia="Noto Sans Arabic"/>
          <w:sz w:val="19"/>
        </w:rPr>
        <w:t>دفعات الترحيل</w:t>
      </w:r>
    </w:p>
    <w:p>
      <w:pPr>
        <w:pStyle w:val="ListBullet"/>
        <w:spacing w:after="30"/>
        <w:ind w:right="255" w:left="0"/>
        <w:jc w:val="right"/>
        <w:bidi/>
      </w:pPr>
      <w:r>
        <w:rPr>
          <w:rFonts w:ascii="Noto Sans Arabic" w:hAnsi="Noto Sans Arabic" w:eastAsia="Noto Sans Arabic"/>
          <w:sz w:val="19"/>
        </w:rPr>
        <w:t>مراكز التكلفة</w:t>
      </w:r>
    </w:p>
    <w:p>
      <w:pPr>
        <w:pStyle w:val="ListBullet"/>
        <w:spacing w:after="30"/>
        <w:ind w:right="255" w:left="0"/>
        <w:jc w:val="right"/>
        <w:bidi/>
      </w:pPr>
      <w:r>
        <w:rPr>
          <w:rFonts w:ascii="Noto Sans Arabic" w:hAnsi="Noto Sans Arabic" w:eastAsia="Noto Sans Arabic"/>
          <w:sz w:val="19"/>
        </w:rPr>
        <w:t>فترات مالية</w:t>
      </w:r>
    </w:p>
    <w:p>
      <w:pPr>
        <w:pStyle w:val="ListBullet"/>
        <w:spacing w:after="30"/>
        <w:ind w:right="255" w:left="0"/>
        <w:jc w:val="right"/>
        <w:bidi/>
      </w:pPr>
      <w:r>
        <w:rPr>
          <w:rFonts w:ascii="Noto Sans Arabic" w:hAnsi="Noto Sans Arabic" w:eastAsia="Noto Sans Arabic"/>
          <w:sz w:val="19"/>
        </w:rPr>
        <w:t>أخطاء الترحيل</w:t>
      </w:r>
    </w:p>
    <w:p>
      <w:pPr>
        <w:pStyle w:val="Heading2"/>
        <w:spacing w:after="100" w:before="60"/>
        <w:jc w:val="right"/>
        <w:bidi/>
        <w:keepNext/>
      </w:pPr>
      <w:r>
        <w:rPr>
          <w:rFonts w:ascii="Noto Sans Arabic" w:hAnsi="Noto Sans Arabic" w:eastAsia="Noto Sans Arabic"/>
          <w:b w:val="0"/>
        </w:rPr>
        <w:t>البيانات والحقول الرئيسية</w:t>
      </w:r>
    </w:p>
    <w:tbl>
      <w:tblPr>
        <w:tblStyle w:val="TableGrid"/>
        <w:tblW w:type="auto" w:w="0"/>
        <w:jc w:val="center"/>
        <w:tblLayout w:type="autofit"/>
        <w:tblLook w:firstColumn="1" w:firstRow="1" w:lastColumn="0" w:lastRow="0" w:noHBand="0" w:noVBand="1" w:val="04A0"/>
      </w:tblPr>
      <w:tblGrid>
        <w:gridCol w:w="5298"/>
        <w:gridCol w:w="5298"/>
      </w:tblGrid>
      <w:tr>
        <w:trPr>
          <w:tblHeader w:val="true"/>
        </w:trPr>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المجموعة</w:t>
            </w:r>
          </w:p>
        </w:tc>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التفاصيل</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الحساب</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revenue، VAT payable، gateway fees، commission revenue، partner payable</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الأبعاد</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entity، branch، brand، channel، cost_center</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القيد</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journal_date، lines، reference، batch</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التصدير</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API/CSV، external_journal_id، status</w:t>
            </w:r>
          </w:p>
        </w:tc>
      </w:tr>
    </w:tbl>
    <w:p>
      <w:pPr>
        <w:spacing w:after="20"/>
      </w:pPr>
    </w:p>
    <w:p>
      <w:pPr>
        <w:pStyle w:val="Heading2"/>
        <w:spacing w:after="100" w:before="60"/>
        <w:jc w:val="right"/>
        <w:bidi/>
        <w:keepNext/>
      </w:pPr>
      <w:r>
        <w:rPr>
          <w:rFonts w:ascii="Noto Sans Arabic" w:hAnsi="Noto Sans Arabic" w:eastAsia="Noto Sans Arabic"/>
          <w:b w:val="0"/>
        </w:rPr>
        <w:t>قواعد العمل</w:t>
      </w:r>
    </w:p>
    <w:p>
      <w:pPr>
        <w:pStyle w:val="ListBullet"/>
        <w:spacing w:after="30"/>
        <w:ind w:right="255" w:left="0"/>
        <w:jc w:val="right"/>
        <w:bidi/>
      </w:pPr>
      <w:r>
        <w:rPr>
          <w:rFonts w:ascii="Noto Sans Arabic" w:hAnsi="Noto Sans Arabic" w:eastAsia="Noto Sans Arabic"/>
          <w:sz w:val="19"/>
        </w:rPr>
        <w:t>تعريف Principal vs Agent مع المحاسب لتحديد عرض الإيراد إجماليًا أو صافيًا.</w:t>
      </w:r>
    </w:p>
    <w:p>
      <w:pPr>
        <w:pStyle w:val="ListBullet"/>
        <w:spacing w:after="30"/>
        <w:ind w:right="255" w:left="0"/>
        <w:jc w:val="right"/>
        <w:bidi/>
      </w:pPr>
      <w:r>
        <w:rPr>
          <w:rFonts w:ascii="Noto Sans Arabic" w:hAnsi="Noto Sans Arabic" w:eastAsia="Noto Sans Arabic"/>
          <w:sz w:val="19"/>
        </w:rPr>
        <w:t>لا ترحيل لقيد غير متوازن.</w:t>
      </w:r>
    </w:p>
    <w:p>
      <w:pPr>
        <w:pStyle w:val="ListBullet"/>
        <w:spacing w:after="30"/>
        <w:ind w:right="255" w:left="0"/>
        <w:jc w:val="right"/>
        <w:bidi/>
      </w:pPr>
      <w:r>
        <w:rPr>
          <w:rFonts w:ascii="Noto Sans Arabic" w:hAnsi="Noto Sans Arabic" w:eastAsia="Noto Sans Arabic"/>
          <w:sz w:val="19"/>
        </w:rPr>
        <w:t>منع تكرار External Journal.</w:t>
      </w:r>
    </w:p>
    <w:p>
      <w:pPr>
        <w:pStyle w:val="ListBullet"/>
        <w:spacing w:after="30"/>
        <w:ind w:right="255" w:left="0"/>
        <w:jc w:val="right"/>
        <w:bidi/>
      </w:pPr>
      <w:r>
        <w:rPr>
          <w:rFonts w:ascii="Noto Sans Arabic" w:hAnsi="Noto Sans Arabic" w:eastAsia="Noto Sans Arabic"/>
          <w:sz w:val="19"/>
        </w:rPr>
        <w:t>الفترة المقفلة تحتاج قيد فترة جديدة.</w:t>
      </w:r>
    </w:p>
    <w:p>
      <w:pPr>
        <w:pStyle w:val="Heading2"/>
        <w:spacing w:after="100" w:before="60"/>
        <w:jc w:val="right"/>
        <w:bidi/>
        <w:keepNext/>
      </w:pPr>
      <w:r>
        <w:rPr>
          <w:rFonts w:ascii="Noto Sans Arabic" w:hAnsi="Noto Sans Arabic" w:eastAsia="Noto Sans Arabic"/>
          <w:b w:val="0"/>
        </w:rPr>
        <w:t>الحالات ومسار المعاملة</w:t>
      </w:r>
    </w:p>
    <w:p>
      <w:pPr>
        <w:pStyle w:val="ListBullet"/>
        <w:spacing w:after="30"/>
        <w:ind w:right="255" w:left="0"/>
        <w:jc w:val="right"/>
        <w:bidi/>
      </w:pPr>
      <w:r>
        <w:rPr>
          <w:rFonts w:ascii="Noto Sans Arabic" w:hAnsi="Noto Sans Arabic" w:eastAsia="Noto Sans Arabic"/>
          <w:sz w:val="19"/>
        </w:rPr>
        <w:t>Prepared</w:t>
      </w:r>
    </w:p>
    <w:p>
      <w:pPr>
        <w:pStyle w:val="ListBullet"/>
        <w:spacing w:after="30"/>
        <w:ind w:right="255" w:left="0"/>
        <w:jc w:val="right"/>
        <w:bidi/>
      </w:pPr>
      <w:r>
        <w:rPr>
          <w:rFonts w:ascii="Noto Sans Arabic" w:hAnsi="Noto Sans Arabic" w:eastAsia="Noto Sans Arabic"/>
          <w:sz w:val="19"/>
        </w:rPr>
        <w:t>Validated</w:t>
      </w:r>
    </w:p>
    <w:p>
      <w:pPr>
        <w:pStyle w:val="ListBullet"/>
        <w:spacing w:after="30"/>
        <w:ind w:right="255" w:left="0"/>
        <w:jc w:val="right"/>
        <w:bidi/>
      </w:pPr>
      <w:r>
        <w:rPr>
          <w:rFonts w:ascii="Noto Sans Arabic" w:hAnsi="Noto Sans Arabic" w:eastAsia="Noto Sans Arabic"/>
          <w:sz w:val="19"/>
        </w:rPr>
        <w:t>Exported</w:t>
      </w:r>
    </w:p>
    <w:p>
      <w:pPr>
        <w:pStyle w:val="ListBullet"/>
        <w:spacing w:after="30"/>
        <w:ind w:right="255" w:left="0"/>
        <w:jc w:val="right"/>
        <w:bidi/>
      </w:pPr>
      <w:r>
        <w:rPr>
          <w:rFonts w:ascii="Noto Sans Arabic" w:hAnsi="Noto Sans Arabic" w:eastAsia="Noto Sans Arabic"/>
          <w:sz w:val="19"/>
        </w:rPr>
        <w:t>Posted</w:t>
      </w:r>
    </w:p>
    <w:p>
      <w:pPr>
        <w:pStyle w:val="ListBullet"/>
        <w:spacing w:after="30"/>
        <w:ind w:right="255" w:left="0"/>
        <w:jc w:val="right"/>
        <w:bidi/>
      </w:pPr>
      <w:r>
        <w:rPr>
          <w:rFonts w:ascii="Noto Sans Arabic" w:hAnsi="Noto Sans Arabic" w:eastAsia="Noto Sans Arabic"/>
          <w:sz w:val="19"/>
        </w:rPr>
        <w:t>Rejected</w:t>
      </w:r>
    </w:p>
    <w:p>
      <w:pPr>
        <w:pStyle w:val="ListBullet"/>
        <w:spacing w:after="30"/>
        <w:ind w:right="255" w:left="0"/>
        <w:jc w:val="right"/>
        <w:bidi/>
      </w:pPr>
      <w:r>
        <w:rPr>
          <w:rFonts w:ascii="Noto Sans Arabic" w:hAnsi="Noto Sans Arabic" w:eastAsia="Noto Sans Arabic"/>
          <w:sz w:val="19"/>
        </w:rPr>
        <w:t>Reversed</w:t>
      </w:r>
    </w:p>
    <w:p>
      <w:pPr>
        <w:pStyle w:val="Heading2"/>
        <w:spacing w:after="100" w:before="60"/>
        <w:jc w:val="right"/>
        <w:bidi/>
        <w:keepNext/>
      </w:pPr>
      <w:r>
        <w:rPr>
          <w:rFonts w:ascii="Noto Sans Arabic" w:hAnsi="Noto Sans Arabic" w:eastAsia="Noto Sans Arabic"/>
          <w:b w:val="0"/>
        </w:rPr>
        <w:t>التكاملات</w:t>
      </w:r>
    </w:p>
    <w:p>
      <w:pPr>
        <w:pStyle w:val="ListBullet"/>
        <w:spacing w:after="30"/>
        <w:ind w:right="255" w:left="0"/>
        <w:jc w:val="right"/>
        <w:bidi/>
      </w:pPr>
      <w:r>
        <w:rPr>
          <w:rFonts w:ascii="Noto Sans Arabic" w:hAnsi="Noto Sans Arabic" w:eastAsia="Noto Sans Arabic"/>
          <w:sz w:val="19"/>
        </w:rPr>
        <w:t>ERP/Accounting</w:t>
      </w:r>
    </w:p>
    <w:p>
      <w:pPr>
        <w:pStyle w:val="ListBullet"/>
        <w:spacing w:after="30"/>
        <w:ind w:right="255" w:left="0"/>
        <w:jc w:val="right"/>
        <w:bidi/>
      </w:pPr>
      <w:r>
        <w:rPr>
          <w:rFonts w:ascii="Noto Sans Arabic" w:hAnsi="Noto Sans Arabic" w:eastAsia="Noto Sans Arabic"/>
          <w:sz w:val="19"/>
        </w:rPr>
        <w:t>Ledger</w:t>
      </w:r>
    </w:p>
    <w:p>
      <w:pPr>
        <w:pStyle w:val="ListBullet"/>
        <w:spacing w:after="30"/>
        <w:ind w:right="255" w:left="0"/>
        <w:jc w:val="right"/>
        <w:bidi/>
      </w:pPr>
      <w:r>
        <w:rPr>
          <w:rFonts w:ascii="Noto Sans Arabic" w:hAnsi="Noto Sans Arabic" w:eastAsia="Noto Sans Arabic"/>
          <w:sz w:val="19"/>
        </w:rPr>
        <w:t>Tax</w:t>
      </w:r>
    </w:p>
    <w:p>
      <w:pPr>
        <w:pStyle w:val="ListBullet"/>
        <w:spacing w:after="30"/>
        <w:ind w:right="255" w:left="0"/>
        <w:jc w:val="right"/>
        <w:bidi/>
      </w:pPr>
      <w:r>
        <w:rPr>
          <w:rFonts w:ascii="Noto Sans Arabic" w:hAnsi="Noto Sans Arabic" w:eastAsia="Noto Sans Arabic"/>
          <w:sz w:val="19"/>
        </w:rPr>
        <w:t>Bank</w:t>
      </w:r>
    </w:p>
    <w:p>
      <w:pPr>
        <w:pStyle w:val="Heading2"/>
        <w:spacing w:after="100" w:before="60"/>
        <w:jc w:val="right"/>
        <w:bidi/>
        <w:keepNext/>
      </w:pPr>
      <w:r>
        <w:rPr>
          <w:rFonts w:ascii="Noto Sans Arabic" w:hAnsi="Noto Sans Arabic" w:eastAsia="Noto Sans Arabic"/>
          <w:b w:val="0"/>
        </w:rPr>
        <w:t>التقارير ومؤشرات الأداء</w:t>
      </w:r>
    </w:p>
    <w:p>
      <w:pPr>
        <w:pStyle w:val="ListBullet"/>
        <w:spacing w:after="30"/>
        <w:ind w:right="255" w:left="0"/>
        <w:jc w:val="right"/>
        <w:bidi/>
      </w:pPr>
      <w:r>
        <w:rPr>
          <w:rFonts w:ascii="Noto Sans Arabic" w:hAnsi="Noto Sans Arabic" w:eastAsia="Noto Sans Arabic"/>
          <w:sz w:val="19"/>
        </w:rPr>
        <w:t>Unposted Batches</w:t>
      </w:r>
    </w:p>
    <w:p>
      <w:pPr>
        <w:pStyle w:val="ListBullet"/>
        <w:spacing w:after="30"/>
        <w:ind w:right="255" w:left="0"/>
        <w:jc w:val="right"/>
        <w:bidi/>
      </w:pPr>
      <w:r>
        <w:rPr>
          <w:rFonts w:ascii="Noto Sans Arabic" w:hAnsi="Noto Sans Arabic" w:eastAsia="Noto Sans Arabic"/>
          <w:sz w:val="19"/>
        </w:rPr>
        <w:t>GL Reconciliation</w:t>
      </w:r>
    </w:p>
    <w:p>
      <w:pPr>
        <w:pStyle w:val="ListBullet"/>
        <w:spacing w:after="30"/>
        <w:ind w:right="255" w:left="0"/>
        <w:jc w:val="right"/>
        <w:bidi/>
      </w:pPr>
      <w:r>
        <w:rPr>
          <w:rFonts w:ascii="Noto Sans Arabic" w:hAnsi="Noto Sans Arabic" w:eastAsia="Noto Sans Arabic"/>
          <w:sz w:val="19"/>
        </w:rPr>
        <w:t>Revenue by Channel</w:t>
      </w:r>
    </w:p>
    <w:p>
      <w:pPr>
        <w:pStyle w:val="ListBullet"/>
        <w:spacing w:after="30"/>
        <w:ind w:right="255" w:left="0"/>
        <w:jc w:val="right"/>
        <w:bidi/>
      </w:pPr>
      <w:r>
        <w:rPr>
          <w:rFonts w:ascii="Noto Sans Arabic" w:hAnsi="Noto Sans Arabic" w:eastAsia="Noto Sans Arabic"/>
          <w:sz w:val="19"/>
        </w:rPr>
        <w:t>Fee Expense</w:t>
      </w:r>
    </w:p>
    <w:p>
      <w:pPr>
        <w:pStyle w:val="Heading2"/>
        <w:spacing w:after="100" w:before="60"/>
        <w:jc w:val="right"/>
        <w:bidi/>
        <w:keepNext/>
      </w:pPr>
      <w:r>
        <w:rPr>
          <w:rFonts w:ascii="Noto Sans Arabic" w:hAnsi="Noto Sans Arabic" w:eastAsia="Noto Sans Arabic"/>
          <w:b w:val="0"/>
        </w:rPr>
        <w:t>الصلاحيات</w:t>
      </w:r>
    </w:p>
    <w:p>
      <w:pPr>
        <w:pStyle w:val="ListBullet"/>
        <w:spacing w:after="30"/>
        <w:ind w:right="255" w:left="0"/>
        <w:jc w:val="right"/>
        <w:bidi/>
      </w:pPr>
      <w:r>
        <w:rPr>
          <w:rFonts w:ascii="Noto Sans Arabic" w:hAnsi="Noto Sans Arabic" w:eastAsia="Noto Sans Arabic"/>
          <w:sz w:val="19"/>
        </w:rPr>
        <w:t>المالية تحدد Mapping.</w:t>
      </w:r>
    </w:p>
    <w:p>
      <w:pPr>
        <w:pStyle w:val="ListBullet"/>
        <w:spacing w:after="30"/>
        <w:ind w:right="255" w:left="0"/>
        <w:jc w:val="right"/>
        <w:bidi/>
      </w:pPr>
      <w:r>
        <w:rPr>
          <w:rFonts w:ascii="Noto Sans Arabic" w:hAnsi="Noto Sans Arabic" w:eastAsia="Noto Sans Arabic"/>
          <w:sz w:val="19"/>
        </w:rPr>
        <w:t>المطور لا يغيره في الإنتاج.</w:t>
      </w:r>
    </w:p>
    <w:p>
      <w:pPr>
        <w:pStyle w:val="Heading2"/>
        <w:spacing w:after="100" w:before="60"/>
        <w:jc w:val="right"/>
        <w:bidi/>
        <w:keepNext/>
      </w:pPr>
      <w:r>
        <w:rPr>
          <w:rFonts w:ascii="Noto Sans Arabic" w:hAnsi="Noto Sans Arabic" w:eastAsia="Noto Sans Arabic"/>
          <w:b w:val="0"/>
        </w:rPr>
        <w:t>اختبارات القبول</w:t>
      </w:r>
    </w:p>
    <w:p>
      <w:pPr>
        <w:pStyle w:val="ListBullet"/>
        <w:spacing w:after="30"/>
        <w:ind w:right="255" w:left="0"/>
        <w:jc w:val="right"/>
        <w:bidi/>
      </w:pPr>
      <w:r>
        <w:rPr>
          <w:rFonts w:ascii="Noto Sans Arabic" w:hAnsi="Noto Sans Arabic" w:eastAsia="Noto Sans Arabic"/>
          <w:sz w:val="19"/>
        </w:rPr>
        <w:t>القيد يطابق نموذج محاسبي معتمد.</w:t>
      </w:r>
    </w:p>
    <w:p>
      <w:pPr>
        <w:pStyle w:val="ListBullet"/>
        <w:spacing w:after="30"/>
        <w:ind w:right="255" w:left="0"/>
        <w:jc w:val="right"/>
        <w:bidi/>
      </w:pPr>
      <w:r>
        <w:rPr>
          <w:rFonts w:ascii="Noto Sans Arabic" w:hAnsi="Noto Sans Arabic" w:eastAsia="Noto Sans Arabic"/>
          <w:sz w:val="19"/>
        </w:rPr>
        <w:t>التصدير مكرر آمن.</w:t>
      </w:r>
    </w:p>
    <w:p>
      <w:pPr>
        <w:pStyle w:val="ListBullet"/>
        <w:spacing w:after="30"/>
        <w:ind w:right="255" w:left="0"/>
        <w:jc w:val="right"/>
        <w:bidi/>
      </w:pPr>
      <w:r>
        <w:rPr>
          <w:rFonts w:ascii="Noto Sans Arabic" w:hAnsi="Noto Sans Arabic" w:eastAsia="Noto Sans Arabic"/>
          <w:sz w:val="19"/>
        </w:rPr>
        <w:t>أخطاء النظام الخارجي قابلة لإعادة المحاولة.</w:t>
      </w:r>
    </w:p>
    <w:p>
      <w:r>
        <w:br w:type="page"/>
      </w:r>
    </w:p>
    <w:p>
      <w:pPr>
        <w:pStyle w:val="Heading1"/>
        <w:spacing w:after="100" w:before="60"/>
        <w:jc w:val="right"/>
        <w:bidi/>
        <w:keepNext/>
      </w:pPr>
      <w:r>
        <w:rPr>
          <w:rFonts w:ascii="Noto Sans Arabic" w:hAnsi="Noto Sans Arabic" w:eastAsia="Noto Sans Arabic"/>
          <w:b w:val="0"/>
        </w:rPr>
        <w:t>24. الربط البنكي وكشوف الحساب</w:t>
      </w:r>
    </w:p>
    <w:p>
      <w:pPr>
        <w:pStyle w:val="ArabicLead"/>
        <w:spacing w:after="140" w:before="0"/>
        <w:jc w:val="right"/>
        <w:bidi/>
      </w:pPr>
      <w:r>
        <w:rPr>
          <w:rFonts w:ascii="Noto Sans Arabic" w:hAnsi="Noto Sans Arabic" w:eastAsia="Noto Sans Arabic"/>
          <w:b w:val="0"/>
        </w:rPr>
        <w:t>مطابقة التحويلات والإيداعات مع كشف البنك.</w:t>
      </w:r>
    </w:p>
    <w:p>
      <w:pPr>
        <w:pStyle w:val="Heading2"/>
        <w:spacing w:after="100" w:before="60"/>
        <w:jc w:val="right"/>
        <w:bidi/>
        <w:keepNext/>
      </w:pPr>
      <w:r>
        <w:rPr>
          <w:rFonts w:ascii="Noto Sans Arabic" w:hAnsi="Noto Sans Arabic" w:eastAsia="Noto Sans Arabic"/>
          <w:b w:val="0"/>
        </w:rPr>
        <w:t>التقسيمات والصفحات الفرعية</w:t>
      </w:r>
    </w:p>
    <w:p>
      <w:pPr>
        <w:pStyle w:val="ListBullet"/>
        <w:spacing w:after="30"/>
        <w:ind w:right="255" w:left="0"/>
        <w:jc w:val="right"/>
        <w:bidi/>
      </w:pPr>
      <w:r>
        <w:rPr>
          <w:rFonts w:ascii="Noto Sans Arabic" w:hAnsi="Noto Sans Arabic" w:eastAsia="Noto Sans Arabic"/>
          <w:sz w:val="19"/>
        </w:rPr>
        <w:t>الحسابات البنكية</w:t>
      </w:r>
    </w:p>
    <w:p>
      <w:pPr>
        <w:pStyle w:val="ListBullet"/>
        <w:spacing w:after="30"/>
        <w:ind w:right="255" w:left="0"/>
        <w:jc w:val="right"/>
        <w:bidi/>
      </w:pPr>
      <w:r>
        <w:rPr>
          <w:rFonts w:ascii="Noto Sans Arabic" w:hAnsi="Noto Sans Arabic" w:eastAsia="Noto Sans Arabic"/>
          <w:sz w:val="19"/>
        </w:rPr>
        <w:t>استيراد كشف</w:t>
      </w:r>
    </w:p>
    <w:p>
      <w:pPr>
        <w:pStyle w:val="ListBullet"/>
        <w:spacing w:after="30"/>
        <w:ind w:right="255" w:left="0"/>
        <w:jc w:val="right"/>
        <w:bidi/>
      </w:pPr>
      <w:r>
        <w:rPr>
          <w:rFonts w:ascii="Noto Sans Arabic" w:hAnsi="Noto Sans Arabic" w:eastAsia="Noto Sans Arabic"/>
          <w:sz w:val="19"/>
        </w:rPr>
        <w:t>Bank Feeds</w:t>
      </w:r>
    </w:p>
    <w:p>
      <w:pPr>
        <w:pStyle w:val="ListBullet"/>
        <w:spacing w:after="30"/>
        <w:ind w:right="255" w:left="0"/>
        <w:jc w:val="right"/>
        <w:bidi/>
      </w:pPr>
      <w:r>
        <w:rPr>
          <w:rFonts w:ascii="Noto Sans Arabic" w:hAnsi="Noto Sans Arabic" w:eastAsia="Noto Sans Arabic"/>
          <w:sz w:val="19"/>
        </w:rPr>
        <w:t>قواعد المطابقة</w:t>
      </w:r>
    </w:p>
    <w:p>
      <w:pPr>
        <w:pStyle w:val="ListBullet"/>
        <w:spacing w:after="30"/>
        <w:ind w:right="255" w:left="0"/>
        <w:jc w:val="right"/>
        <w:bidi/>
      </w:pPr>
      <w:r>
        <w:rPr>
          <w:rFonts w:ascii="Noto Sans Arabic" w:hAnsi="Noto Sans Arabic" w:eastAsia="Noto Sans Arabic"/>
          <w:sz w:val="19"/>
        </w:rPr>
        <w:t>الإيداعات</w:t>
      </w:r>
    </w:p>
    <w:p>
      <w:pPr>
        <w:pStyle w:val="ListBullet"/>
        <w:spacing w:after="30"/>
        <w:ind w:right="255" w:left="0"/>
        <w:jc w:val="right"/>
        <w:bidi/>
      </w:pPr>
      <w:r>
        <w:rPr>
          <w:rFonts w:ascii="Noto Sans Arabic" w:hAnsi="Noto Sans Arabic" w:eastAsia="Noto Sans Arabic"/>
          <w:sz w:val="19"/>
        </w:rPr>
        <w:t>التحويلات</w:t>
      </w:r>
    </w:p>
    <w:p>
      <w:pPr>
        <w:pStyle w:val="ListBullet"/>
        <w:spacing w:after="30"/>
        <w:ind w:right="255" w:left="0"/>
        <w:jc w:val="right"/>
        <w:bidi/>
      </w:pPr>
      <w:r>
        <w:rPr>
          <w:rFonts w:ascii="Noto Sans Arabic" w:hAnsi="Noto Sans Arabic" w:eastAsia="Noto Sans Arabic"/>
          <w:sz w:val="19"/>
        </w:rPr>
        <w:t>الفروق</w:t>
      </w:r>
    </w:p>
    <w:p>
      <w:pPr>
        <w:pStyle w:val="Heading2"/>
        <w:spacing w:after="100" w:before="60"/>
        <w:jc w:val="right"/>
        <w:bidi/>
        <w:keepNext/>
      </w:pPr>
      <w:r>
        <w:rPr>
          <w:rFonts w:ascii="Noto Sans Arabic" w:hAnsi="Noto Sans Arabic" w:eastAsia="Noto Sans Arabic"/>
          <w:b w:val="0"/>
        </w:rPr>
        <w:t>البيانات والحقول الرئيسية</w:t>
      </w:r>
    </w:p>
    <w:tbl>
      <w:tblPr>
        <w:tblStyle w:val="TableGrid"/>
        <w:tblW w:type="auto" w:w="0"/>
        <w:jc w:val="center"/>
        <w:tblLayout w:type="autofit"/>
        <w:tblLook w:firstColumn="1" w:firstRow="1" w:lastColumn="0" w:lastRow="0" w:noHBand="0" w:noVBand="1" w:val="04A0"/>
      </w:tblPr>
      <w:tblGrid>
        <w:gridCol w:w="5298"/>
        <w:gridCol w:w="5298"/>
      </w:tblGrid>
      <w:tr>
        <w:trPr>
          <w:tblHeader w:val="true"/>
        </w:trPr>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المجموعة</w:t>
            </w:r>
          </w:p>
        </w:tc>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التفاصيل</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الحساب</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bank، IBAN masked، entity، currency</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الكشف</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statement date، opening/closing balance</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الحركة</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bank_ref، amount، value_date، description</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المطابقة</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payout/deposit/payment reference</w:t>
            </w:r>
          </w:p>
        </w:tc>
      </w:tr>
    </w:tbl>
    <w:p>
      <w:pPr>
        <w:spacing w:after="20"/>
      </w:pPr>
    </w:p>
    <w:p>
      <w:pPr>
        <w:pStyle w:val="Heading2"/>
        <w:spacing w:after="100" w:before="60"/>
        <w:jc w:val="right"/>
        <w:bidi/>
        <w:keepNext/>
      </w:pPr>
      <w:r>
        <w:rPr>
          <w:rFonts w:ascii="Noto Sans Arabic" w:hAnsi="Noto Sans Arabic" w:eastAsia="Noto Sans Arabic"/>
          <w:b w:val="0"/>
        </w:rPr>
        <w:t>قواعد العمل</w:t>
      </w:r>
    </w:p>
    <w:p>
      <w:pPr>
        <w:pStyle w:val="ListBullet"/>
        <w:spacing w:after="30"/>
        <w:ind w:right="255" w:left="0"/>
        <w:jc w:val="right"/>
        <w:bidi/>
      </w:pPr>
      <w:r>
        <w:rPr>
          <w:rFonts w:ascii="Noto Sans Arabic" w:hAnsi="Noto Sans Arabic" w:eastAsia="Noto Sans Arabic"/>
          <w:sz w:val="19"/>
        </w:rPr>
        <w:t>دعم API رسمي أو ملفات MT940/CSV حسب البنك.</w:t>
      </w:r>
    </w:p>
    <w:p>
      <w:pPr>
        <w:pStyle w:val="ListBullet"/>
        <w:spacing w:after="30"/>
        <w:ind w:right="255" w:left="0"/>
        <w:jc w:val="right"/>
        <w:bidi/>
      </w:pPr>
      <w:r>
        <w:rPr>
          <w:rFonts w:ascii="Noto Sans Arabic" w:hAnsi="Noto Sans Arabic" w:eastAsia="Noto Sans Arabic"/>
          <w:sz w:val="19"/>
        </w:rPr>
        <w:t>الملف الخام محفوظ.</w:t>
      </w:r>
    </w:p>
    <w:p>
      <w:pPr>
        <w:pStyle w:val="ListBullet"/>
        <w:spacing w:after="30"/>
        <w:ind w:right="255" w:left="0"/>
        <w:jc w:val="right"/>
        <w:bidi/>
      </w:pPr>
      <w:r>
        <w:rPr>
          <w:rFonts w:ascii="Noto Sans Arabic" w:hAnsi="Noto Sans Arabic" w:eastAsia="Noto Sans Arabic"/>
          <w:sz w:val="19"/>
        </w:rPr>
        <w:t>لا تعديل لحركة بنك مستوردة؛ فقط تصنيف ومطابقة.</w:t>
      </w:r>
    </w:p>
    <w:p>
      <w:pPr>
        <w:pStyle w:val="ListBullet"/>
        <w:spacing w:after="30"/>
        <w:ind w:right="255" w:left="0"/>
        <w:jc w:val="right"/>
        <w:bidi/>
      </w:pPr>
      <w:r>
        <w:rPr>
          <w:rFonts w:ascii="Noto Sans Arabic" w:hAnsi="Noto Sans Arabic" w:eastAsia="Noto Sans Arabic"/>
          <w:sz w:val="19"/>
        </w:rPr>
        <w:t>التحويل البنكي النهائي دليل التسوية.</w:t>
      </w:r>
    </w:p>
    <w:p>
      <w:pPr>
        <w:pStyle w:val="Heading2"/>
        <w:spacing w:after="100" w:before="60"/>
        <w:jc w:val="right"/>
        <w:bidi/>
        <w:keepNext/>
      </w:pPr>
      <w:r>
        <w:rPr>
          <w:rFonts w:ascii="Noto Sans Arabic" w:hAnsi="Noto Sans Arabic" w:eastAsia="Noto Sans Arabic"/>
          <w:b w:val="0"/>
        </w:rPr>
        <w:t>الحالات ومسار المعاملة</w:t>
      </w:r>
    </w:p>
    <w:p>
      <w:pPr>
        <w:pStyle w:val="ListBullet"/>
        <w:spacing w:after="30"/>
        <w:ind w:right="255" w:left="0"/>
        <w:jc w:val="right"/>
        <w:bidi/>
      </w:pPr>
      <w:r>
        <w:rPr>
          <w:rFonts w:ascii="Noto Sans Arabic" w:hAnsi="Noto Sans Arabic" w:eastAsia="Noto Sans Arabic"/>
          <w:sz w:val="19"/>
        </w:rPr>
        <w:t>Imported</w:t>
      </w:r>
    </w:p>
    <w:p>
      <w:pPr>
        <w:pStyle w:val="ListBullet"/>
        <w:spacing w:after="30"/>
        <w:ind w:right="255" w:left="0"/>
        <w:jc w:val="right"/>
        <w:bidi/>
      </w:pPr>
      <w:r>
        <w:rPr>
          <w:rFonts w:ascii="Noto Sans Arabic" w:hAnsi="Noto Sans Arabic" w:eastAsia="Noto Sans Arabic"/>
          <w:sz w:val="19"/>
        </w:rPr>
        <w:t>Parsed</w:t>
      </w:r>
    </w:p>
    <w:p>
      <w:pPr>
        <w:pStyle w:val="ListBullet"/>
        <w:spacing w:after="30"/>
        <w:ind w:right="255" w:left="0"/>
        <w:jc w:val="right"/>
        <w:bidi/>
      </w:pPr>
      <w:r>
        <w:rPr>
          <w:rFonts w:ascii="Noto Sans Arabic" w:hAnsi="Noto Sans Arabic" w:eastAsia="Noto Sans Arabic"/>
          <w:sz w:val="19"/>
        </w:rPr>
        <w:t>Partially Matched</w:t>
      </w:r>
    </w:p>
    <w:p>
      <w:pPr>
        <w:pStyle w:val="ListBullet"/>
        <w:spacing w:after="30"/>
        <w:ind w:right="255" w:left="0"/>
        <w:jc w:val="right"/>
        <w:bidi/>
      </w:pPr>
      <w:r>
        <w:rPr>
          <w:rFonts w:ascii="Noto Sans Arabic" w:hAnsi="Noto Sans Arabic" w:eastAsia="Noto Sans Arabic"/>
          <w:sz w:val="19"/>
        </w:rPr>
        <w:t>Matched</w:t>
      </w:r>
    </w:p>
    <w:p>
      <w:pPr>
        <w:pStyle w:val="ListBullet"/>
        <w:spacing w:after="30"/>
        <w:ind w:right="255" w:left="0"/>
        <w:jc w:val="right"/>
        <w:bidi/>
      </w:pPr>
      <w:r>
        <w:rPr>
          <w:rFonts w:ascii="Noto Sans Arabic" w:hAnsi="Noto Sans Arabic" w:eastAsia="Noto Sans Arabic"/>
          <w:sz w:val="19"/>
        </w:rPr>
        <w:t>Exception</w:t>
      </w:r>
    </w:p>
    <w:p>
      <w:pPr>
        <w:pStyle w:val="ListBullet"/>
        <w:spacing w:after="30"/>
        <w:ind w:right="255" w:left="0"/>
        <w:jc w:val="right"/>
        <w:bidi/>
      </w:pPr>
      <w:r>
        <w:rPr>
          <w:rFonts w:ascii="Noto Sans Arabic" w:hAnsi="Noto Sans Arabic" w:eastAsia="Noto Sans Arabic"/>
          <w:sz w:val="19"/>
        </w:rPr>
        <w:t>Closed</w:t>
      </w:r>
    </w:p>
    <w:p>
      <w:pPr>
        <w:pStyle w:val="Heading2"/>
        <w:spacing w:after="100" w:before="60"/>
        <w:jc w:val="right"/>
        <w:bidi/>
        <w:keepNext/>
      </w:pPr>
      <w:r>
        <w:rPr>
          <w:rFonts w:ascii="Noto Sans Arabic" w:hAnsi="Noto Sans Arabic" w:eastAsia="Noto Sans Arabic"/>
          <w:b w:val="0"/>
        </w:rPr>
        <w:t>التكاملات</w:t>
      </w:r>
    </w:p>
    <w:p>
      <w:pPr>
        <w:pStyle w:val="ListBullet"/>
        <w:spacing w:after="30"/>
        <w:ind w:right="255" w:left="0"/>
        <w:jc w:val="right"/>
        <w:bidi/>
      </w:pPr>
      <w:r>
        <w:rPr>
          <w:rFonts w:ascii="Noto Sans Arabic" w:hAnsi="Noto Sans Arabic" w:eastAsia="Noto Sans Arabic"/>
          <w:sz w:val="19"/>
        </w:rPr>
        <w:t>Bank</w:t>
      </w:r>
    </w:p>
    <w:p>
      <w:pPr>
        <w:pStyle w:val="ListBullet"/>
        <w:spacing w:after="30"/>
        <w:ind w:right="255" w:left="0"/>
        <w:jc w:val="right"/>
        <w:bidi/>
      </w:pPr>
      <w:r>
        <w:rPr>
          <w:rFonts w:ascii="Noto Sans Arabic" w:hAnsi="Noto Sans Arabic" w:eastAsia="Noto Sans Arabic"/>
          <w:sz w:val="19"/>
        </w:rPr>
        <w:t>Payouts</w:t>
      </w:r>
    </w:p>
    <w:p>
      <w:pPr>
        <w:pStyle w:val="ListBullet"/>
        <w:spacing w:after="30"/>
        <w:ind w:right="255" w:left="0"/>
        <w:jc w:val="right"/>
        <w:bidi/>
      </w:pPr>
      <w:r>
        <w:rPr>
          <w:rFonts w:ascii="Noto Sans Arabic" w:hAnsi="Noto Sans Arabic" w:eastAsia="Noto Sans Arabic"/>
          <w:sz w:val="19"/>
        </w:rPr>
        <w:t>Cash Deposits</w:t>
      </w:r>
    </w:p>
    <w:p>
      <w:pPr>
        <w:pStyle w:val="ListBullet"/>
        <w:spacing w:after="30"/>
        <w:ind w:right="255" w:left="0"/>
        <w:jc w:val="right"/>
        <w:bidi/>
      </w:pPr>
      <w:r>
        <w:rPr>
          <w:rFonts w:ascii="Noto Sans Arabic" w:hAnsi="Noto Sans Arabic" w:eastAsia="Noto Sans Arabic"/>
          <w:sz w:val="19"/>
        </w:rPr>
        <w:t>Reconciliation</w:t>
      </w:r>
    </w:p>
    <w:p>
      <w:pPr>
        <w:pStyle w:val="Heading2"/>
        <w:spacing w:after="100" w:before="60"/>
        <w:jc w:val="right"/>
        <w:bidi/>
        <w:keepNext/>
      </w:pPr>
      <w:r>
        <w:rPr>
          <w:rFonts w:ascii="Noto Sans Arabic" w:hAnsi="Noto Sans Arabic" w:eastAsia="Noto Sans Arabic"/>
          <w:b w:val="0"/>
        </w:rPr>
        <w:t>التقارير ومؤشرات الأداء</w:t>
      </w:r>
    </w:p>
    <w:p>
      <w:pPr>
        <w:pStyle w:val="ListBullet"/>
        <w:spacing w:after="30"/>
        <w:ind w:right="255" w:left="0"/>
        <w:jc w:val="right"/>
        <w:bidi/>
      </w:pPr>
      <w:r>
        <w:rPr>
          <w:rFonts w:ascii="Noto Sans Arabic" w:hAnsi="Noto Sans Arabic" w:eastAsia="Noto Sans Arabic"/>
          <w:sz w:val="19"/>
        </w:rPr>
        <w:t>Bank Match Rate</w:t>
      </w:r>
    </w:p>
    <w:p>
      <w:pPr>
        <w:pStyle w:val="ListBullet"/>
        <w:spacing w:after="30"/>
        <w:ind w:right="255" w:left="0"/>
        <w:jc w:val="right"/>
        <w:bidi/>
      </w:pPr>
      <w:r>
        <w:rPr>
          <w:rFonts w:ascii="Noto Sans Arabic" w:hAnsi="Noto Sans Arabic" w:eastAsia="Noto Sans Arabic"/>
          <w:sz w:val="19"/>
        </w:rPr>
        <w:t>Unidentified Credits</w:t>
      </w:r>
    </w:p>
    <w:p>
      <w:pPr>
        <w:pStyle w:val="ListBullet"/>
        <w:spacing w:after="30"/>
        <w:ind w:right="255" w:left="0"/>
        <w:jc w:val="right"/>
        <w:bidi/>
      </w:pPr>
      <w:r>
        <w:rPr>
          <w:rFonts w:ascii="Noto Sans Arabic" w:hAnsi="Noto Sans Arabic" w:eastAsia="Noto Sans Arabic"/>
          <w:sz w:val="19"/>
        </w:rPr>
        <w:t>Returned Transfers</w:t>
      </w:r>
    </w:p>
    <w:p>
      <w:pPr>
        <w:pStyle w:val="ListBullet"/>
        <w:spacing w:after="30"/>
        <w:ind w:right="255" w:left="0"/>
        <w:jc w:val="right"/>
        <w:bidi/>
      </w:pPr>
      <w:r>
        <w:rPr>
          <w:rFonts w:ascii="Noto Sans Arabic" w:hAnsi="Noto Sans Arabic" w:eastAsia="Noto Sans Arabic"/>
          <w:sz w:val="19"/>
        </w:rPr>
        <w:t>Fees</w:t>
      </w:r>
    </w:p>
    <w:p>
      <w:pPr>
        <w:pStyle w:val="Heading2"/>
        <w:spacing w:after="100" w:before="60"/>
        <w:jc w:val="right"/>
        <w:bidi/>
        <w:keepNext/>
      </w:pPr>
      <w:r>
        <w:rPr>
          <w:rFonts w:ascii="Noto Sans Arabic" w:hAnsi="Noto Sans Arabic" w:eastAsia="Noto Sans Arabic"/>
          <w:b w:val="0"/>
        </w:rPr>
        <w:t>الصلاحيات</w:t>
      </w:r>
    </w:p>
    <w:p>
      <w:pPr>
        <w:pStyle w:val="ListBullet"/>
        <w:spacing w:after="30"/>
        <w:ind w:right="255" w:left="0"/>
        <w:jc w:val="right"/>
        <w:bidi/>
      </w:pPr>
      <w:r>
        <w:rPr>
          <w:rFonts w:ascii="Noto Sans Arabic" w:hAnsi="Noto Sans Arabic" w:eastAsia="Noto Sans Arabic"/>
          <w:sz w:val="19"/>
        </w:rPr>
        <w:t>الخزينة تستورد.</w:t>
      </w:r>
    </w:p>
    <w:p>
      <w:pPr>
        <w:pStyle w:val="ListBullet"/>
        <w:spacing w:after="30"/>
        <w:ind w:right="255" w:left="0"/>
        <w:jc w:val="right"/>
        <w:bidi/>
      </w:pPr>
      <w:r>
        <w:rPr>
          <w:rFonts w:ascii="Noto Sans Arabic" w:hAnsi="Noto Sans Arabic" w:eastAsia="Noto Sans Arabic"/>
          <w:sz w:val="19"/>
        </w:rPr>
        <w:t>المحاسبة تعتمد المطابقة.</w:t>
      </w:r>
    </w:p>
    <w:p>
      <w:pPr>
        <w:pStyle w:val="Heading2"/>
        <w:spacing w:after="100" w:before="60"/>
        <w:jc w:val="right"/>
        <w:bidi/>
        <w:keepNext/>
      </w:pPr>
      <w:r>
        <w:rPr>
          <w:rFonts w:ascii="Noto Sans Arabic" w:hAnsi="Noto Sans Arabic" w:eastAsia="Noto Sans Arabic"/>
          <w:b w:val="0"/>
        </w:rPr>
        <w:t>اختبارات القبول</w:t>
      </w:r>
    </w:p>
    <w:p>
      <w:pPr>
        <w:pStyle w:val="ListBullet"/>
        <w:spacing w:after="30"/>
        <w:ind w:right="255" w:left="0"/>
        <w:jc w:val="right"/>
        <w:bidi/>
      </w:pPr>
      <w:r>
        <w:rPr>
          <w:rFonts w:ascii="Noto Sans Arabic" w:hAnsi="Noto Sans Arabic" w:eastAsia="Noto Sans Arabic"/>
          <w:sz w:val="19"/>
        </w:rPr>
        <w:t>الرصيد الافتتاحي + الحركات = الختامي.</w:t>
      </w:r>
    </w:p>
    <w:p>
      <w:pPr>
        <w:pStyle w:val="ListBullet"/>
        <w:spacing w:after="30"/>
        <w:ind w:right="255" w:left="0"/>
        <w:jc w:val="right"/>
        <w:bidi/>
      </w:pPr>
      <w:r>
        <w:rPr>
          <w:rFonts w:ascii="Noto Sans Arabic" w:hAnsi="Noto Sans Arabic" w:eastAsia="Noto Sans Arabic"/>
          <w:sz w:val="19"/>
        </w:rPr>
        <w:t>التحويل يطابق المستفيد والمبلغ.</w:t>
      </w:r>
    </w:p>
    <w:p>
      <w:r>
        <w:br w:type="page"/>
      </w:r>
    </w:p>
    <w:p>
      <w:pPr>
        <w:pStyle w:val="Heading1"/>
        <w:spacing w:after="100" w:before="60"/>
        <w:jc w:val="right"/>
        <w:bidi/>
        <w:keepNext/>
      </w:pPr>
      <w:r>
        <w:rPr>
          <w:rFonts w:ascii="Noto Sans Arabic" w:hAnsi="Noto Sans Arabic" w:eastAsia="Noto Sans Arabic"/>
          <w:b w:val="0"/>
        </w:rPr>
        <w:t>25. المخاطر والاحتيال والحدود</w:t>
      </w:r>
    </w:p>
    <w:p>
      <w:pPr>
        <w:pStyle w:val="ArabicLead"/>
        <w:spacing w:after="140" w:before="0"/>
        <w:jc w:val="right"/>
        <w:bidi/>
      </w:pPr>
      <w:r>
        <w:rPr>
          <w:rFonts w:ascii="Noto Sans Arabic" w:hAnsi="Noto Sans Arabic" w:eastAsia="Noto Sans Arabic"/>
          <w:b w:val="0"/>
        </w:rPr>
        <w:t>تقليل الخسائر دون تعطيل العمليات السليمة.</w:t>
      </w:r>
    </w:p>
    <w:p>
      <w:pPr>
        <w:pStyle w:val="Heading2"/>
        <w:spacing w:after="100" w:before="60"/>
        <w:jc w:val="right"/>
        <w:bidi/>
        <w:keepNext/>
      </w:pPr>
      <w:r>
        <w:rPr>
          <w:rFonts w:ascii="Noto Sans Arabic" w:hAnsi="Noto Sans Arabic" w:eastAsia="Noto Sans Arabic"/>
          <w:b w:val="0"/>
        </w:rPr>
        <w:t>التقسيمات والصفحات الفرعية</w:t>
      </w:r>
    </w:p>
    <w:p>
      <w:pPr>
        <w:pStyle w:val="ListBullet"/>
        <w:spacing w:after="30"/>
        <w:ind w:right="255" w:left="0"/>
        <w:jc w:val="right"/>
        <w:bidi/>
      </w:pPr>
      <w:r>
        <w:rPr>
          <w:rFonts w:ascii="Noto Sans Arabic" w:hAnsi="Noto Sans Arabic" w:eastAsia="Noto Sans Arabic"/>
          <w:sz w:val="19"/>
        </w:rPr>
        <w:t>قواعد المخاطر</w:t>
      </w:r>
    </w:p>
    <w:p>
      <w:pPr>
        <w:pStyle w:val="ListBullet"/>
        <w:spacing w:after="30"/>
        <w:ind w:right="255" w:left="0"/>
        <w:jc w:val="right"/>
        <w:bidi/>
      </w:pPr>
      <w:r>
        <w:rPr>
          <w:rFonts w:ascii="Noto Sans Arabic" w:hAnsi="Noto Sans Arabic" w:eastAsia="Noto Sans Arabic"/>
          <w:sz w:val="19"/>
        </w:rPr>
        <w:t>حدود العمليات</w:t>
      </w:r>
    </w:p>
    <w:p>
      <w:pPr>
        <w:pStyle w:val="ListBullet"/>
        <w:spacing w:after="30"/>
        <w:ind w:right="255" w:left="0"/>
        <w:jc w:val="right"/>
        <w:bidi/>
      </w:pPr>
      <w:r>
        <w:rPr>
          <w:rFonts w:ascii="Noto Sans Arabic" w:hAnsi="Noto Sans Arabic" w:eastAsia="Noto Sans Arabic"/>
          <w:sz w:val="19"/>
        </w:rPr>
        <w:t>قوائم مراقبة</w:t>
      </w:r>
    </w:p>
    <w:p>
      <w:pPr>
        <w:pStyle w:val="ListBullet"/>
        <w:spacing w:after="30"/>
        <w:ind w:right="255" w:left="0"/>
        <w:jc w:val="right"/>
        <w:bidi/>
      </w:pPr>
      <w:r>
        <w:rPr>
          <w:rFonts w:ascii="Noto Sans Arabic" w:hAnsi="Noto Sans Arabic" w:eastAsia="Noto Sans Arabic"/>
          <w:sz w:val="19"/>
        </w:rPr>
        <w:t>Velocity</w:t>
      </w:r>
    </w:p>
    <w:p>
      <w:pPr>
        <w:pStyle w:val="ListBullet"/>
        <w:spacing w:after="30"/>
        <w:ind w:right="255" w:left="0"/>
        <w:jc w:val="right"/>
        <w:bidi/>
      </w:pPr>
      <w:r>
        <w:rPr>
          <w:rFonts w:ascii="Noto Sans Arabic" w:hAnsi="Noto Sans Arabic" w:eastAsia="Noto Sans Arabic"/>
          <w:sz w:val="19"/>
        </w:rPr>
        <w:t>مراجعة يدوية</w:t>
      </w:r>
    </w:p>
    <w:p>
      <w:pPr>
        <w:pStyle w:val="ListBullet"/>
        <w:spacing w:after="30"/>
        <w:ind w:right="255" w:left="0"/>
        <w:jc w:val="right"/>
        <w:bidi/>
      </w:pPr>
      <w:r>
        <w:rPr>
          <w:rFonts w:ascii="Noto Sans Arabic" w:hAnsi="Noto Sans Arabic" w:eastAsia="Noto Sans Arabic"/>
          <w:sz w:val="19"/>
        </w:rPr>
        <w:t>حجز رصيد</w:t>
      </w:r>
    </w:p>
    <w:p>
      <w:pPr>
        <w:pStyle w:val="ListBullet"/>
        <w:spacing w:after="30"/>
        <w:ind w:right="255" w:left="0"/>
        <w:jc w:val="right"/>
        <w:bidi/>
      </w:pPr>
      <w:r>
        <w:rPr>
          <w:rFonts w:ascii="Noto Sans Arabic" w:hAnsi="Noto Sans Arabic" w:eastAsia="Noto Sans Arabic"/>
          <w:sz w:val="19"/>
        </w:rPr>
        <w:t>تنبيهات</w:t>
      </w:r>
    </w:p>
    <w:p>
      <w:pPr>
        <w:pStyle w:val="Heading2"/>
        <w:spacing w:after="100" w:before="60"/>
        <w:jc w:val="right"/>
        <w:bidi/>
        <w:keepNext/>
      </w:pPr>
      <w:r>
        <w:rPr>
          <w:rFonts w:ascii="Noto Sans Arabic" w:hAnsi="Noto Sans Arabic" w:eastAsia="Noto Sans Arabic"/>
          <w:b w:val="0"/>
        </w:rPr>
        <w:t>البيانات والحقول الرئيسية</w:t>
      </w:r>
    </w:p>
    <w:tbl>
      <w:tblPr>
        <w:tblStyle w:val="TableGrid"/>
        <w:tblW w:type="auto" w:w="0"/>
        <w:jc w:val="center"/>
        <w:tblLayout w:type="autofit"/>
        <w:tblLook w:firstColumn="1" w:firstRow="1" w:lastColumn="0" w:lastRow="0" w:noHBand="0" w:noVBand="1" w:val="04A0"/>
      </w:tblPr>
      <w:tblGrid>
        <w:gridCol w:w="5298"/>
        <w:gridCol w:w="5298"/>
      </w:tblGrid>
      <w:tr>
        <w:trPr>
          <w:tblHeader w:val="true"/>
        </w:trPr>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المجموعة</w:t>
            </w:r>
          </w:p>
        </w:tc>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التفاصيل</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العملية</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amount، device، IP، customer، card token</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السلوك</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attempts، rapid orders، refund velocity</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الشريك</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negative balance، dispute rate، payout change</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القرار</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allow، review، block، hold</w:t>
            </w:r>
          </w:p>
        </w:tc>
      </w:tr>
    </w:tbl>
    <w:p>
      <w:pPr>
        <w:spacing w:after="20"/>
      </w:pPr>
    </w:p>
    <w:p>
      <w:pPr>
        <w:pStyle w:val="Heading2"/>
        <w:spacing w:after="100" w:before="60"/>
        <w:jc w:val="right"/>
        <w:bidi/>
        <w:keepNext/>
      </w:pPr>
      <w:r>
        <w:rPr>
          <w:rFonts w:ascii="Noto Sans Arabic" w:hAnsi="Noto Sans Arabic" w:eastAsia="Noto Sans Arabic"/>
          <w:b w:val="0"/>
        </w:rPr>
        <w:t>قواعد العمل</w:t>
      </w:r>
    </w:p>
    <w:p>
      <w:pPr>
        <w:pStyle w:val="ListBullet"/>
        <w:spacing w:after="30"/>
        <w:ind w:right="255" w:left="0"/>
        <w:jc w:val="right"/>
        <w:bidi/>
      </w:pPr>
      <w:r>
        <w:rPr>
          <w:rFonts w:ascii="Noto Sans Arabic" w:hAnsi="Noto Sans Arabic" w:eastAsia="Noto Sans Arabic"/>
          <w:sz w:val="19"/>
        </w:rPr>
        <w:t>لا تخزن بيانات بطاقة حساسة.</w:t>
      </w:r>
    </w:p>
    <w:p>
      <w:pPr>
        <w:pStyle w:val="ListBullet"/>
        <w:spacing w:after="30"/>
        <w:ind w:right="255" w:left="0"/>
        <w:jc w:val="right"/>
        <w:bidi/>
      </w:pPr>
      <w:r>
        <w:rPr>
          <w:rFonts w:ascii="Noto Sans Arabic" w:hAnsi="Noto Sans Arabic" w:eastAsia="Noto Sans Arabic"/>
          <w:sz w:val="19"/>
        </w:rPr>
        <w:t>تغيير IBAN يوقف الدفع حتى التحقق.</w:t>
      </w:r>
    </w:p>
    <w:p>
      <w:pPr>
        <w:pStyle w:val="ListBullet"/>
        <w:spacing w:after="30"/>
        <w:ind w:right="255" w:left="0"/>
        <w:jc w:val="right"/>
        <w:bidi/>
      </w:pPr>
      <w:r>
        <w:rPr>
          <w:rFonts w:ascii="Noto Sans Arabic" w:hAnsi="Noto Sans Arabic" w:eastAsia="Noto Sans Arabic"/>
          <w:sz w:val="19"/>
        </w:rPr>
        <w:t>عمليات متكررة بنفس Idempotency لا تتكرر.</w:t>
      </w:r>
    </w:p>
    <w:p>
      <w:pPr>
        <w:pStyle w:val="ListBullet"/>
        <w:spacing w:after="30"/>
        <w:ind w:right="255" w:left="0"/>
        <w:jc w:val="right"/>
        <w:bidi/>
      </w:pPr>
      <w:r>
        <w:rPr>
          <w:rFonts w:ascii="Noto Sans Arabic" w:hAnsi="Noto Sans Arabic" w:eastAsia="Noto Sans Arabic"/>
          <w:sz w:val="19"/>
        </w:rPr>
        <w:t>القواعد يجب أن تكون قابلة للشرح والمراجعة.</w:t>
      </w:r>
    </w:p>
    <w:p>
      <w:pPr>
        <w:pStyle w:val="Heading2"/>
        <w:spacing w:after="100" w:before="60"/>
        <w:jc w:val="right"/>
        <w:bidi/>
        <w:keepNext/>
      </w:pPr>
      <w:r>
        <w:rPr>
          <w:rFonts w:ascii="Noto Sans Arabic" w:hAnsi="Noto Sans Arabic" w:eastAsia="Noto Sans Arabic"/>
          <w:b w:val="0"/>
        </w:rPr>
        <w:t>الحالات ومسار المعاملة</w:t>
      </w:r>
    </w:p>
    <w:p>
      <w:pPr>
        <w:pStyle w:val="ListBullet"/>
        <w:spacing w:after="30"/>
        <w:ind w:right="255" w:left="0"/>
        <w:jc w:val="right"/>
        <w:bidi/>
      </w:pPr>
      <w:r>
        <w:rPr>
          <w:rFonts w:ascii="Noto Sans Arabic" w:hAnsi="Noto Sans Arabic" w:eastAsia="Noto Sans Arabic"/>
          <w:sz w:val="19"/>
        </w:rPr>
        <w:t>Allowed</w:t>
      </w:r>
    </w:p>
    <w:p>
      <w:pPr>
        <w:pStyle w:val="ListBullet"/>
        <w:spacing w:after="30"/>
        <w:ind w:right="255" w:left="0"/>
        <w:jc w:val="right"/>
        <w:bidi/>
      </w:pPr>
      <w:r>
        <w:rPr>
          <w:rFonts w:ascii="Noto Sans Arabic" w:hAnsi="Noto Sans Arabic" w:eastAsia="Noto Sans Arabic"/>
          <w:sz w:val="19"/>
        </w:rPr>
        <w:t>Challenged</w:t>
      </w:r>
    </w:p>
    <w:p>
      <w:pPr>
        <w:pStyle w:val="ListBullet"/>
        <w:spacing w:after="30"/>
        <w:ind w:right="255" w:left="0"/>
        <w:jc w:val="right"/>
        <w:bidi/>
      </w:pPr>
      <w:r>
        <w:rPr>
          <w:rFonts w:ascii="Noto Sans Arabic" w:hAnsi="Noto Sans Arabic" w:eastAsia="Noto Sans Arabic"/>
          <w:sz w:val="19"/>
        </w:rPr>
        <w:t>Under Review</w:t>
      </w:r>
    </w:p>
    <w:p>
      <w:pPr>
        <w:pStyle w:val="ListBullet"/>
        <w:spacing w:after="30"/>
        <w:ind w:right="255" w:left="0"/>
        <w:jc w:val="right"/>
        <w:bidi/>
      </w:pPr>
      <w:r>
        <w:rPr>
          <w:rFonts w:ascii="Noto Sans Arabic" w:hAnsi="Noto Sans Arabic" w:eastAsia="Noto Sans Arabic"/>
          <w:sz w:val="19"/>
        </w:rPr>
        <w:t>Blocked</w:t>
      </w:r>
    </w:p>
    <w:p>
      <w:pPr>
        <w:pStyle w:val="ListBullet"/>
        <w:spacing w:after="30"/>
        <w:ind w:right="255" w:left="0"/>
        <w:jc w:val="right"/>
        <w:bidi/>
      </w:pPr>
      <w:r>
        <w:rPr>
          <w:rFonts w:ascii="Noto Sans Arabic" w:hAnsi="Noto Sans Arabic" w:eastAsia="Noto Sans Arabic"/>
          <w:sz w:val="19"/>
        </w:rPr>
        <w:t>Released</w:t>
      </w:r>
    </w:p>
    <w:p>
      <w:pPr>
        <w:pStyle w:val="Heading2"/>
        <w:spacing w:after="100" w:before="60"/>
        <w:jc w:val="right"/>
        <w:bidi/>
        <w:keepNext/>
      </w:pPr>
      <w:r>
        <w:rPr>
          <w:rFonts w:ascii="Noto Sans Arabic" w:hAnsi="Noto Sans Arabic" w:eastAsia="Noto Sans Arabic"/>
          <w:b w:val="0"/>
        </w:rPr>
        <w:t>التكاملات</w:t>
      </w:r>
    </w:p>
    <w:p>
      <w:pPr>
        <w:pStyle w:val="ListBullet"/>
        <w:spacing w:after="30"/>
        <w:ind w:right="255" w:left="0"/>
        <w:jc w:val="right"/>
        <w:bidi/>
      </w:pPr>
      <w:r>
        <w:rPr>
          <w:rFonts w:ascii="Noto Sans Arabic" w:hAnsi="Noto Sans Arabic" w:eastAsia="Noto Sans Arabic"/>
          <w:sz w:val="19"/>
        </w:rPr>
        <w:t>Gateway Fraud Tools</w:t>
      </w:r>
    </w:p>
    <w:p>
      <w:pPr>
        <w:pStyle w:val="ListBullet"/>
        <w:spacing w:after="30"/>
        <w:ind w:right="255" w:left="0"/>
        <w:jc w:val="right"/>
        <w:bidi/>
      </w:pPr>
      <w:r>
        <w:rPr>
          <w:rFonts w:ascii="Noto Sans Arabic" w:hAnsi="Noto Sans Arabic" w:eastAsia="Noto Sans Arabic"/>
          <w:sz w:val="19"/>
        </w:rPr>
        <w:t>Orders</w:t>
      </w:r>
    </w:p>
    <w:p>
      <w:pPr>
        <w:pStyle w:val="ListBullet"/>
        <w:spacing w:after="30"/>
        <w:ind w:right="255" w:left="0"/>
        <w:jc w:val="right"/>
        <w:bidi/>
      </w:pPr>
      <w:r>
        <w:rPr>
          <w:rFonts w:ascii="Noto Sans Arabic" w:hAnsi="Noto Sans Arabic" w:eastAsia="Noto Sans Arabic"/>
          <w:sz w:val="19"/>
        </w:rPr>
        <w:t>Payouts</w:t>
      </w:r>
    </w:p>
    <w:p>
      <w:pPr>
        <w:pStyle w:val="ListBullet"/>
        <w:spacing w:after="30"/>
        <w:ind w:right="255" w:left="0"/>
        <w:jc w:val="right"/>
        <w:bidi/>
      </w:pPr>
      <w:r>
        <w:rPr>
          <w:rFonts w:ascii="Noto Sans Arabic" w:hAnsi="Noto Sans Arabic" w:eastAsia="Noto Sans Arabic"/>
          <w:sz w:val="19"/>
        </w:rPr>
        <w:t>Audit</w:t>
      </w:r>
    </w:p>
    <w:p>
      <w:pPr>
        <w:pStyle w:val="Heading2"/>
        <w:spacing w:after="100" w:before="60"/>
        <w:jc w:val="right"/>
        <w:bidi/>
        <w:keepNext/>
      </w:pPr>
      <w:r>
        <w:rPr>
          <w:rFonts w:ascii="Noto Sans Arabic" w:hAnsi="Noto Sans Arabic" w:eastAsia="Noto Sans Arabic"/>
          <w:b w:val="0"/>
        </w:rPr>
        <w:t>التقارير ومؤشرات الأداء</w:t>
      </w:r>
    </w:p>
    <w:p>
      <w:pPr>
        <w:pStyle w:val="ListBullet"/>
        <w:spacing w:after="30"/>
        <w:ind w:right="255" w:left="0"/>
        <w:jc w:val="right"/>
        <w:bidi/>
      </w:pPr>
      <w:r>
        <w:rPr>
          <w:rFonts w:ascii="Noto Sans Arabic" w:hAnsi="Noto Sans Arabic" w:eastAsia="Noto Sans Arabic"/>
          <w:sz w:val="19"/>
        </w:rPr>
        <w:t>Fraud Loss</w:t>
      </w:r>
    </w:p>
    <w:p>
      <w:pPr>
        <w:pStyle w:val="ListBullet"/>
        <w:spacing w:after="30"/>
        <w:ind w:right="255" w:left="0"/>
        <w:jc w:val="right"/>
        <w:bidi/>
      </w:pPr>
      <w:r>
        <w:rPr>
          <w:rFonts w:ascii="Noto Sans Arabic" w:hAnsi="Noto Sans Arabic" w:eastAsia="Noto Sans Arabic"/>
          <w:sz w:val="19"/>
        </w:rPr>
        <w:t>False Positive</w:t>
      </w:r>
    </w:p>
    <w:p>
      <w:pPr>
        <w:pStyle w:val="ListBullet"/>
        <w:spacing w:after="30"/>
        <w:ind w:right="255" w:left="0"/>
        <w:jc w:val="right"/>
        <w:bidi/>
      </w:pPr>
      <w:r>
        <w:rPr>
          <w:rFonts w:ascii="Noto Sans Arabic" w:hAnsi="Noto Sans Arabic" w:eastAsia="Noto Sans Arabic"/>
          <w:sz w:val="19"/>
        </w:rPr>
        <w:t>Blocked Amount</w:t>
      </w:r>
    </w:p>
    <w:p>
      <w:pPr>
        <w:pStyle w:val="ListBullet"/>
        <w:spacing w:after="30"/>
        <w:ind w:right="255" w:left="0"/>
        <w:jc w:val="right"/>
        <w:bidi/>
      </w:pPr>
      <w:r>
        <w:rPr>
          <w:rFonts w:ascii="Noto Sans Arabic" w:hAnsi="Noto Sans Arabic" w:eastAsia="Noto Sans Arabic"/>
          <w:sz w:val="19"/>
        </w:rPr>
        <w:t>Manual Review Time</w:t>
      </w:r>
    </w:p>
    <w:p>
      <w:pPr>
        <w:pStyle w:val="Heading2"/>
        <w:spacing w:after="100" w:before="60"/>
        <w:jc w:val="right"/>
        <w:bidi/>
        <w:keepNext/>
      </w:pPr>
      <w:r>
        <w:rPr>
          <w:rFonts w:ascii="Noto Sans Arabic" w:hAnsi="Noto Sans Arabic" w:eastAsia="Noto Sans Arabic"/>
          <w:b w:val="0"/>
        </w:rPr>
        <w:t>الصلاحيات</w:t>
      </w:r>
    </w:p>
    <w:p>
      <w:pPr>
        <w:pStyle w:val="ListBullet"/>
        <w:spacing w:after="30"/>
        <w:ind w:right="255" w:left="0"/>
        <w:jc w:val="right"/>
        <w:bidi/>
      </w:pPr>
      <w:r>
        <w:rPr>
          <w:rFonts w:ascii="Noto Sans Arabic" w:hAnsi="Noto Sans Arabic" w:eastAsia="Noto Sans Arabic"/>
          <w:sz w:val="19"/>
        </w:rPr>
        <w:t>المخاطر يدير.</w:t>
      </w:r>
    </w:p>
    <w:p>
      <w:pPr>
        <w:pStyle w:val="ListBullet"/>
        <w:spacing w:after="30"/>
        <w:ind w:right="255" w:left="0"/>
        <w:jc w:val="right"/>
        <w:bidi/>
      </w:pPr>
      <w:r>
        <w:rPr>
          <w:rFonts w:ascii="Noto Sans Arabic" w:hAnsi="Noto Sans Arabic" w:eastAsia="Noto Sans Arabic"/>
          <w:sz w:val="19"/>
        </w:rPr>
        <w:t>المالية تطلع على الأثر لا بيانات البطاقة.</w:t>
      </w:r>
    </w:p>
    <w:p>
      <w:pPr>
        <w:pStyle w:val="Heading2"/>
        <w:spacing w:after="100" w:before="60"/>
        <w:jc w:val="right"/>
        <w:bidi/>
        <w:keepNext/>
      </w:pPr>
      <w:r>
        <w:rPr>
          <w:rFonts w:ascii="Noto Sans Arabic" w:hAnsi="Noto Sans Arabic" w:eastAsia="Noto Sans Arabic"/>
          <w:b w:val="0"/>
        </w:rPr>
        <w:t>اختبارات القبول</w:t>
      </w:r>
    </w:p>
    <w:p>
      <w:pPr>
        <w:pStyle w:val="ListBullet"/>
        <w:spacing w:after="30"/>
        <w:ind w:right="255" w:left="0"/>
        <w:jc w:val="right"/>
        <w:bidi/>
      </w:pPr>
      <w:r>
        <w:rPr>
          <w:rFonts w:ascii="Noto Sans Arabic" w:hAnsi="Noto Sans Arabic" w:eastAsia="Noto Sans Arabic"/>
          <w:sz w:val="19"/>
        </w:rPr>
        <w:t>تنبيه تغيير حساب.</w:t>
      </w:r>
    </w:p>
    <w:p>
      <w:pPr>
        <w:pStyle w:val="ListBullet"/>
        <w:spacing w:after="30"/>
        <w:ind w:right="255" w:left="0"/>
        <w:jc w:val="right"/>
        <w:bidi/>
      </w:pPr>
      <w:r>
        <w:rPr>
          <w:rFonts w:ascii="Noto Sans Arabic" w:hAnsi="Noto Sans Arabic" w:eastAsia="Noto Sans Arabic"/>
          <w:sz w:val="19"/>
        </w:rPr>
        <w:t>MFA للإجراءات الحساسة.</w:t>
      </w:r>
    </w:p>
    <w:p>
      <w:pPr>
        <w:pStyle w:val="ListBullet"/>
        <w:spacing w:after="30"/>
        <w:ind w:right="255" w:left="0"/>
        <w:jc w:val="right"/>
        <w:bidi/>
      </w:pPr>
      <w:r>
        <w:rPr>
          <w:rFonts w:ascii="Noto Sans Arabic" w:hAnsi="Noto Sans Arabic" w:eastAsia="Noto Sans Arabic"/>
          <w:sz w:val="19"/>
        </w:rPr>
        <w:t>حظر لا يحذف السجل.</w:t>
      </w:r>
    </w:p>
    <w:p>
      <w:r>
        <w:br w:type="page"/>
      </w:r>
    </w:p>
    <w:p>
      <w:pPr>
        <w:pStyle w:val="Heading1"/>
        <w:spacing w:after="100" w:before="60"/>
        <w:jc w:val="right"/>
        <w:bidi/>
        <w:keepNext/>
      </w:pPr>
      <w:r>
        <w:rPr>
          <w:rFonts w:ascii="Noto Sans Arabic" w:hAnsi="Noto Sans Arabic" w:eastAsia="Noto Sans Arabic"/>
          <w:b w:val="0"/>
        </w:rPr>
        <w:t>26. التقارير والتحليلات</w:t>
      </w:r>
    </w:p>
    <w:p>
      <w:pPr>
        <w:pStyle w:val="ArabicLead"/>
        <w:spacing w:after="140" w:before="0"/>
        <w:jc w:val="right"/>
        <w:bidi/>
      </w:pPr>
      <w:r>
        <w:rPr>
          <w:rFonts w:ascii="Noto Sans Arabic" w:hAnsi="Noto Sans Arabic" w:eastAsia="Noto Sans Arabic"/>
          <w:b w:val="0"/>
        </w:rPr>
        <w:t>تقارير تشغيلية ومالية وإدارية قابلة للتصدير والتدقيق.</w:t>
      </w:r>
    </w:p>
    <w:p>
      <w:pPr>
        <w:pStyle w:val="Heading2"/>
        <w:spacing w:after="100" w:before="60"/>
        <w:jc w:val="right"/>
        <w:bidi/>
        <w:keepNext/>
      </w:pPr>
      <w:r>
        <w:rPr>
          <w:rFonts w:ascii="Noto Sans Arabic" w:hAnsi="Noto Sans Arabic" w:eastAsia="Noto Sans Arabic"/>
          <w:b w:val="0"/>
        </w:rPr>
        <w:t>التقسيمات والصفحات الفرعية</w:t>
      </w:r>
    </w:p>
    <w:p>
      <w:pPr>
        <w:pStyle w:val="ListBullet"/>
        <w:spacing w:after="30"/>
        <w:ind w:right="255" w:left="0"/>
        <w:jc w:val="right"/>
        <w:bidi/>
      </w:pPr>
      <w:r>
        <w:rPr>
          <w:rFonts w:ascii="Noto Sans Arabic" w:hAnsi="Noto Sans Arabic" w:eastAsia="Noto Sans Arabic"/>
          <w:sz w:val="19"/>
        </w:rPr>
        <w:t>تقارير الدفع</w:t>
      </w:r>
    </w:p>
    <w:p>
      <w:pPr>
        <w:pStyle w:val="ListBullet"/>
        <w:spacing w:after="30"/>
        <w:ind w:right="255" w:left="0"/>
        <w:jc w:val="right"/>
        <w:bidi/>
      </w:pPr>
      <w:r>
        <w:rPr>
          <w:rFonts w:ascii="Noto Sans Arabic" w:hAnsi="Noto Sans Arabic" w:eastAsia="Noto Sans Arabic"/>
          <w:sz w:val="19"/>
        </w:rPr>
        <w:t>تقرير القنوات</w:t>
      </w:r>
    </w:p>
    <w:p>
      <w:pPr>
        <w:pStyle w:val="ListBullet"/>
        <w:spacing w:after="30"/>
        <w:ind w:right="255" w:left="0"/>
        <w:jc w:val="right"/>
        <w:bidi/>
      </w:pPr>
      <w:r>
        <w:rPr>
          <w:rFonts w:ascii="Noto Sans Arabic" w:hAnsi="Noto Sans Arabic" w:eastAsia="Noto Sans Arabic"/>
          <w:sz w:val="19"/>
        </w:rPr>
        <w:t>تقرير الشركاء</w:t>
      </w:r>
    </w:p>
    <w:p>
      <w:pPr>
        <w:pStyle w:val="ListBullet"/>
        <w:spacing w:after="30"/>
        <w:ind w:right="255" w:left="0"/>
        <w:jc w:val="right"/>
        <w:bidi/>
      </w:pPr>
      <w:r>
        <w:rPr>
          <w:rFonts w:ascii="Noto Sans Arabic" w:hAnsi="Noto Sans Arabic" w:eastAsia="Noto Sans Arabic"/>
          <w:sz w:val="19"/>
        </w:rPr>
        <w:t>التسويات</w:t>
      </w:r>
    </w:p>
    <w:p>
      <w:pPr>
        <w:pStyle w:val="ListBullet"/>
        <w:spacing w:after="30"/>
        <w:ind w:right="255" w:left="0"/>
        <w:jc w:val="right"/>
        <w:bidi/>
      </w:pPr>
      <w:r>
        <w:rPr>
          <w:rFonts w:ascii="Noto Sans Arabic" w:hAnsi="Noto Sans Arabic" w:eastAsia="Noto Sans Arabic"/>
          <w:sz w:val="19"/>
        </w:rPr>
        <w:t>المطابقة</w:t>
      </w:r>
    </w:p>
    <w:p>
      <w:pPr>
        <w:pStyle w:val="ListBullet"/>
        <w:spacing w:after="30"/>
        <w:ind w:right="255" w:left="0"/>
        <w:jc w:val="right"/>
        <w:bidi/>
      </w:pPr>
      <w:r>
        <w:rPr>
          <w:rFonts w:ascii="Noto Sans Arabic" w:hAnsi="Noto Sans Arabic" w:eastAsia="Noto Sans Arabic"/>
          <w:sz w:val="19"/>
        </w:rPr>
        <w:t>العمولات</w:t>
      </w:r>
    </w:p>
    <w:p>
      <w:pPr>
        <w:pStyle w:val="ListBullet"/>
        <w:spacing w:after="30"/>
        <w:ind w:right="255" w:left="0"/>
        <w:jc w:val="right"/>
        <w:bidi/>
      </w:pPr>
      <w:r>
        <w:rPr>
          <w:rFonts w:ascii="Noto Sans Arabic" w:hAnsi="Noto Sans Arabic" w:eastAsia="Noto Sans Arabic"/>
          <w:sz w:val="19"/>
        </w:rPr>
        <w:t>المرتجعات</w:t>
      </w:r>
    </w:p>
    <w:p>
      <w:pPr>
        <w:pStyle w:val="ListBullet"/>
        <w:spacing w:after="30"/>
        <w:ind w:right="255" w:left="0"/>
        <w:jc w:val="right"/>
        <w:bidi/>
      </w:pPr>
      <w:r>
        <w:rPr>
          <w:rFonts w:ascii="Noto Sans Arabic" w:hAnsi="Noto Sans Arabic" w:eastAsia="Noto Sans Arabic"/>
          <w:sz w:val="19"/>
        </w:rPr>
        <w:t>النزاعات</w:t>
      </w:r>
    </w:p>
    <w:p>
      <w:pPr>
        <w:pStyle w:val="ListBullet"/>
        <w:spacing w:after="30"/>
        <w:ind w:right="255" w:left="0"/>
        <w:jc w:val="right"/>
        <w:bidi/>
      </w:pPr>
      <w:r>
        <w:rPr>
          <w:rFonts w:ascii="Noto Sans Arabic" w:hAnsi="Noto Sans Arabic" w:eastAsia="Noto Sans Arabic"/>
          <w:sz w:val="19"/>
        </w:rPr>
        <w:t>الضرائب</w:t>
      </w:r>
    </w:p>
    <w:p>
      <w:pPr>
        <w:pStyle w:val="ListBullet"/>
        <w:spacing w:after="30"/>
        <w:ind w:right="255" w:left="0"/>
        <w:jc w:val="right"/>
        <w:bidi/>
      </w:pPr>
      <w:r>
        <w:rPr>
          <w:rFonts w:ascii="Noto Sans Arabic" w:hAnsi="Noto Sans Arabic" w:eastAsia="Noto Sans Arabic"/>
          <w:sz w:val="19"/>
        </w:rPr>
        <w:t>البنك</w:t>
      </w:r>
    </w:p>
    <w:p>
      <w:pPr>
        <w:pStyle w:val="Heading2"/>
        <w:spacing w:after="100" w:before="60"/>
        <w:jc w:val="right"/>
        <w:bidi/>
        <w:keepNext/>
      </w:pPr>
      <w:r>
        <w:rPr>
          <w:rFonts w:ascii="Noto Sans Arabic" w:hAnsi="Noto Sans Arabic" w:eastAsia="Noto Sans Arabic"/>
          <w:b w:val="0"/>
        </w:rPr>
        <w:t>البيانات والحقول الرئيسية</w:t>
      </w:r>
    </w:p>
    <w:tbl>
      <w:tblPr>
        <w:tblStyle w:val="TableGrid"/>
        <w:tblW w:type="auto" w:w="0"/>
        <w:jc w:val="center"/>
        <w:tblLayout w:type="autofit"/>
        <w:tblLook w:firstColumn="1" w:firstRow="1" w:lastColumn="0" w:lastRow="0" w:noHBand="0" w:noVBand="1" w:val="04A0"/>
      </w:tblPr>
      <w:tblGrid>
        <w:gridCol w:w="5298"/>
        <w:gridCol w:w="5298"/>
      </w:tblGrid>
      <w:tr>
        <w:trPr>
          <w:tblHeader w:val="true"/>
        </w:trPr>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المجموعة</w:t>
            </w:r>
          </w:p>
        </w:tc>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التفاصيل</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الفلاتر</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date، entity، restaurant، branch، channel، method، status</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المقاييس</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gross، net، fees، tax، commission، payout</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المخرجات</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screen، PDF، Excel، scheduled report</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التعريف</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formula، source، refresh time</w:t>
            </w:r>
          </w:p>
        </w:tc>
      </w:tr>
    </w:tbl>
    <w:p>
      <w:pPr>
        <w:spacing w:after="20"/>
      </w:pPr>
    </w:p>
    <w:p>
      <w:pPr>
        <w:pStyle w:val="Heading2"/>
        <w:spacing w:after="100" w:before="60"/>
        <w:jc w:val="right"/>
        <w:bidi/>
        <w:keepNext/>
      </w:pPr>
      <w:r>
        <w:rPr>
          <w:rFonts w:ascii="Noto Sans Arabic" w:hAnsi="Noto Sans Arabic" w:eastAsia="Noto Sans Arabic"/>
          <w:b w:val="0"/>
        </w:rPr>
        <w:t>قواعد العمل</w:t>
      </w:r>
    </w:p>
    <w:p>
      <w:pPr>
        <w:pStyle w:val="ListBullet"/>
        <w:spacing w:after="30"/>
        <w:ind w:right="255" w:left="0"/>
        <w:jc w:val="right"/>
        <w:bidi/>
      </w:pPr>
      <w:r>
        <w:rPr>
          <w:rFonts w:ascii="Noto Sans Arabic" w:hAnsi="Noto Sans Arabic" w:eastAsia="Noto Sans Arabic"/>
          <w:sz w:val="19"/>
        </w:rPr>
        <w:t>كل تقرير يوضح هل الأرقام Cash Basis أم Transaction Basis.</w:t>
      </w:r>
    </w:p>
    <w:p>
      <w:pPr>
        <w:pStyle w:val="ListBullet"/>
        <w:spacing w:after="30"/>
        <w:ind w:right="255" w:left="0"/>
        <w:jc w:val="right"/>
        <w:bidi/>
      </w:pPr>
      <w:r>
        <w:rPr>
          <w:rFonts w:ascii="Noto Sans Arabic" w:hAnsi="Noto Sans Arabic" w:eastAsia="Noto Sans Arabic"/>
          <w:sz w:val="19"/>
        </w:rPr>
        <w:t>توحيد تعريف المؤشرات.</w:t>
      </w:r>
    </w:p>
    <w:p>
      <w:pPr>
        <w:pStyle w:val="ListBullet"/>
        <w:spacing w:after="30"/>
        <w:ind w:right="255" w:left="0"/>
        <w:jc w:val="right"/>
        <w:bidi/>
      </w:pPr>
      <w:r>
        <w:rPr>
          <w:rFonts w:ascii="Noto Sans Arabic" w:hAnsi="Noto Sans Arabic" w:eastAsia="Noto Sans Arabic"/>
          <w:sz w:val="19"/>
        </w:rPr>
        <w:t>التصدير يحترم الصلاحيات.</w:t>
      </w:r>
    </w:p>
    <w:p>
      <w:pPr>
        <w:pStyle w:val="ListBullet"/>
        <w:spacing w:after="30"/>
        <w:ind w:right="255" w:left="0"/>
        <w:jc w:val="right"/>
        <w:bidi/>
      </w:pPr>
      <w:r>
        <w:rPr>
          <w:rFonts w:ascii="Noto Sans Arabic" w:hAnsi="Noto Sans Arabic" w:eastAsia="Noto Sans Arabic"/>
          <w:sz w:val="19"/>
        </w:rPr>
        <w:t>التقرير المالي يستند إلى Ledger.</w:t>
      </w:r>
    </w:p>
    <w:p>
      <w:pPr>
        <w:pStyle w:val="Heading2"/>
        <w:spacing w:after="100" w:before="60"/>
        <w:jc w:val="right"/>
        <w:bidi/>
        <w:keepNext/>
      </w:pPr>
      <w:r>
        <w:rPr>
          <w:rFonts w:ascii="Noto Sans Arabic" w:hAnsi="Noto Sans Arabic" w:eastAsia="Noto Sans Arabic"/>
          <w:b w:val="0"/>
        </w:rPr>
        <w:t>الحالات ومسار المعاملة</w:t>
      </w:r>
    </w:p>
    <w:p>
      <w:pPr>
        <w:pStyle w:val="ListBullet"/>
        <w:spacing w:after="30"/>
        <w:ind w:right="255" w:left="0"/>
        <w:jc w:val="right"/>
        <w:bidi/>
      </w:pPr>
      <w:r>
        <w:rPr>
          <w:rFonts w:ascii="Noto Sans Arabic" w:hAnsi="Noto Sans Arabic" w:eastAsia="Noto Sans Arabic"/>
          <w:sz w:val="19"/>
        </w:rPr>
        <w:t>جاهز</w:t>
      </w:r>
    </w:p>
    <w:p>
      <w:pPr>
        <w:pStyle w:val="ListBullet"/>
        <w:spacing w:after="30"/>
        <w:ind w:right="255" w:left="0"/>
        <w:jc w:val="right"/>
        <w:bidi/>
      </w:pPr>
      <w:r>
        <w:rPr>
          <w:rFonts w:ascii="Noto Sans Arabic" w:hAnsi="Noto Sans Arabic" w:eastAsia="Noto Sans Arabic"/>
          <w:sz w:val="19"/>
        </w:rPr>
        <w:t>قيد التوليد</w:t>
      </w:r>
    </w:p>
    <w:p>
      <w:pPr>
        <w:pStyle w:val="ListBullet"/>
        <w:spacing w:after="30"/>
        <w:ind w:right="255" w:left="0"/>
        <w:jc w:val="right"/>
        <w:bidi/>
      </w:pPr>
      <w:r>
        <w:rPr>
          <w:rFonts w:ascii="Noto Sans Arabic" w:hAnsi="Noto Sans Arabic" w:eastAsia="Noto Sans Arabic"/>
          <w:sz w:val="19"/>
        </w:rPr>
        <w:t>فشل</w:t>
      </w:r>
    </w:p>
    <w:p>
      <w:pPr>
        <w:pStyle w:val="ListBullet"/>
        <w:spacing w:after="30"/>
        <w:ind w:right="255" w:left="0"/>
        <w:jc w:val="right"/>
        <w:bidi/>
      </w:pPr>
      <w:r>
        <w:rPr>
          <w:rFonts w:ascii="Noto Sans Arabic" w:hAnsi="Noto Sans Arabic" w:eastAsia="Noto Sans Arabic"/>
          <w:sz w:val="19"/>
        </w:rPr>
        <w:t>مؤرشف</w:t>
      </w:r>
    </w:p>
    <w:p>
      <w:pPr>
        <w:pStyle w:val="Heading2"/>
        <w:spacing w:after="100" w:before="60"/>
        <w:jc w:val="right"/>
        <w:bidi/>
        <w:keepNext/>
      </w:pPr>
      <w:r>
        <w:rPr>
          <w:rFonts w:ascii="Noto Sans Arabic" w:hAnsi="Noto Sans Arabic" w:eastAsia="Noto Sans Arabic"/>
          <w:b w:val="0"/>
        </w:rPr>
        <w:t>التكاملات</w:t>
      </w:r>
    </w:p>
    <w:p>
      <w:pPr>
        <w:pStyle w:val="ListBullet"/>
        <w:spacing w:after="30"/>
        <w:ind w:right="255" w:left="0"/>
        <w:jc w:val="right"/>
        <w:bidi/>
      </w:pPr>
      <w:r>
        <w:rPr>
          <w:rFonts w:ascii="Noto Sans Arabic" w:hAnsi="Noto Sans Arabic" w:eastAsia="Noto Sans Arabic"/>
          <w:sz w:val="19"/>
        </w:rPr>
        <w:t>Data Warehouse/BI</w:t>
      </w:r>
    </w:p>
    <w:p>
      <w:pPr>
        <w:pStyle w:val="ListBullet"/>
        <w:spacing w:after="30"/>
        <w:ind w:right="255" w:left="0"/>
        <w:jc w:val="right"/>
        <w:bidi/>
      </w:pPr>
      <w:r>
        <w:rPr>
          <w:rFonts w:ascii="Noto Sans Arabic" w:hAnsi="Noto Sans Arabic" w:eastAsia="Noto Sans Arabic"/>
          <w:sz w:val="19"/>
        </w:rPr>
        <w:t>Ledger</w:t>
      </w:r>
    </w:p>
    <w:p>
      <w:pPr>
        <w:pStyle w:val="ListBullet"/>
        <w:spacing w:after="30"/>
        <w:ind w:right="255" w:left="0"/>
        <w:jc w:val="right"/>
        <w:bidi/>
      </w:pPr>
      <w:r>
        <w:rPr>
          <w:rFonts w:ascii="Noto Sans Arabic" w:hAnsi="Noto Sans Arabic" w:eastAsia="Noto Sans Arabic"/>
          <w:sz w:val="19"/>
        </w:rPr>
        <w:t>All Modules</w:t>
      </w:r>
    </w:p>
    <w:p>
      <w:pPr>
        <w:pStyle w:val="Heading2"/>
        <w:spacing w:after="100" w:before="60"/>
        <w:jc w:val="right"/>
        <w:bidi/>
        <w:keepNext/>
      </w:pPr>
      <w:r>
        <w:rPr>
          <w:rFonts w:ascii="Noto Sans Arabic" w:hAnsi="Noto Sans Arabic" w:eastAsia="Noto Sans Arabic"/>
          <w:b w:val="0"/>
        </w:rPr>
        <w:t>التقارير ومؤشرات الأداء</w:t>
      </w:r>
    </w:p>
    <w:p>
      <w:pPr>
        <w:pStyle w:val="ListBullet"/>
        <w:spacing w:after="30"/>
        <w:ind w:right="255" w:left="0"/>
        <w:jc w:val="right"/>
        <w:bidi/>
      </w:pPr>
      <w:r>
        <w:rPr>
          <w:rFonts w:ascii="Noto Sans Arabic" w:hAnsi="Noto Sans Arabic" w:eastAsia="Noto Sans Arabic"/>
          <w:sz w:val="19"/>
        </w:rPr>
        <w:t>GMV</w:t>
      </w:r>
    </w:p>
    <w:p>
      <w:pPr>
        <w:pStyle w:val="ListBullet"/>
        <w:spacing w:after="30"/>
        <w:ind w:right="255" w:left="0"/>
        <w:jc w:val="right"/>
        <w:bidi/>
      </w:pPr>
      <w:r>
        <w:rPr>
          <w:rFonts w:ascii="Noto Sans Arabic" w:hAnsi="Noto Sans Arabic" w:eastAsia="Noto Sans Arabic"/>
          <w:sz w:val="19"/>
        </w:rPr>
        <w:t>Net Revenue</w:t>
      </w:r>
    </w:p>
    <w:p>
      <w:pPr>
        <w:pStyle w:val="ListBullet"/>
        <w:spacing w:after="30"/>
        <w:ind w:right="255" w:left="0"/>
        <w:jc w:val="right"/>
        <w:bidi/>
      </w:pPr>
      <w:r>
        <w:rPr>
          <w:rFonts w:ascii="Noto Sans Arabic" w:hAnsi="Noto Sans Arabic" w:eastAsia="Noto Sans Arabic"/>
          <w:sz w:val="19"/>
        </w:rPr>
        <w:t>Take Rate</w:t>
      </w:r>
    </w:p>
    <w:p>
      <w:pPr>
        <w:pStyle w:val="ListBullet"/>
        <w:spacing w:after="30"/>
        <w:ind w:right="255" w:left="0"/>
        <w:jc w:val="right"/>
        <w:bidi/>
      </w:pPr>
      <w:r>
        <w:rPr>
          <w:rFonts w:ascii="Noto Sans Arabic" w:hAnsi="Noto Sans Arabic" w:eastAsia="Noto Sans Arabic"/>
          <w:sz w:val="19"/>
        </w:rPr>
        <w:t>Cost of Payments</w:t>
      </w:r>
    </w:p>
    <w:p>
      <w:pPr>
        <w:pStyle w:val="ListBullet"/>
        <w:spacing w:after="30"/>
        <w:ind w:right="255" w:left="0"/>
        <w:jc w:val="right"/>
        <w:bidi/>
      </w:pPr>
      <w:r>
        <w:rPr>
          <w:rFonts w:ascii="Noto Sans Arabic" w:hAnsi="Noto Sans Arabic" w:eastAsia="Noto Sans Arabic"/>
          <w:sz w:val="19"/>
        </w:rPr>
        <w:t>Partner Aging</w:t>
      </w:r>
    </w:p>
    <w:p>
      <w:pPr>
        <w:pStyle w:val="ListBullet"/>
        <w:spacing w:after="30"/>
        <w:ind w:right="255" w:left="0"/>
        <w:jc w:val="right"/>
        <w:bidi/>
      </w:pPr>
      <w:r>
        <w:rPr>
          <w:rFonts w:ascii="Noto Sans Arabic" w:hAnsi="Noto Sans Arabic" w:eastAsia="Noto Sans Arabic"/>
          <w:sz w:val="19"/>
        </w:rPr>
        <w:t>Settlement SLA</w:t>
      </w:r>
    </w:p>
    <w:p>
      <w:pPr>
        <w:pStyle w:val="ListBullet"/>
        <w:spacing w:after="30"/>
        <w:ind w:right="255" w:left="0"/>
        <w:jc w:val="right"/>
        <w:bidi/>
      </w:pPr>
      <w:r>
        <w:rPr>
          <w:rFonts w:ascii="Noto Sans Arabic" w:hAnsi="Noto Sans Arabic" w:eastAsia="Noto Sans Arabic"/>
          <w:sz w:val="19"/>
        </w:rPr>
        <w:t>Cash Exposure</w:t>
      </w:r>
    </w:p>
    <w:p>
      <w:pPr>
        <w:pStyle w:val="Heading2"/>
        <w:spacing w:after="100" w:before="60"/>
        <w:jc w:val="right"/>
        <w:bidi/>
        <w:keepNext/>
      </w:pPr>
      <w:r>
        <w:rPr>
          <w:rFonts w:ascii="Noto Sans Arabic" w:hAnsi="Noto Sans Arabic" w:eastAsia="Noto Sans Arabic"/>
          <w:b w:val="0"/>
        </w:rPr>
        <w:t>الصلاحيات</w:t>
      </w:r>
    </w:p>
    <w:p>
      <w:pPr>
        <w:pStyle w:val="ListBullet"/>
        <w:spacing w:after="30"/>
        <w:ind w:right="255" w:left="0"/>
        <w:jc w:val="right"/>
        <w:bidi/>
      </w:pPr>
      <w:r>
        <w:rPr>
          <w:rFonts w:ascii="Noto Sans Arabic" w:hAnsi="Noto Sans Arabic" w:eastAsia="Noto Sans Arabic"/>
          <w:sz w:val="19"/>
        </w:rPr>
        <w:t>الإدارة مجاميع.</w:t>
      </w:r>
    </w:p>
    <w:p>
      <w:pPr>
        <w:pStyle w:val="ListBullet"/>
        <w:spacing w:after="30"/>
        <w:ind w:right="255" w:left="0"/>
        <w:jc w:val="right"/>
        <w:bidi/>
      </w:pPr>
      <w:r>
        <w:rPr>
          <w:rFonts w:ascii="Noto Sans Arabic" w:hAnsi="Noto Sans Arabic" w:eastAsia="Noto Sans Arabic"/>
          <w:sz w:val="19"/>
        </w:rPr>
        <w:t>المالية تفاصيل.</w:t>
      </w:r>
    </w:p>
    <w:p>
      <w:pPr>
        <w:pStyle w:val="ListBullet"/>
        <w:spacing w:after="30"/>
        <w:ind w:right="255" w:left="0"/>
        <w:jc w:val="right"/>
        <w:bidi/>
      </w:pPr>
      <w:r>
        <w:rPr>
          <w:rFonts w:ascii="Noto Sans Arabic" w:hAnsi="Noto Sans Arabic" w:eastAsia="Noto Sans Arabic"/>
          <w:sz w:val="19"/>
        </w:rPr>
        <w:t>الشريك كشفه فقط.</w:t>
      </w:r>
    </w:p>
    <w:p>
      <w:pPr>
        <w:pStyle w:val="Heading2"/>
        <w:spacing w:after="100" w:before="60"/>
        <w:jc w:val="right"/>
        <w:bidi/>
        <w:keepNext/>
      </w:pPr>
      <w:r>
        <w:rPr>
          <w:rFonts w:ascii="Noto Sans Arabic" w:hAnsi="Noto Sans Arabic" w:eastAsia="Noto Sans Arabic"/>
          <w:b w:val="0"/>
        </w:rPr>
        <w:t>اختبارات القبول</w:t>
      </w:r>
    </w:p>
    <w:p>
      <w:pPr>
        <w:pStyle w:val="ListBullet"/>
        <w:spacing w:after="30"/>
        <w:ind w:right="255" w:left="0"/>
        <w:jc w:val="right"/>
        <w:bidi/>
      </w:pPr>
      <w:r>
        <w:rPr>
          <w:rFonts w:ascii="Noto Sans Arabic" w:hAnsi="Noto Sans Arabic" w:eastAsia="Noto Sans Arabic"/>
          <w:sz w:val="19"/>
        </w:rPr>
        <w:t>إجمالي التقرير يطابق كشف الحساب.</w:t>
      </w:r>
    </w:p>
    <w:p>
      <w:pPr>
        <w:pStyle w:val="ListBullet"/>
        <w:spacing w:after="30"/>
        <w:ind w:right="255" w:left="0"/>
        <w:jc w:val="right"/>
        <w:bidi/>
      </w:pPr>
      <w:r>
        <w:rPr>
          <w:rFonts w:ascii="Noto Sans Arabic" w:hAnsi="Noto Sans Arabic" w:eastAsia="Noto Sans Arabic"/>
          <w:sz w:val="19"/>
        </w:rPr>
        <w:t>الفلترة لا تغير تعريف المؤشر.</w:t>
      </w:r>
    </w:p>
    <w:p>
      <w:r>
        <w:br w:type="page"/>
      </w:r>
    </w:p>
    <w:p>
      <w:pPr>
        <w:pStyle w:val="Heading1"/>
        <w:spacing w:after="100" w:before="60"/>
        <w:jc w:val="right"/>
        <w:bidi/>
        <w:keepNext/>
      </w:pPr>
      <w:r>
        <w:rPr>
          <w:rFonts w:ascii="Noto Sans Arabic" w:hAnsi="Noto Sans Arabic" w:eastAsia="Noto Sans Arabic"/>
          <w:b w:val="0"/>
        </w:rPr>
        <w:t>27. الإعدادات والصلاحيات والتدقيق</w:t>
      </w:r>
    </w:p>
    <w:p>
      <w:pPr>
        <w:pStyle w:val="ArabicLead"/>
        <w:spacing w:after="140" w:before="0"/>
        <w:jc w:val="right"/>
        <w:bidi/>
      </w:pPr>
      <w:r>
        <w:rPr>
          <w:rFonts w:ascii="Noto Sans Arabic" w:hAnsi="Noto Sans Arabic" w:eastAsia="Noto Sans Arabic"/>
          <w:b w:val="0"/>
        </w:rPr>
        <w:t>حوكمة النظام المالي ومنع التغيير غير المنضبط.</w:t>
      </w:r>
    </w:p>
    <w:p>
      <w:pPr>
        <w:pStyle w:val="Heading2"/>
        <w:spacing w:after="100" w:before="60"/>
        <w:jc w:val="right"/>
        <w:bidi/>
        <w:keepNext/>
      </w:pPr>
      <w:r>
        <w:rPr>
          <w:rFonts w:ascii="Noto Sans Arabic" w:hAnsi="Noto Sans Arabic" w:eastAsia="Noto Sans Arabic"/>
          <w:b w:val="0"/>
        </w:rPr>
        <w:t>التقسيمات والصفحات الفرعية</w:t>
      </w:r>
    </w:p>
    <w:p>
      <w:pPr>
        <w:pStyle w:val="ListBullet"/>
        <w:spacing w:after="30"/>
        <w:ind w:right="255" w:left="0"/>
        <w:jc w:val="right"/>
        <w:bidi/>
      </w:pPr>
      <w:r>
        <w:rPr>
          <w:rFonts w:ascii="Noto Sans Arabic" w:hAnsi="Noto Sans Arabic" w:eastAsia="Noto Sans Arabic"/>
          <w:sz w:val="19"/>
        </w:rPr>
        <w:t>إعدادات عامة</w:t>
      </w:r>
    </w:p>
    <w:p>
      <w:pPr>
        <w:pStyle w:val="ListBullet"/>
        <w:spacing w:after="30"/>
        <w:ind w:right="255" w:left="0"/>
        <w:jc w:val="right"/>
        <w:bidi/>
      </w:pPr>
      <w:r>
        <w:rPr>
          <w:rFonts w:ascii="Noto Sans Arabic" w:hAnsi="Noto Sans Arabic" w:eastAsia="Noto Sans Arabic"/>
          <w:sz w:val="19"/>
        </w:rPr>
        <w:t>العملات</w:t>
      </w:r>
    </w:p>
    <w:p>
      <w:pPr>
        <w:pStyle w:val="ListBullet"/>
        <w:spacing w:after="30"/>
        <w:ind w:right="255" w:left="0"/>
        <w:jc w:val="right"/>
        <w:bidi/>
      </w:pPr>
      <w:r>
        <w:rPr>
          <w:rFonts w:ascii="Noto Sans Arabic" w:hAnsi="Noto Sans Arabic" w:eastAsia="Noto Sans Arabic"/>
          <w:sz w:val="19"/>
        </w:rPr>
        <w:t>التقويم المالي</w:t>
      </w:r>
    </w:p>
    <w:p>
      <w:pPr>
        <w:pStyle w:val="ListBullet"/>
        <w:spacing w:after="30"/>
        <w:ind w:right="255" w:left="0"/>
        <w:jc w:val="right"/>
        <w:bidi/>
      </w:pPr>
      <w:r>
        <w:rPr>
          <w:rFonts w:ascii="Noto Sans Arabic" w:hAnsi="Noto Sans Arabic" w:eastAsia="Noto Sans Arabic"/>
          <w:sz w:val="19"/>
        </w:rPr>
        <w:t>حدود الموافقات</w:t>
      </w:r>
    </w:p>
    <w:p>
      <w:pPr>
        <w:pStyle w:val="ListBullet"/>
        <w:spacing w:after="30"/>
        <w:ind w:right="255" w:left="0"/>
        <w:jc w:val="right"/>
        <w:bidi/>
      </w:pPr>
      <w:r>
        <w:rPr>
          <w:rFonts w:ascii="Noto Sans Arabic" w:hAnsi="Noto Sans Arabic" w:eastAsia="Noto Sans Arabic"/>
          <w:sz w:val="19"/>
        </w:rPr>
        <w:t>الصلاحيات</w:t>
      </w:r>
    </w:p>
    <w:p>
      <w:pPr>
        <w:pStyle w:val="ListBullet"/>
        <w:spacing w:after="30"/>
        <w:ind w:right="255" w:left="0"/>
        <w:jc w:val="right"/>
        <w:bidi/>
      </w:pPr>
      <w:r>
        <w:rPr>
          <w:rFonts w:ascii="Noto Sans Arabic" w:hAnsi="Noto Sans Arabic" w:eastAsia="Noto Sans Arabic"/>
          <w:sz w:val="19"/>
        </w:rPr>
        <w:t>التفويض</w:t>
      </w:r>
    </w:p>
    <w:p>
      <w:pPr>
        <w:pStyle w:val="ListBullet"/>
        <w:spacing w:after="30"/>
        <w:ind w:right="255" w:left="0"/>
        <w:jc w:val="right"/>
        <w:bidi/>
      </w:pPr>
      <w:r>
        <w:rPr>
          <w:rFonts w:ascii="Noto Sans Arabic" w:hAnsi="Noto Sans Arabic" w:eastAsia="Noto Sans Arabic"/>
          <w:sz w:val="19"/>
        </w:rPr>
        <w:t>سجل التدقيق</w:t>
      </w:r>
    </w:p>
    <w:p>
      <w:pPr>
        <w:pStyle w:val="ListBullet"/>
        <w:spacing w:after="30"/>
        <w:ind w:right="255" w:left="0"/>
        <w:jc w:val="right"/>
        <w:bidi/>
      </w:pPr>
      <w:r>
        <w:rPr>
          <w:rFonts w:ascii="Noto Sans Arabic" w:hAnsi="Noto Sans Arabic" w:eastAsia="Noto Sans Arabic"/>
          <w:sz w:val="19"/>
        </w:rPr>
        <w:t>إقفال الفترات</w:t>
      </w:r>
    </w:p>
    <w:p>
      <w:pPr>
        <w:pStyle w:val="Heading2"/>
        <w:spacing w:after="100" w:before="60"/>
        <w:jc w:val="right"/>
        <w:bidi/>
        <w:keepNext/>
      </w:pPr>
      <w:r>
        <w:rPr>
          <w:rFonts w:ascii="Noto Sans Arabic" w:hAnsi="Noto Sans Arabic" w:eastAsia="Noto Sans Arabic"/>
          <w:b w:val="0"/>
        </w:rPr>
        <w:t>البيانات والحقول الرئيسية</w:t>
      </w:r>
    </w:p>
    <w:tbl>
      <w:tblPr>
        <w:tblStyle w:val="TableGrid"/>
        <w:tblW w:type="auto" w:w="0"/>
        <w:jc w:val="center"/>
        <w:tblLayout w:type="autofit"/>
        <w:tblLook w:firstColumn="1" w:firstRow="1" w:lastColumn="0" w:lastRow="0" w:noHBand="0" w:noVBand="1" w:val="04A0"/>
      </w:tblPr>
      <w:tblGrid>
        <w:gridCol w:w="5298"/>
        <w:gridCol w:w="5298"/>
      </w:tblGrid>
      <w:tr>
        <w:trPr>
          <w:tblHeader w:val="true"/>
        </w:trPr>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المجموعة</w:t>
            </w:r>
          </w:p>
        </w:tc>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التفاصيل</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السياسة</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name، version، effective dates</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الموافقات</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amount thresholds، roles، hierarchy</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الصلاحية</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module/action/scope/field</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التدقيق</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before/after، user، IP/device، reason</w:t>
            </w:r>
          </w:p>
        </w:tc>
      </w:tr>
    </w:tbl>
    <w:p>
      <w:pPr>
        <w:spacing w:after="20"/>
      </w:pPr>
    </w:p>
    <w:p>
      <w:pPr>
        <w:pStyle w:val="Heading2"/>
        <w:spacing w:after="100" w:before="60"/>
        <w:jc w:val="right"/>
        <w:bidi/>
        <w:keepNext/>
      </w:pPr>
      <w:r>
        <w:rPr>
          <w:rFonts w:ascii="Noto Sans Arabic" w:hAnsi="Noto Sans Arabic" w:eastAsia="Noto Sans Arabic"/>
          <w:b w:val="0"/>
        </w:rPr>
        <w:t>قواعد العمل</w:t>
      </w:r>
    </w:p>
    <w:p>
      <w:pPr>
        <w:pStyle w:val="ListBullet"/>
        <w:spacing w:after="30"/>
        <w:ind w:right="255" w:left="0"/>
        <w:jc w:val="right"/>
        <w:bidi/>
      </w:pPr>
      <w:r>
        <w:rPr>
          <w:rFonts w:ascii="Noto Sans Arabic" w:hAnsi="Noto Sans Arabic" w:eastAsia="Noto Sans Arabic"/>
          <w:sz w:val="19"/>
        </w:rPr>
        <w:t>Least Privilege.</w:t>
      </w:r>
    </w:p>
    <w:p>
      <w:pPr>
        <w:pStyle w:val="ListBullet"/>
        <w:spacing w:after="30"/>
        <w:ind w:right="255" w:left="0"/>
        <w:jc w:val="right"/>
        <w:bidi/>
      </w:pPr>
      <w:r>
        <w:rPr>
          <w:rFonts w:ascii="Noto Sans Arabic" w:hAnsi="Noto Sans Arabic" w:eastAsia="Noto Sans Arabic"/>
          <w:sz w:val="19"/>
        </w:rPr>
        <w:t>فصل الإعداد والمراجعة والاعتماد.</w:t>
      </w:r>
    </w:p>
    <w:p>
      <w:pPr>
        <w:pStyle w:val="ListBullet"/>
        <w:spacing w:after="30"/>
        <w:ind w:right="255" w:left="0"/>
        <w:jc w:val="right"/>
        <w:bidi/>
      </w:pPr>
      <w:r>
        <w:rPr>
          <w:rFonts w:ascii="Noto Sans Arabic" w:hAnsi="Noto Sans Arabic" w:eastAsia="Noto Sans Arabic"/>
          <w:sz w:val="19"/>
        </w:rPr>
        <w:t>صلاحيات حسب كيان وفرع.</w:t>
      </w:r>
    </w:p>
    <w:p>
      <w:pPr>
        <w:pStyle w:val="ListBullet"/>
        <w:spacing w:after="30"/>
        <w:ind w:right="255" w:left="0"/>
        <w:jc w:val="right"/>
        <w:bidi/>
      </w:pPr>
      <w:r>
        <w:rPr>
          <w:rFonts w:ascii="Noto Sans Arabic" w:hAnsi="Noto Sans Arabic" w:eastAsia="Noto Sans Arabic"/>
          <w:sz w:val="19"/>
        </w:rPr>
        <w:t>صلاحيات مؤقتة بتواريخ.</w:t>
      </w:r>
    </w:p>
    <w:p>
      <w:pPr>
        <w:pStyle w:val="ListBullet"/>
        <w:spacing w:after="30"/>
        <w:ind w:right="255" w:left="0"/>
        <w:jc w:val="right"/>
        <w:bidi/>
      </w:pPr>
      <w:r>
        <w:rPr>
          <w:rFonts w:ascii="Noto Sans Arabic" w:hAnsi="Noto Sans Arabic" w:eastAsia="Noto Sans Arabic"/>
          <w:sz w:val="19"/>
        </w:rPr>
        <w:t>لا حذف لسجل التدقيق.</w:t>
      </w:r>
    </w:p>
    <w:p>
      <w:pPr>
        <w:pStyle w:val="Heading2"/>
        <w:spacing w:after="100" w:before="60"/>
        <w:jc w:val="right"/>
        <w:bidi/>
        <w:keepNext/>
      </w:pPr>
      <w:r>
        <w:rPr>
          <w:rFonts w:ascii="Noto Sans Arabic" w:hAnsi="Noto Sans Arabic" w:eastAsia="Noto Sans Arabic"/>
          <w:b w:val="0"/>
        </w:rPr>
        <w:t>الحالات ومسار المعاملة</w:t>
      </w:r>
    </w:p>
    <w:p>
      <w:pPr>
        <w:pStyle w:val="ListBullet"/>
        <w:spacing w:after="30"/>
        <w:ind w:right="255" w:left="0"/>
        <w:jc w:val="right"/>
        <w:bidi/>
      </w:pPr>
      <w:r>
        <w:rPr>
          <w:rFonts w:ascii="Noto Sans Arabic" w:hAnsi="Noto Sans Arabic" w:eastAsia="Noto Sans Arabic"/>
          <w:sz w:val="19"/>
        </w:rPr>
        <w:t>Active</w:t>
      </w:r>
    </w:p>
    <w:p>
      <w:pPr>
        <w:pStyle w:val="ListBullet"/>
        <w:spacing w:after="30"/>
        <w:ind w:right="255" w:left="0"/>
        <w:jc w:val="right"/>
        <w:bidi/>
      </w:pPr>
      <w:r>
        <w:rPr>
          <w:rFonts w:ascii="Noto Sans Arabic" w:hAnsi="Noto Sans Arabic" w:eastAsia="Noto Sans Arabic"/>
          <w:sz w:val="19"/>
        </w:rPr>
        <w:t>Inactive</w:t>
      </w:r>
    </w:p>
    <w:p>
      <w:pPr>
        <w:pStyle w:val="ListBullet"/>
        <w:spacing w:after="30"/>
        <w:ind w:right="255" w:left="0"/>
        <w:jc w:val="right"/>
        <w:bidi/>
      </w:pPr>
      <w:r>
        <w:rPr>
          <w:rFonts w:ascii="Noto Sans Arabic" w:hAnsi="Noto Sans Arabic" w:eastAsia="Noto Sans Arabic"/>
          <w:sz w:val="19"/>
        </w:rPr>
        <w:t>Expired</w:t>
      </w:r>
    </w:p>
    <w:p>
      <w:pPr>
        <w:pStyle w:val="Heading2"/>
        <w:spacing w:after="100" w:before="60"/>
        <w:jc w:val="right"/>
        <w:bidi/>
        <w:keepNext/>
      </w:pPr>
      <w:r>
        <w:rPr>
          <w:rFonts w:ascii="Noto Sans Arabic" w:hAnsi="Noto Sans Arabic" w:eastAsia="Noto Sans Arabic"/>
          <w:b w:val="0"/>
        </w:rPr>
        <w:t>التكاملات</w:t>
      </w:r>
    </w:p>
    <w:p>
      <w:pPr>
        <w:pStyle w:val="ListBullet"/>
        <w:spacing w:after="30"/>
        <w:ind w:right="255" w:left="0"/>
        <w:jc w:val="right"/>
        <w:bidi/>
      </w:pPr>
      <w:r>
        <w:rPr>
          <w:rFonts w:ascii="Noto Sans Arabic" w:hAnsi="Noto Sans Arabic" w:eastAsia="Noto Sans Arabic"/>
          <w:sz w:val="19"/>
        </w:rPr>
        <w:t>Identity/Users</w:t>
      </w:r>
    </w:p>
    <w:p>
      <w:pPr>
        <w:pStyle w:val="ListBullet"/>
        <w:spacing w:after="30"/>
        <w:ind w:right="255" w:left="0"/>
        <w:jc w:val="right"/>
        <w:bidi/>
      </w:pPr>
      <w:r>
        <w:rPr>
          <w:rFonts w:ascii="Noto Sans Arabic" w:hAnsi="Noto Sans Arabic" w:eastAsia="Noto Sans Arabic"/>
          <w:sz w:val="19"/>
        </w:rPr>
        <w:t>HR Roles</w:t>
      </w:r>
    </w:p>
    <w:p>
      <w:pPr>
        <w:pStyle w:val="ListBullet"/>
        <w:spacing w:after="30"/>
        <w:ind w:right="255" w:left="0"/>
        <w:jc w:val="right"/>
        <w:bidi/>
      </w:pPr>
      <w:r>
        <w:rPr>
          <w:rFonts w:ascii="Noto Sans Arabic" w:hAnsi="Noto Sans Arabic" w:eastAsia="Noto Sans Arabic"/>
          <w:sz w:val="19"/>
        </w:rPr>
        <w:t>All Financial Modules</w:t>
      </w:r>
    </w:p>
    <w:p>
      <w:pPr>
        <w:pStyle w:val="Heading2"/>
        <w:spacing w:after="100" w:before="60"/>
        <w:jc w:val="right"/>
        <w:bidi/>
        <w:keepNext/>
      </w:pPr>
      <w:r>
        <w:rPr>
          <w:rFonts w:ascii="Noto Sans Arabic" w:hAnsi="Noto Sans Arabic" w:eastAsia="Noto Sans Arabic"/>
          <w:b w:val="0"/>
        </w:rPr>
        <w:t>التقارير ومؤشرات الأداء</w:t>
      </w:r>
    </w:p>
    <w:p>
      <w:pPr>
        <w:pStyle w:val="ListBullet"/>
        <w:spacing w:after="30"/>
        <w:ind w:right="255" w:left="0"/>
        <w:jc w:val="right"/>
        <w:bidi/>
      </w:pPr>
      <w:r>
        <w:rPr>
          <w:rFonts w:ascii="Noto Sans Arabic" w:hAnsi="Noto Sans Arabic" w:eastAsia="Noto Sans Arabic"/>
          <w:sz w:val="19"/>
        </w:rPr>
        <w:t>Sensitive Actions</w:t>
      </w:r>
    </w:p>
    <w:p>
      <w:pPr>
        <w:pStyle w:val="ListBullet"/>
        <w:spacing w:after="30"/>
        <w:ind w:right="255" w:left="0"/>
        <w:jc w:val="right"/>
        <w:bidi/>
      </w:pPr>
      <w:r>
        <w:rPr>
          <w:rFonts w:ascii="Noto Sans Arabic" w:hAnsi="Noto Sans Arabic" w:eastAsia="Noto Sans Arabic"/>
          <w:sz w:val="19"/>
        </w:rPr>
        <w:t>Permission Changes</w:t>
      </w:r>
    </w:p>
    <w:p>
      <w:pPr>
        <w:pStyle w:val="ListBullet"/>
        <w:spacing w:after="30"/>
        <w:ind w:right="255" w:left="0"/>
        <w:jc w:val="right"/>
        <w:bidi/>
      </w:pPr>
      <w:r>
        <w:rPr>
          <w:rFonts w:ascii="Noto Sans Arabic" w:hAnsi="Noto Sans Arabic" w:eastAsia="Noto Sans Arabic"/>
          <w:sz w:val="19"/>
        </w:rPr>
        <w:t>Audit Exceptions</w:t>
      </w:r>
    </w:p>
    <w:p>
      <w:pPr>
        <w:pStyle w:val="Heading2"/>
        <w:spacing w:after="100" w:before="60"/>
        <w:jc w:val="right"/>
        <w:bidi/>
        <w:keepNext/>
      </w:pPr>
      <w:r>
        <w:rPr>
          <w:rFonts w:ascii="Noto Sans Arabic" w:hAnsi="Noto Sans Arabic" w:eastAsia="Noto Sans Arabic"/>
          <w:b w:val="0"/>
        </w:rPr>
        <w:t>الصلاحيات</w:t>
      </w:r>
    </w:p>
    <w:p>
      <w:pPr>
        <w:pStyle w:val="ListBullet"/>
        <w:spacing w:after="30"/>
        <w:ind w:right="255" w:left="0"/>
        <w:jc w:val="right"/>
        <w:bidi/>
      </w:pPr>
      <w:r>
        <w:rPr>
          <w:rFonts w:ascii="Noto Sans Arabic" w:hAnsi="Noto Sans Arabic" w:eastAsia="Noto Sans Arabic"/>
          <w:sz w:val="19"/>
        </w:rPr>
        <w:t>مدير النظام تقنيًا لا يرى تفاصيل مالية افتراضيًا.</w:t>
      </w:r>
    </w:p>
    <w:p>
      <w:pPr>
        <w:pStyle w:val="ListBullet"/>
        <w:spacing w:after="30"/>
        <w:ind w:right="255" w:left="0"/>
        <w:jc w:val="right"/>
        <w:bidi/>
      </w:pPr>
      <w:r>
        <w:rPr>
          <w:rFonts w:ascii="Noto Sans Arabic" w:hAnsi="Noto Sans Arabic" w:eastAsia="Noto Sans Arabic"/>
          <w:sz w:val="19"/>
        </w:rPr>
        <w:t>المدقق قراءة فقط.</w:t>
      </w:r>
    </w:p>
    <w:p>
      <w:pPr>
        <w:pStyle w:val="Heading2"/>
        <w:spacing w:after="100" w:before="60"/>
        <w:jc w:val="right"/>
        <w:bidi/>
        <w:keepNext/>
      </w:pPr>
      <w:r>
        <w:rPr>
          <w:rFonts w:ascii="Noto Sans Arabic" w:hAnsi="Noto Sans Arabic" w:eastAsia="Noto Sans Arabic"/>
          <w:b w:val="0"/>
        </w:rPr>
        <w:t>اختبارات القبول</w:t>
      </w:r>
    </w:p>
    <w:p>
      <w:pPr>
        <w:pStyle w:val="ListBullet"/>
        <w:spacing w:after="30"/>
        <w:ind w:right="255" w:left="0"/>
        <w:jc w:val="right"/>
        <w:bidi/>
      </w:pPr>
      <w:r>
        <w:rPr>
          <w:rFonts w:ascii="Noto Sans Arabic" w:hAnsi="Noto Sans Arabic" w:eastAsia="Noto Sans Arabic"/>
          <w:sz w:val="19"/>
        </w:rPr>
        <w:t>المستخدم لا يعتمد ما أنشأه إن كانت السياسة تفرض الفصل.</w:t>
      </w:r>
    </w:p>
    <w:p>
      <w:pPr>
        <w:pStyle w:val="ListBullet"/>
        <w:spacing w:after="30"/>
        <w:ind w:right="255" w:left="0"/>
        <w:jc w:val="right"/>
        <w:bidi/>
      </w:pPr>
      <w:r>
        <w:rPr>
          <w:rFonts w:ascii="Noto Sans Arabic" w:hAnsi="Noto Sans Arabic" w:eastAsia="Noto Sans Arabic"/>
          <w:sz w:val="19"/>
        </w:rPr>
        <w:t>كل تغيير إعداد يسجل.</w:t>
      </w:r>
    </w:p>
    <w:p>
      <w:r>
        <w:br w:type="page"/>
      </w:r>
    </w:p>
    <w:p>
      <w:pPr>
        <w:pStyle w:val="Heading1"/>
        <w:spacing w:after="100" w:before="60"/>
        <w:jc w:val="right"/>
        <w:bidi/>
        <w:keepNext/>
      </w:pPr>
      <w:r>
        <w:rPr>
          <w:rFonts w:ascii="Noto Sans Arabic" w:hAnsi="Noto Sans Arabic" w:eastAsia="Noto Sans Arabic"/>
          <w:b w:val="0"/>
        </w:rPr>
        <w:t>28. المعمارية التقنية ومركز التكامل</w:t>
      </w:r>
    </w:p>
    <w:p>
      <w:pPr>
        <w:pStyle w:val="ArabicLead"/>
        <w:spacing w:after="140" w:before="0"/>
        <w:jc w:val="right"/>
        <w:bidi/>
      </w:pPr>
      <w:r>
        <w:rPr>
          <w:rFonts w:ascii="Noto Sans Arabic" w:hAnsi="Noto Sans Arabic" w:eastAsia="Noto Sans Arabic"/>
          <w:b w:val="0"/>
        </w:rPr>
        <w:t>طبقة تكامل مستقلة تمنع تشابك منطق النظام مع كل مزود خارجي.</w:t>
      </w:r>
    </w:p>
    <w:p>
      <w:pPr>
        <w:pStyle w:val="Heading2"/>
        <w:spacing w:after="100" w:before="60"/>
        <w:jc w:val="right"/>
        <w:bidi/>
        <w:keepNext/>
      </w:pPr>
      <w:r>
        <w:rPr>
          <w:rFonts w:ascii="Noto Sans Arabic" w:hAnsi="Noto Sans Arabic" w:eastAsia="Noto Sans Arabic"/>
          <w:b w:val="0"/>
        </w:rPr>
        <w:t>المكونات المقترحة</w:t>
      </w:r>
    </w:p>
    <w:tbl>
      <w:tblPr>
        <w:tblStyle w:val="TableGrid"/>
        <w:tblW w:type="auto" w:w="0"/>
        <w:jc w:val="center"/>
        <w:tblLayout w:type="autofit"/>
        <w:tblLook w:firstColumn="1" w:firstRow="1" w:lastColumn="0" w:lastRow="0" w:noHBand="0" w:noVBand="1" w:val="04A0"/>
      </w:tblPr>
      <w:tblGrid>
        <w:gridCol w:w="5298"/>
        <w:gridCol w:w="5298"/>
      </w:tblGrid>
      <w:tr>
        <w:trPr>
          <w:tblHeader w:val="true"/>
        </w:trPr>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6"/>
              </w:rPr>
              <w:t>المكون</w:t>
            </w:r>
          </w:p>
        </w:tc>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6"/>
              </w:rPr>
              <w:t>المسؤولية</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Payment Orchestrator</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اختيار المزود، إنشاء الدفع، معالجة الحالات.</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Gateway Adapters</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تكامل مستقل لكل بوابة دفع.</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Delivery Adapters</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تكامل مستقل لكل منصة/شركة توصيل.</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Canonical Order Model</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نموذج موحد للطلبات من كل القنوات.</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Commission Engine</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احتساب العمولات والرسوم.</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Ledger Service</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القيود والأرصدة.</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Reconciliation Engine</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استيراد ومطابقة المصادر.</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Settlement Engine</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المقاصة والتحويلات.</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Tax/Invoicing Connector</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الفاتورة والربط الرسمي.</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Notification Service</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تنبيهات وإشعارات.</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Integration Monitor</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مراقبة Webhooks وQueues وAPI.</w:t>
            </w:r>
          </w:p>
        </w:tc>
      </w:tr>
    </w:tbl>
    <w:p>
      <w:pPr>
        <w:spacing w:after="20"/>
      </w:pPr>
    </w:p>
    <w:p>
      <w:pPr>
        <w:pStyle w:val="Heading2"/>
        <w:spacing w:after="100" w:before="60"/>
        <w:jc w:val="right"/>
        <w:bidi/>
        <w:keepNext/>
      </w:pPr>
      <w:r>
        <w:rPr>
          <w:rFonts w:ascii="Noto Sans Arabic" w:hAnsi="Noto Sans Arabic" w:eastAsia="Noto Sans Arabic"/>
          <w:b w:val="0"/>
        </w:rPr>
        <w:t>تدفق عام</w:t>
      </w:r>
    </w:p>
    <w:tbl>
      <w:tblPr>
        <w:tblStyle w:val="TableGrid"/>
        <w:tblW w:type="auto" w:w="0"/>
        <w:jc w:val="center"/>
        <w:tblLook w:firstColumn="1" w:firstRow="1" w:lastColumn="0" w:lastRow="0" w:noHBand="0" w:noVBand="1" w:val="04A0"/>
      </w:tblPr>
      <w:tblGrid>
        <w:gridCol w:w="10596"/>
      </w:tblGrid>
      <w:tr>
        <w:tc>
          <w:tcPr>
            <w:tcW w:type="dxa" w:w="10596"/>
            <w:shd w:fill="F6F6F6"/>
            <w:tcMar>
              <w:top w:w="100" w:type="dxa"/>
              <w:start w:w="120" w:type="dxa"/>
              <w:bottom w:w="100" w:type="dxa"/>
              <w:end w:w="120" w:type="dxa"/>
            </w:tcMar>
          </w:tcPr>
          <w:p>
            <w:pPr>
              <w:jc w:val="left"/>
            </w:pPr>
            <w:r>
              <w:rPr>
                <w:rFonts w:ascii="DejaVu Sans Mono" w:hAnsi="DejaVu Sans Mono" w:eastAsia="DejaVu Sans Mono"/>
                <w:sz w:val="15"/>
              </w:rPr>
              <w:t>Order Created</w:t>
              <w:br/>
              <w:t xml:space="preserve">  -&gt; Financial Breakdown</w:t>
              <w:br/>
              <w:t xml:space="preserve">  -&gt; Payment Initiated</w:t>
              <w:br/>
              <w:t xml:space="preserve">  -&gt; Gateway Authorization/Capture</w:t>
              <w:br/>
              <w:t xml:space="preserve">  -&gt; Signed Webhook</w:t>
              <w:br/>
              <w:t xml:space="preserve">  -&gt; Payment Confirmed</w:t>
              <w:br/>
              <w:t xml:space="preserve">  -&gt; Ledger Entries</w:t>
              <w:br/>
              <w:t xml:space="preserve">  -&gt; Partner/Delivery Events</w:t>
              <w:br/>
              <w:t xml:space="preserve">  -&gt; Reconciliation</w:t>
              <w:br/>
              <w:t xml:space="preserve">  -&gt; Clearing &amp; Netting</w:t>
              <w:br/>
              <w:t xml:space="preserve">  -&gt; Settlement Approval</w:t>
              <w:br/>
              <w:t xml:space="preserve">  -&gt; Bank Payout</w:t>
              <w:br/>
              <w:t xml:space="preserve">  -&gt; Accounting Export</w:t>
            </w:r>
          </w:p>
        </w:tc>
      </w:tr>
    </w:tbl>
    <w:p>
      <w:pPr>
        <w:spacing w:after="20"/>
      </w:pPr>
    </w:p>
    <w:p>
      <w:pPr>
        <w:pStyle w:val="Heading2"/>
        <w:spacing w:after="100" w:before="60"/>
        <w:jc w:val="right"/>
        <w:bidi/>
        <w:keepNext/>
      </w:pPr>
      <w:r>
        <w:rPr>
          <w:rFonts w:ascii="Noto Sans Arabic" w:hAnsi="Noto Sans Arabic" w:eastAsia="Noto Sans Arabic"/>
          <w:b w:val="0"/>
        </w:rPr>
        <w:t>أنماط الربط مع تطبيقات التوصيل</w:t>
      </w:r>
    </w:p>
    <w:tbl>
      <w:tblPr>
        <w:tblStyle w:val="TableGrid"/>
        <w:tblW w:type="auto" w:w="0"/>
        <w:jc w:val="center"/>
        <w:tblLayout w:type="autofit"/>
        <w:tblLook w:firstColumn="1" w:firstRow="1" w:lastColumn="0" w:lastRow="0" w:noHBand="0" w:noVBand="1" w:val="04A0"/>
      </w:tblPr>
      <w:tblGrid>
        <w:gridCol w:w="3532"/>
        <w:gridCol w:w="3532"/>
        <w:gridCol w:w="3532"/>
      </w:tblGrid>
      <w:tr>
        <w:trPr>
          <w:tblHeader w:val="true"/>
        </w:trPr>
        <w:tc>
          <w:tcPr>
            <w:tcW w:type="dxa" w:w="3532"/>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6"/>
              </w:rPr>
              <w:t>النمط</w:t>
            </w:r>
          </w:p>
        </w:tc>
        <w:tc>
          <w:tcPr>
            <w:tcW w:type="dxa" w:w="3532"/>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6"/>
              </w:rPr>
              <w:t>متى يستخدم</w:t>
            </w:r>
          </w:p>
        </w:tc>
        <w:tc>
          <w:tcPr>
            <w:tcW w:type="dxa" w:w="3532"/>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6"/>
              </w:rPr>
              <w:t>المزايا/القيود</w:t>
            </w:r>
          </w:p>
        </w:tc>
      </w:tr>
      <w:tr>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Direct API + Webhooks</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عند توفر شراكة وAPI رسمي.</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أفضل لحظيًا؛ يحتاج اعتماد واختبارات.</w:t>
            </w:r>
          </w:p>
        </w:tc>
      </w:tr>
      <w:tr>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Aggregator Hub</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ربط وسيط يجمع القنوات.</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يقلل عدد التكاملات؛ تكلفة واعتماد طرف إضافي.</w:t>
            </w:r>
          </w:p>
        </w:tc>
      </w:tr>
      <w:tr>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SFTP/CSV Statements</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للكشوف والتسويات أو غياب API.</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بسيط لكن غير لحظي ويحتاج Mapping.</w:t>
            </w:r>
          </w:p>
        </w:tc>
      </w:tr>
      <w:tr>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Email/File Import</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مرحلة انتقالية.</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أعلى مخاطرة تشغيلية ويحتاج تحقق.</w:t>
            </w:r>
          </w:p>
        </w:tc>
      </w:tr>
      <w:tr>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Manual Entry</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حالات قليلة واستثنائية.</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صلاحيات واعتماد وإثبات إلزامي.</w:t>
            </w:r>
          </w:p>
        </w:tc>
      </w:tr>
    </w:tbl>
    <w:p>
      <w:pPr>
        <w:spacing w:after="20"/>
      </w:pPr>
    </w:p>
    <w:tbl>
      <w:tblPr>
        <w:tblStyle w:val="TableGrid"/>
        <w:tblW w:type="auto" w:w="0"/>
        <w:jc w:val="center"/>
        <w:tblLook w:firstColumn="1" w:firstRow="1" w:lastColumn="0" w:lastRow="0" w:noHBand="0" w:noVBand="1" w:val="04A0"/>
      </w:tblPr>
      <w:tblGrid>
        <w:gridCol w:w="10596"/>
      </w:tblGrid>
      <w:tr>
        <w:tc>
          <w:tcPr>
            <w:tcW w:type="dxa" w:w="10596"/>
            <w:shd w:fill="E8F1ED"/>
            <w:bidiVisual/>
            <w:vAlign w:val="center"/>
            <w:tcMar>
              <w:top w:w="120" w:type="dxa"/>
              <w:start w:w="140" w:type="dxa"/>
              <w:bottom w:w="120" w:type="dxa"/>
              <w:end w:w="140" w:type="dxa"/>
            </w:tcMar>
          </w:tcPr>
          <w:p>
            <w:pPr>
              <w:jc w:val="right"/>
              <w:bidi/>
            </w:pPr>
            <w:r>
              <w:rPr>
                <w:rFonts w:ascii="Noto Kufi Arabic" w:hAnsi="Noto Kufi Arabic" w:eastAsia="Noto Kufi Arabic"/>
                <w:b/>
                <w:color w:val="12372F"/>
                <w:sz w:val="21"/>
              </w:rPr>
              <w:t>قاعدة مهمة</w:t>
              <w:br/>
            </w:r>
            <w:r>
              <w:rPr>
                <w:rFonts w:ascii="Noto Sans Arabic" w:hAnsi="Noto Sans Arabic" w:eastAsia="Noto Sans Arabic"/>
                <w:sz w:val="18"/>
              </w:rPr>
              <w:t>لا تُكتب أسماء حقول منصة خارجية داخل منطق الأعمال. الـAdapter يترجم بيانات المنصة إلى نموذج النظام الموحد، حتى يمكن استبدال المنصة أو تغيير API دون إعادة بناء النظام.</w:t>
            </w:r>
          </w:p>
        </w:tc>
      </w:tr>
    </w:tbl>
    <w:p>
      <w:pPr>
        <w:spacing w:after="20"/>
      </w:pPr>
    </w:p>
    <w:p>
      <w:r>
        <w:br w:type="page"/>
      </w:r>
    </w:p>
    <w:p>
      <w:pPr>
        <w:pStyle w:val="Heading1"/>
        <w:spacing w:after="100" w:before="60"/>
        <w:jc w:val="right"/>
        <w:bidi/>
        <w:keepNext/>
      </w:pPr>
      <w:r>
        <w:rPr>
          <w:rFonts w:ascii="Noto Sans Arabic" w:hAnsi="Noto Sans Arabic" w:eastAsia="Noto Sans Arabic"/>
          <w:b w:val="0"/>
        </w:rPr>
        <w:t>29. واجهات API وWebhooks</w:t>
      </w:r>
    </w:p>
    <w:p>
      <w:pPr>
        <w:pStyle w:val="ArabicLead"/>
        <w:spacing w:after="140" w:before="0"/>
        <w:jc w:val="right"/>
        <w:bidi/>
      </w:pPr>
      <w:r>
        <w:rPr>
          <w:rFonts w:ascii="Noto Sans Arabic" w:hAnsi="Noto Sans Arabic" w:eastAsia="Noto Sans Arabic"/>
          <w:b w:val="0"/>
        </w:rPr>
        <w:t>واجهات داخلية وخارجية مستقرة وآمنة وقابلة لإعادة المحاولة.</w:t>
      </w:r>
    </w:p>
    <w:p>
      <w:pPr>
        <w:pStyle w:val="Heading2"/>
        <w:spacing w:after="100" w:before="60"/>
        <w:jc w:val="right"/>
        <w:bidi/>
        <w:keepNext/>
      </w:pPr>
      <w:r>
        <w:rPr>
          <w:rFonts w:ascii="Noto Sans Arabic" w:hAnsi="Noto Sans Arabic" w:eastAsia="Noto Sans Arabic"/>
          <w:b w:val="0"/>
        </w:rPr>
        <w:t>مسارات داخلية مقترحة</w:t>
      </w:r>
    </w:p>
    <w:tbl>
      <w:tblPr>
        <w:tblStyle w:val="TableGrid"/>
        <w:tblW w:type="auto" w:w="0"/>
        <w:jc w:val="center"/>
        <w:tblLayout w:type="autofit"/>
        <w:tblLook w:firstColumn="1" w:firstRow="1" w:lastColumn="0" w:lastRow="0" w:noHBand="0" w:noVBand="1" w:val="04A0"/>
      </w:tblPr>
      <w:tblGrid>
        <w:gridCol w:w="5298"/>
        <w:gridCol w:w="5298"/>
      </w:tblGrid>
      <w:tr>
        <w:trPr>
          <w:tblHeader w:val="true"/>
        </w:trPr>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6"/>
              </w:rPr>
              <w:t>المجال</w:t>
            </w:r>
          </w:p>
        </w:tc>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6"/>
              </w:rPr>
              <w:t>المسارات</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Payments</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POST /api/payments، GET /api/payments/{id}، POST /capture، /void</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Refunds</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POST /api/refunds، GET /api/refunds/{id}</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Partners</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/api/payment-partners، /contracts، /bank-accounts</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Commissions</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/api/commission-rules، /simulate، /calculations</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Reconciliation</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/api/reconciliation/batches، /imports، /exceptions</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Settlements</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/api/settlements، /calculate، /approve، /payout</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Delivery</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/api/integrations/delivery/{partner}/orders، /statements</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Webhooks</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/api/webhooks/payments/{provider}، /delivery/{partner}</w:t>
            </w:r>
          </w:p>
        </w:tc>
      </w:tr>
    </w:tbl>
    <w:p>
      <w:pPr>
        <w:spacing w:after="20"/>
      </w:pPr>
    </w:p>
    <w:p>
      <w:pPr>
        <w:pStyle w:val="Heading2"/>
        <w:spacing w:after="100" w:before="60"/>
        <w:jc w:val="right"/>
        <w:bidi/>
        <w:keepNext/>
      </w:pPr>
      <w:r>
        <w:rPr>
          <w:rFonts w:ascii="Noto Sans Arabic" w:hAnsi="Noto Sans Arabic" w:eastAsia="Noto Sans Arabic"/>
          <w:b w:val="0"/>
        </w:rPr>
        <w:t>متطلبات Webhook</w:t>
      </w:r>
    </w:p>
    <w:p>
      <w:pPr>
        <w:pStyle w:val="ListBullet"/>
        <w:spacing w:after="30"/>
        <w:ind w:right="255" w:left="0"/>
        <w:jc w:val="right"/>
        <w:bidi/>
      </w:pPr>
      <w:r>
        <w:rPr>
          <w:rFonts w:ascii="Noto Sans Arabic" w:hAnsi="Noto Sans Arabic" w:eastAsia="Noto Sans Arabic"/>
          <w:sz w:val="19"/>
        </w:rPr>
        <w:t>HTTPS فقط في الإنتاج.</w:t>
      </w:r>
    </w:p>
    <w:p>
      <w:pPr>
        <w:pStyle w:val="ListBullet"/>
        <w:spacing w:after="30"/>
        <w:ind w:right="255" w:left="0"/>
        <w:jc w:val="right"/>
        <w:bidi/>
      </w:pPr>
      <w:r>
        <w:rPr>
          <w:rFonts w:ascii="Noto Sans Arabic" w:hAnsi="Noto Sans Arabic" w:eastAsia="Noto Sans Arabic"/>
          <w:sz w:val="19"/>
        </w:rPr>
        <w:t>التحقق من التوقيع والسر ووقت الحدث.</w:t>
      </w:r>
    </w:p>
    <w:p>
      <w:pPr>
        <w:pStyle w:val="ListBullet"/>
        <w:spacing w:after="30"/>
        <w:ind w:right="255" w:left="0"/>
        <w:jc w:val="right"/>
        <w:bidi/>
      </w:pPr>
      <w:r>
        <w:rPr>
          <w:rFonts w:ascii="Noto Sans Arabic" w:hAnsi="Noto Sans Arabic" w:eastAsia="Noto Sans Arabic"/>
          <w:sz w:val="19"/>
        </w:rPr>
        <w:t>حفظ event_id ومنع التكرار.</w:t>
      </w:r>
    </w:p>
    <w:p>
      <w:pPr>
        <w:pStyle w:val="ListBullet"/>
        <w:spacing w:after="30"/>
        <w:ind w:right="255" w:left="0"/>
        <w:jc w:val="right"/>
        <w:bidi/>
      </w:pPr>
      <w:r>
        <w:rPr>
          <w:rFonts w:ascii="Noto Sans Arabic" w:hAnsi="Noto Sans Arabic" w:eastAsia="Noto Sans Arabic"/>
          <w:sz w:val="19"/>
        </w:rPr>
        <w:t>الرد سريعًا ثم المعالجة عبر Queue.</w:t>
      </w:r>
    </w:p>
    <w:p>
      <w:pPr>
        <w:pStyle w:val="ListBullet"/>
        <w:spacing w:after="30"/>
        <w:ind w:right="255" w:left="0"/>
        <w:jc w:val="right"/>
        <w:bidi/>
      </w:pPr>
      <w:r>
        <w:rPr>
          <w:rFonts w:ascii="Noto Sans Arabic" w:hAnsi="Noto Sans Arabic" w:eastAsia="Noto Sans Arabic"/>
          <w:sz w:val="19"/>
        </w:rPr>
        <w:t>Retry مع Exponential Backoff.</w:t>
      </w:r>
    </w:p>
    <w:p>
      <w:pPr>
        <w:pStyle w:val="ListBullet"/>
        <w:spacing w:after="30"/>
        <w:ind w:right="255" w:left="0"/>
        <w:jc w:val="right"/>
        <w:bidi/>
      </w:pPr>
      <w:r>
        <w:rPr>
          <w:rFonts w:ascii="Noto Sans Arabic" w:hAnsi="Noto Sans Arabic" w:eastAsia="Noto Sans Arabic"/>
          <w:sz w:val="19"/>
        </w:rPr>
        <w:t>Dead Letter Queue للأحداث الفاشلة.</w:t>
      </w:r>
    </w:p>
    <w:p>
      <w:pPr>
        <w:pStyle w:val="ListBullet"/>
        <w:spacing w:after="30"/>
        <w:ind w:right="255" w:left="0"/>
        <w:jc w:val="right"/>
        <w:bidi/>
      </w:pPr>
      <w:r>
        <w:rPr>
          <w:rFonts w:ascii="Noto Sans Arabic" w:hAnsi="Noto Sans Arabic" w:eastAsia="Noto Sans Arabic"/>
          <w:sz w:val="19"/>
        </w:rPr>
        <w:t>إعادة التشغيل من لوحة المراقبة.</w:t>
      </w:r>
    </w:p>
    <w:p>
      <w:pPr>
        <w:pStyle w:val="ListBullet"/>
        <w:spacing w:after="30"/>
        <w:ind w:right="255" w:left="0"/>
        <w:jc w:val="right"/>
        <w:bidi/>
      </w:pPr>
      <w:r>
        <w:rPr>
          <w:rFonts w:ascii="Noto Sans Arabic" w:hAnsi="Noto Sans Arabic" w:eastAsia="Noto Sans Arabic"/>
          <w:sz w:val="19"/>
        </w:rPr>
        <w:t>عدم تسجيل أسرار أو بيانات حساسة.</w:t>
      </w:r>
    </w:p>
    <w:p>
      <w:pPr>
        <w:pStyle w:val="Heading2"/>
        <w:spacing w:after="100" w:before="60"/>
        <w:jc w:val="right"/>
        <w:bidi/>
        <w:keepNext/>
      </w:pPr>
      <w:r>
        <w:rPr>
          <w:rFonts w:ascii="Noto Sans Arabic" w:hAnsi="Noto Sans Arabic" w:eastAsia="Noto Sans Arabic"/>
          <w:b w:val="0"/>
        </w:rPr>
        <w:t>Canonical Order Payload مبسط</w:t>
      </w:r>
    </w:p>
    <w:tbl>
      <w:tblPr>
        <w:tblStyle w:val="TableGrid"/>
        <w:tblW w:type="auto" w:w="0"/>
        <w:jc w:val="center"/>
        <w:tblLook w:firstColumn="1" w:firstRow="1" w:lastColumn="0" w:lastRow="0" w:noHBand="0" w:noVBand="1" w:val="04A0"/>
      </w:tblPr>
      <w:tblGrid>
        <w:gridCol w:w="10596"/>
      </w:tblGrid>
      <w:tr>
        <w:tc>
          <w:tcPr>
            <w:tcW w:type="dxa" w:w="10596"/>
            <w:shd w:fill="F6F6F6"/>
            <w:tcMar>
              <w:top w:w="100" w:type="dxa"/>
              <w:start w:w="120" w:type="dxa"/>
              <w:bottom w:w="100" w:type="dxa"/>
              <w:end w:w="120" w:type="dxa"/>
            </w:tcMar>
          </w:tcPr>
          <w:p>
            <w:pPr>
              <w:jc w:val="left"/>
            </w:pPr>
            <w:r>
              <w:rPr>
                <w:rFonts w:ascii="DejaVu Sans Mono" w:hAnsi="DejaVu Sans Mono" w:eastAsia="DejaVu Sans Mono"/>
                <w:sz w:val="15"/>
              </w:rPr>
              <w:t>{</w:t>
              <w:br/>
              <w:t xml:space="preserve">  "orderId": "ORD-10025",</w:t>
              <w:br/>
              <w:t xml:space="preserve">  "externalOrderId": "PARTNER-7788",</w:t>
              <w:br/>
              <w:t xml:space="preserve">  "channel": "delivery_partner",</w:t>
              <w:br/>
              <w:t xml:space="preserve">  "restaurantId": "RES-01",</w:t>
              <w:br/>
              <w:t xml:space="preserve">  "branchId": "BR-05",</w:t>
              <w:br/>
              <w:t xml:space="preserve">  "currency": "SAR",</w:t>
              <w:br/>
              <w:t xml:space="preserve">  "itemsSubtotal": 10000,</w:t>
              <w:br/>
              <w:t xml:space="preserve">  "discountTotal": 1000,</w:t>
              <w:br/>
              <w:t xml:space="preserve">  "taxTotal": 1350,</w:t>
              <w:br/>
              <w:t xml:space="preserve">  "deliveryFee": 1500,</w:t>
              <w:br/>
              <w:t xml:space="preserve">  "tip": 0,</w:t>
              <w:br/>
              <w:t xml:space="preserve">  "grandTotal": 11850,</w:t>
              <w:br/>
              <w:t xml:space="preserve">  "paymentMethod": "card",</w:t>
              <w:br/>
              <w:t xml:space="preserve">  "fundsHolder": "delivery_partner",</w:t>
              <w:br/>
              <w:t xml:space="preserve">  "status": "delivered"</w:t>
              <w:br/>
              <w:t>}</w:t>
            </w:r>
          </w:p>
        </w:tc>
      </w:tr>
    </w:tbl>
    <w:p>
      <w:pPr>
        <w:spacing w:after="20"/>
      </w:pPr>
    </w:p>
    <w:p>
      <w:pPr>
        <w:pStyle w:val="ArabicNote"/>
        <w:spacing w:after="60" w:before="0"/>
        <w:jc w:val="right"/>
        <w:bidi/>
      </w:pPr>
      <w:r>
        <w:rPr>
          <w:rFonts w:ascii="Noto Sans Arabic" w:hAnsi="Noto Sans Arabic" w:eastAsia="Noto Sans Arabic"/>
          <w:b w:val="0"/>
        </w:rPr>
        <w:t>يفضل تمثيل المبالغ بوحدة الهللة أو Decimal دقيق، مع توثيق الوحدة في كل API.</w:t>
      </w:r>
    </w:p>
    <w:p>
      <w:r>
        <w:br w:type="page"/>
      </w:r>
    </w:p>
    <w:p>
      <w:pPr>
        <w:pStyle w:val="Heading1"/>
        <w:spacing w:after="100" w:before="60"/>
        <w:jc w:val="right"/>
        <w:bidi/>
        <w:keepNext/>
      </w:pPr>
      <w:r>
        <w:rPr>
          <w:rFonts w:ascii="Noto Sans Arabic" w:hAnsi="Noto Sans Arabic" w:eastAsia="Noto Sans Arabic"/>
          <w:b w:val="0"/>
        </w:rPr>
        <w:t>30. نموذج البيانات والجداول</w:t>
      </w:r>
    </w:p>
    <w:p>
      <w:pPr>
        <w:pStyle w:val="ArabicLead"/>
        <w:spacing w:after="140" w:before="0"/>
        <w:jc w:val="right"/>
        <w:bidi/>
      </w:pPr>
      <w:r>
        <w:rPr>
          <w:rFonts w:ascii="Noto Sans Arabic" w:hAnsi="Noto Sans Arabic" w:eastAsia="Noto Sans Arabic"/>
          <w:b w:val="0"/>
        </w:rPr>
        <w:t>جداول مقترحة قابلة للتكييف مع قاعدة المشروع الحالية دون تكرار بيانات المستخدمين والفروع.</w:t>
      </w:r>
    </w:p>
    <w:tbl>
      <w:tblPr>
        <w:tblStyle w:val="TableGrid"/>
        <w:tblW w:type="auto" w:w="0"/>
        <w:jc w:val="center"/>
        <w:tblLayout w:type="autofit"/>
        <w:tblLook w:firstColumn="1" w:firstRow="1" w:lastColumn="0" w:lastRow="0" w:noHBand="0" w:noVBand="1" w:val="04A0"/>
      </w:tblPr>
      <w:tblGrid>
        <w:gridCol w:w="5298"/>
        <w:gridCol w:w="5298"/>
      </w:tblGrid>
      <w:tr>
        <w:trPr>
          <w:tblHeader w:val="true"/>
        </w:trPr>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4"/>
              </w:rPr>
              <w:t>الجدول</w:t>
            </w:r>
          </w:p>
        </w:tc>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4"/>
              </w:rPr>
              <w:t>الغرض</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payment_methods</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وسائل الدفع</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payment_gateways</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مزودو الدفع</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payment_gateway_accounts</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حسابات التجار لدى المزود</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payment_terminals</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أجهزة POS</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payment_transactions</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عمليات الدفع</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payment_attempts</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محاولات الدفع</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payment_events</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الأحداث/Webhooks</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payment_allocations</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توزيع الدفع المختلط</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payment_refunds</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الاستردادات</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payment_disputes</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النزاعات</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financial_partners</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الأطراف المالية</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partner_bank_accounts</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الحسابات البنكية</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partner_contracts</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العقود</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partner_contract_versions</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إصدارات العقود</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partner_fee_schedules</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جداول الرسوم</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commission_rules</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قواعد العمولات</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commission_calculations</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نتائج العمولات</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financial_accounts</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الحسابات الفرعية</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ledger_entries</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رؤوس القيود</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ledger_entry_lines</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سطور القيود</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delivery_integrations</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تكاملات التوصيل</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delivery_store_mappings</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ربط الفروع</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delivery_orders</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طلبات الشركاء</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delivery_order_events</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حالات الطلب</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delivery_statements</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كشوف المنصات</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delivery_statement_lines</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بنود الكشف</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reconciliation_batches</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دفعات المطابقة</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reconciliation_items</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بنود المطابقة</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reconciliation_exceptions</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الفروقات</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clearing_batches</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دفعات المقاصة</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clearing_items</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بنود المقاصة</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settlement_batches</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دفعات التسوية</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settlement_statements</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كشوف الشركاء</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payouts</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التحويلات</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payout_attempts</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محاولات التحويل</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cash_sessions</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جلسات الصندوق</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cash_movements</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حركات النقد</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bank_statements</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كشوف البنك</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bank_statement_lines</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حركات البنك</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promotion_funding_rules</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تمويل الخصومات</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tax_documents</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الفواتير والإشعارات</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accounting_journal_batches</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دفعات القيود</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accounting_journal_lines</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سطور القيود</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integration_messages</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رسائل التكامل</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integration_dead_letters</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4"/>
              </w:rPr>
              <w:t>الأحداث الفاشلة</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financial_audit_log</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سجل التدقيق</w:t>
            </w:r>
          </w:p>
        </w:tc>
      </w:tr>
    </w:tbl>
    <w:p>
      <w:pPr>
        <w:spacing w:after="20"/>
      </w:pPr>
    </w:p>
    <w:p>
      <w:pPr>
        <w:pStyle w:val="Heading2"/>
        <w:spacing w:after="100" w:before="60"/>
        <w:jc w:val="right"/>
        <w:bidi/>
        <w:keepNext/>
      </w:pPr>
      <w:r>
        <w:rPr>
          <w:rFonts w:ascii="Noto Sans Arabic" w:hAnsi="Noto Sans Arabic" w:eastAsia="Noto Sans Arabic"/>
          <w:b w:val="0"/>
        </w:rPr>
        <w:t>حقول مشتركة</w:t>
      </w:r>
    </w:p>
    <w:p>
      <w:pPr>
        <w:pStyle w:val="ListBullet"/>
        <w:spacing w:after="30"/>
        <w:ind w:right="255" w:left="0"/>
        <w:jc w:val="right"/>
        <w:bidi/>
      </w:pPr>
      <w:r>
        <w:rPr>
          <w:rFonts w:ascii="Noto Sans Arabic" w:hAnsi="Noto Sans Arabic" w:eastAsia="Noto Sans Arabic"/>
          <w:sz w:val="19"/>
        </w:rPr>
        <w:t>id UUID</w:t>
      </w:r>
    </w:p>
    <w:p>
      <w:pPr>
        <w:pStyle w:val="ListBullet"/>
        <w:spacing w:after="30"/>
        <w:ind w:right="255" w:left="0"/>
        <w:jc w:val="right"/>
        <w:bidi/>
      </w:pPr>
      <w:r>
        <w:rPr>
          <w:rFonts w:ascii="Noto Sans Arabic" w:hAnsi="Noto Sans Arabic" w:eastAsia="Noto Sans Arabic"/>
          <w:sz w:val="19"/>
        </w:rPr>
        <w:t>entity_id</w:t>
      </w:r>
    </w:p>
    <w:p>
      <w:pPr>
        <w:pStyle w:val="ListBullet"/>
        <w:spacing w:after="30"/>
        <w:ind w:right="255" w:left="0"/>
        <w:jc w:val="right"/>
        <w:bidi/>
      </w:pPr>
      <w:r>
        <w:rPr>
          <w:rFonts w:ascii="Noto Sans Arabic" w:hAnsi="Noto Sans Arabic" w:eastAsia="Noto Sans Arabic"/>
          <w:sz w:val="19"/>
        </w:rPr>
        <w:t>restaurant_id/branch_id عند الحاجة</w:t>
      </w:r>
    </w:p>
    <w:p>
      <w:pPr>
        <w:pStyle w:val="ListBullet"/>
        <w:spacing w:after="30"/>
        <w:ind w:right="255" w:left="0"/>
        <w:jc w:val="right"/>
        <w:bidi/>
      </w:pPr>
      <w:r>
        <w:rPr>
          <w:rFonts w:ascii="Noto Sans Arabic" w:hAnsi="Noto Sans Arabic" w:eastAsia="Noto Sans Arabic"/>
          <w:sz w:val="19"/>
        </w:rPr>
        <w:t>currency</w:t>
      </w:r>
    </w:p>
    <w:p>
      <w:pPr>
        <w:pStyle w:val="ListBullet"/>
        <w:spacing w:after="30"/>
        <w:ind w:right="255" w:left="0"/>
        <w:jc w:val="right"/>
        <w:bidi/>
      </w:pPr>
      <w:r>
        <w:rPr>
          <w:rFonts w:ascii="Noto Sans Arabic" w:hAnsi="Noto Sans Arabic" w:eastAsia="Noto Sans Arabic"/>
          <w:sz w:val="19"/>
        </w:rPr>
        <w:t>status</w:t>
      </w:r>
    </w:p>
    <w:p>
      <w:pPr>
        <w:pStyle w:val="ListBullet"/>
        <w:spacing w:after="30"/>
        <w:ind w:right="255" w:left="0"/>
        <w:jc w:val="right"/>
        <w:bidi/>
      </w:pPr>
      <w:r>
        <w:rPr>
          <w:rFonts w:ascii="Noto Sans Arabic" w:hAnsi="Noto Sans Arabic" w:eastAsia="Noto Sans Arabic"/>
          <w:sz w:val="19"/>
        </w:rPr>
        <w:t>created_at/created_by</w:t>
      </w:r>
    </w:p>
    <w:p>
      <w:pPr>
        <w:pStyle w:val="ListBullet"/>
        <w:spacing w:after="30"/>
        <w:ind w:right="255" w:left="0"/>
        <w:jc w:val="right"/>
        <w:bidi/>
      </w:pPr>
      <w:r>
        <w:rPr>
          <w:rFonts w:ascii="Noto Sans Arabic" w:hAnsi="Noto Sans Arabic" w:eastAsia="Noto Sans Arabic"/>
          <w:sz w:val="19"/>
        </w:rPr>
        <w:t>updated_at/updated_by</w:t>
      </w:r>
    </w:p>
    <w:p>
      <w:pPr>
        <w:pStyle w:val="ListBullet"/>
        <w:spacing w:after="30"/>
        <w:ind w:right="255" w:left="0"/>
        <w:jc w:val="right"/>
        <w:bidi/>
      </w:pPr>
      <w:r>
        <w:rPr>
          <w:rFonts w:ascii="Noto Sans Arabic" w:hAnsi="Noto Sans Arabic" w:eastAsia="Noto Sans Arabic"/>
          <w:sz w:val="19"/>
        </w:rPr>
        <w:t>effective_start/end</w:t>
      </w:r>
    </w:p>
    <w:p>
      <w:pPr>
        <w:pStyle w:val="ListBullet"/>
        <w:spacing w:after="30"/>
        <w:ind w:right="255" w:left="0"/>
        <w:jc w:val="right"/>
        <w:bidi/>
      </w:pPr>
      <w:r>
        <w:rPr>
          <w:rFonts w:ascii="Noto Sans Arabic" w:hAnsi="Noto Sans Arabic" w:eastAsia="Noto Sans Arabic"/>
          <w:sz w:val="19"/>
        </w:rPr>
        <w:t>external_reference</w:t>
      </w:r>
    </w:p>
    <w:p>
      <w:pPr>
        <w:pStyle w:val="ListBullet"/>
        <w:spacing w:after="30"/>
        <w:ind w:right="255" w:left="0"/>
        <w:jc w:val="right"/>
        <w:bidi/>
      </w:pPr>
      <w:r>
        <w:rPr>
          <w:rFonts w:ascii="Noto Sans Arabic" w:hAnsi="Noto Sans Arabic" w:eastAsia="Noto Sans Arabic"/>
          <w:sz w:val="19"/>
        </w:rPr>
        <w:t>source_system</w:t>
      </w:r>
    </w:p>
    <w:p>
      <w:pPr>
        <w:pStyle w:val="ListBullet"/>
        <w:spacing w:after="30"/>
        <w:ind w:right="255" w:left="0"/>
        <w:jc w:val="right"/>
        <w:bidi/>
      </w:pPr>
      <w:r>
        <w:rPr>
          <w:rFonts w:ascii="Noto Sans Arabic" w:hAnsi="Noto Sans Arabic" w:eastAsia="Noto Sans Arabic"/>
          <w:sz w:val="19"/>
        </w:rPr>
        <w:t>version</w:t>
      </w:r>
    </w:p>
    <w:p>
      <w:pPr>
        <w:pStyle w:val="ListBullet"/>
        <w:spacing w:after="30"/>
        <w:ind w:right="255" w:left="0"/>
        <w:jc w:val="right"/>
        <w:bidi/>
      </w:pPr>
      <w:r>
        <w:rPr>
          <w:rFonts w:ascii="Noto Sans Arabic" w:hAnsi="Noto Sans Arabic" w:eastAsia="Noto Sans Arabic"/>
          <w:sz w:val="19"/>
        </w:rPr>
        <w:t>metadata JSON بحذر</w:t>
      </w:r>
    </w:p>
    <w:p>
      <w:pPr>
        <w:pStyle w:val="ListBullet"/>
        <w:spacing w:after="30"/>
        <w:ind w:right="255" w:left="0"/>
        <w:jc w:val="right"/>
        <w:bidi/>
      </w:pPr>
      <w:r>
        <w:rPr>
          <w:rFonts w:ascii="Noto Sans Arabic" w:hAnsi="Noto Sans Arabic" w:eastAsia="Noto Sans Arabic"/>
          <w:sz w:val="19"/>
        </w:rPr>
        <w:t>audit correlation_id</w:t>
      </w:r>
    </w:p>
    <w:p>
      <w:pPr>
        <w:pStyle w:val="Heading2"/>
        <w:spacing w:after="100" w:before="60"/>
        <w:jc w:val="right"/>
        <w:bidi/>
        <w:keepNext/>
      </w:pPr>
      <w:r>
        <w:rPr>
          <w:rFonts w:ascii="Noto Sans Arabic" w:hAnsi="Noto Sans Arabic" w:eastAsia="Noto Sans Arabic"/>
          <w:b w:val="0"/>
        </w:rPr>
        <w:t>قواعد تقنية</w:t>
      </w:r>
    </w:p>
    <w:p>
      <w:pPr>
        <w:pStyle w:val="ListBullet"/>
        <w:spacing w:after="30"/>
        <w:ind w:right="255" w:left="0"/>
        <w:jc w:val="right"/>
        <w:bidi/>
      </w:pPr>
      <w:r>
        <w:rPr>
          <w:rFonts w:ascii="Noto Sans Arabic" w:hAnsi="Noto Sans Arabic" w:eastAsia="Noto Sans Arabic"/>
          <w:sz w:val="19"/>
        </w:rPr>
        <w:t>Unique Constraints للمراجع الخارجية.</w:t>
      </w:r>
    </w:p>
    <w:p>
      <w:pPr>
        <w:pStyle w:val="ListBullet"/>
        <w:spacing w:after="30"/>
        <w:ind w:right="255" w:left="0"/>
        <w:jc w:val="right"/>
        <w:bidi/>
      </w:pPr>
      <w:r>
        <w:rPr>
          <w:rFonts w:ascii="Noto Sans Arabic" w:hAnsi="Noto Sans Arabic" w:eastAsia="Noto Sans Arabic"/>
          <w:sz w:val="19"/>
        </w:rPr>
        <w:t>Indexes على التاريخ والحالة والطرف والفرع.</w:t>
      </w:r>
    </w:p>
    <w:p>
      <w:pPr>
        <w:pStyle w:val="ListBullet"/>
        <w:spacing w:after="30"/>
        <w:ind w:right="255" w:left="0"/>
        <w:jc w:val="right"/>
        <w:bidi/>
      </w:pPr>
      <w:r>
        <w:rPr>
          <w:rFonts w:ascii="Noto Sans Arabic" w:hAnsi="Noto Sans Arabic" w:eastAsia="Noto Sans Arabic"/>
          <w:sz w:val="19"/>
        </w:rPr>
        <w:t>Transactions للقيود والمقاصة.</w:t>
      </w:r>
    </w:p>
    <w:p>
      <w:pPr>
        <w:pStyle w:val="ListBullet"/>
        <w:spacing w:after="30"/>
        <w:ind w:right="255" w:left="0"/>
        <w:jc w:val="right"/>
        <w:bidi/>
      </w:pPr>
      <w:r>
        <w:rPr>
          <w:rFonts w:ascii="Noto Sans Arabic" w:hAnsi="Noto Sans Arabic" w:eastAsia="Noto Sans Arabic"/>
          <w:sz w:val="19"/>
        </w:rPr>
        <w:t>Outbox Pattern لإرسال الأحداث بعد نجاح قاعدة البيانات.</w:t>
      </w:r>
    </w:p>
    <w:p>
      <w:pPr>
        <w:pStyle w:val="ListBullet"/>
        <w:spacing w:after="30"/>
        <w:ind w:right="255" w:left="0"/>
        <w:jc w:val="right"/>
        <w:bidi/>
      </w:pPr>
      <w:r>
        <w:rPr>
          <w:rFonts w:ascii="Noto Sans Arabic" w:hAnsi="Noto Sans Arabic" w:eastAsia="Noto Sans Arabic"/>
          <w:sz w:val="19"/>
        </w:rPr>
        <w:t>Soft Delete للإعدادات فقط، لا للحركات المالية.</w:t>
      </w:r>
    </w:p>
    <w:p>
      <w:pPr>
        <w:pStyle w:val="ListBullet"/>
        <w:spacing w:after="30"/>
        <w:ind w:right="255" w:left="0"/>
        <w:jc w:val="right"/>
        <w:bidi/>
      </w:pPr>
      <w:r>
        <w:rPr>
          <w:rFonts w:ascii="Noto Sans Arabic" w:hAnsi="Noto Sans Arabic" w:eastAsia="Noto Sans Arabic"/>
          <w:sz w:val="19"/>
        </w:rPr>
        <w:t>تشفير الحقول الحساسة وإخفاؤها.</w:t>
      </w:r>
    </w:p>
    <w:p>
      <w:r>
        <w:br w:type="page"/>
      </w:r>
    </w:p>
    <w:p>
      <w:pPr>
        <w:pStyle w:val="Heading1"/>
        <w:spacing w:after="100" w:before="60"/>
        <w:jc w:val="right"/>
        <w:bidi/>
        <w:keepNext/>
      </w:pPr>
      <w:r>
        <w:rPr>
          <w:rFonts w:ascii="Noto Sans Arabic" w:hAnsi="Noto Sans Arabic" w:eastAsia="Noto Sans Arabic"/>
          <w:b w:val="0"/>
        </w:rPr>
        <w:t>31. أمثلة الحسابات والمقاصات</w:t>
      </w:r>
    </w:p>
    <w:p>
      <w:pPr>
        <w:pStyle w:val="ArabicLead"/>
        <w:spacing w:after="140" w:before="0"/>
        <w:jc w:val="right"/>
        <w:bidi/>
      </w:pPr>
      <w:r>
        <w:rPr>
          <w:rFonts w:ascii="Noto Sans Arabic" w:hAnsi="Noto Sans Arabic" w:eastAsia="Noto Sans Arabic"/>
          <w:b w:val="0"/>
        </w:rPr>
        <w:t>أمثلة واضحة لتثبيت طريقة الحساب قبل البرمجة.</w:t>
      </w:r>
    </w:p>
    <w:p>
      <w:pPr>
        <w:pStyle w:val="Heading2"/>
        <w:spacing w:after="100" w:before="60"/>
        <w:jc w:val="right"/>
        <w:bidi/>
        <w:keepNext/>
      </w:pPr>
      <w:r>
        <w:rPr>
          <w:rFonts w:ascii="Noto Sans Arabic" w:hAnsi="Noto Sans Arabic" w:eastAsia="Noto Sans Arabic"/>
          <w:b w:val="0"/>
        </w:rPr>
        <w:t>مثال 1: نسبة تشغيل على صافي الطعام</w:t>
      </w:r>
    </w:p>
    <w:tbl>
      <w:tblPr>
        <w:tblStyle w:val="TableGrid"/>
        <w:tblW w:type="auto" w:w="0"/>
        <w:jc w:val="center"/>
        <w:tblLayout w:type="autofit"/>
        <w:tblLook w:firstColumn="1" w:firstRow="1" w:lastColumn="0" w:lastRow="0" w:noHBand="0" w:noVBand="1" w:val="04A0"/>
      </w:tblPr>
      <w:tblGrid>
        <w:gridCol w:w="3532"/>
        <w:gridCol w:w="3532"/>
        <w:gridCol w:w="3532"/>
      </w:tblGrid>
      <w:tr>
        <w:trPr>
          <w:tblHeader w:val="true"/>
        </w:trPr>
        <w:tc>
          <w:tcPr>
            <w:tcW w:type="dxa" w:w="3532"/>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6"/>
              </w:rPr>
              <w:t>البند</w:t>
            </w:r>
          </w:p>
        </w:tc>
        <w:tc>
          <w:tcPr>
            <w:tcW w:type="dxa" w:w="3532"/>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6"/>
              </w:rPr>
              <w:t>المبلغ ريال</w:t>
            </w:r>
          </w:p>
        </w:tc>
        <w:tc>
          <w:tcPr>
            <w:tcW w:type="dxa" w:w="3532"/>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6"/>
              </w:rPr>
              <w:t>يدخل في أساس العمولة؟</w:t>
            </w:r>
          </w:p>
        </w:tc>
      </w:tr>
      <w:tr>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منتجات قبل الضريبة</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100.00</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نعم</w:t>
            </w:r>
          </w:p>
        </w:tc>
      </w:tr>
      <w:tr>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خصم يتحمله المطعم</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-10.00</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يخصم</w:t>
            </w:r>
          </w:p>
        </w:tc>
      </w:tr>
      <w:tr>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صافي أساس العمولة</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90.00</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w:t>
            </w:r>
          </w:p>
        </w:tc>
      </w:tr>
      <w:tr>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عمولة تشغيل 10%</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9.00</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w:t>
            </w:r>
          </w:p>
        </w:tc>
      </w:tr>
      <w:tr>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ضريبة المنتجات</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13.50</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لا</w:t>
            </w:r>
          </w:p>
        </w:tc>
      </w:tr>
      <w:tr>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رسوم توصيل</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15.00</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لا</w:t>
            </w:r>
          </w:p>
        </w:tc>
      </w:tr>
      <w:tr>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إجمالي دفع العميل</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118.50</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w:t>
            </w:r>
          </w:p>
        </w:tc>
      </w:tr>
    </w:tbl>
    <w:p>
      <w:pPr>
        <w:spacing w:after="20"/>
      </w:pPr>
    </w:p>
    <w:p>
      <w:pPr>
        <w:pStyle w:val="ArabicLead"/>
        <w:spacing w:after="60" w:before="0"/>
        <w:jc w:val="right"/>
        <w:bidi/>
      </w:pPr>
      <w:r>
        <w:rPr>
          <w:rFonts w:ascii="Noto Sans Arabic" w:hAnsi="Noto Sans Arabic" w:eastAsia="Noto Sans Arabic"/>
          <w:b w:val="0"/>
        </w:rPr>
        <w:t>مستحق المطعم قبل رسوم الدفع = 90 - 9 + 13.50 = 94.50 ريال، مع معالجة الضريبة وفق الكيان البائع والفاتورة.</w:t>
      </w:r>
    </w:p>
    <w:p>
      <w:pPr>
        <w:pStyle w:val="Heading2"/>
        <w:spacing w:after="100" w:before="60"/>
        <w:jc w:val="right"/>
        <w:bidi/>
        <w:keepNext/>
      </w:pPr>
      <w:r>
        <w:rPr>
          <w:rFonts w:ascii="Noto Sans Arabic" w:hAnsi="Noto Sans Arabic" w:eastAsia="Noto Sans Arabic"/>
          <w:b w:val="0"/>
        </w:rPr>
        <w:t>مثال 2: منصة التوصيل استلمت المبلغ</w:t>
      </w:r>
    </w:p>
    <w:tbl>
      <w:tblPr>
        <w:tblStyle w:val="TableGrid"/>
        <w:tblW w:type="auto" w:w="0"/>
        <w:jc w:val="center"/>
        <w:tblLayout w:type="autofit"/>
        <w:tblLook w:firstColumn="1" w:firstRow="1" w:lastColumn="0" w:lastRow="0" w:noHBand="0" w:noVBand="1" w:val="04A0"/>
      </w:tblPr>
      <w:tblGrid>
        <w:gridCol w:w="5298"/>
        <w:gridCol w:w="5298"/>
      </w:tblGrid>
      <w:tr>
        <w:trPr>
          <w:tblHeader w:val="true"/>
        </w:trPr>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7"/>
              </w:rPr>
              <w:t>البند</w:t>
            </w:r>
          </w:p>
        </w:tc>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7"/>
              </w:rPr>
              <w:t>المبلغ</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7"/>
              </w:rPr>
              <w:t>إجمالي محصل من العميل</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7"/>
              </w:rPr>
              <w:t>118.50</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7"/>
              </w:rPr>
              <w:t>رسوم توصيل للمنصة</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7"/>
              </w:rPr>
              <w:t>-15.00</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7"/>
              </w:rPr>
              <w:t>عمولة منصة خارجية</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7"/>
              </w:rPr>
              <w:t>-18.00</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7"/>
              </w:rPr>
              <w:t>خصم حملة تتحمله المنصة</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7"/>
              </w:rPr>
              <w:t>+5.00 تعويض</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7"/>
              </w:rPr>
              <w:t>صافي محول للمطعم/المشغل</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7"/>
              </w:rPr>
              <w:t>90.50</w:t>
            </w:r>
          </w:p>
        </w:tc>
      </w:tr>
    </w:tbl>
    <w:p>
      <w:pPr>
        <w:spacing w:after="20"/>
      </w:pPr>
    </w:p>
    <w:p>
      <w:pPr>
        <w:pStyle w:val="ArabicNote"/>
        <w:spacing w:after="60" w:before="0"/>
        <w:jc w:val="right"/>
        <w:bidi/>
      </w:pPr>
      <w:r>
        <w:rPr>
          <w:rFonts w:ascii="Noto Sans Arabic" w:hAnsi="Noto Sans Arabic" w:eastAsia="Noto Sans Arabic"/>
          <w:b w:val="0"/>
        </w:rPr>
        <w:t>يُستورد كشف المنصة، ثم يُطابق مع الطلبات، ثم يُسجل الصافي والتحويل البنكي. لا يُعتبر رقم كشف المنصة صحيحًا تلقائيًا دون مطابقة.</w:t>
      </w:r>
    </w:p>
    <w:p>
      <w:pPr>
        <w:pStyle w:val="Heading2"/>
        <w:spacing w:after="100" w:before="60"/>
        <w:jc w:val="right"/>
        <w:bidi/>
        <w:keepNext/>
      </w:pPr>
      <w:r>
        <w:rPr>
          <w:rFonts w:ascii="Noto Sans Arabic" w:hAnsi="Noto Sans Arabic" w:eastAsia="Noto Sans Arabic"/>
          <w:b w:val="0"/>
        </w:rPr>
        <w:t>مثال 3: المطعم استلم النقد وعليه عمولة تشغيل</w:t>
      </w:r>
    </w:p>
    <w:tbl>
      <w:tblPr>
        <w:tblStyle w:val="TableGrid"/>
        <w:tblW w:type="auto" w:w="0"/>
        <w:jc w:val="center"/>
        <w:tblLayout w:type="autofit"/>
        <w:tblLook w:firstColumn="1" w:firstRow="1" w:lastColumn="0" w:lastRow="0" w:noHBand="0" w:noVBand="1" w:val="04A0"/>
      </w:tblPr>
      <w:tblGrid>
        <w:gridCol w:w="5298"/>
        <w:gridCol w:w="5298"/>
      </w:tblGrid>
      <w:tr>
        <w:trPr>
          <w:tblHeader w:val="true"/>
        </w:trPr>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7"/>
              </w:rPr>
              <w:t>البند</w:t>
            </w:r>
          </w:p>
        </w:tc>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7"/>
              </w:rPr>
              <w:t>المبلغ</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7"/>
              </w:rPr>
              <w:t>نقد استلمه المطعم</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7"/>
              </w:rPr>
              <w:t>2,000</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7"/>
              </w:rPr>
              <w:t>مدفوعات إلكترونية لدى الشركة مستحقة للمطعم</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7"/>
              </w:rPr>
              <w:t>5,000</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7"/>
              </w:rPr>
              <w:t>عمولة تشغيل إجمالية</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7"/>
              </w:rPr>
              <w:t>-800</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7"/>
              </w:rPr>
              <w:t>رسوم دفع يتحملها المطعم</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7"/>
              </w:rPr>
              <w:t>-150</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7"/>
              </w:rPr>
              <w:t>نقد محتفظ به مسبقًا لدى المطعم</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7"/>
              </w:rPr>
              <w:t>-2,000</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7"/>
              </w:rPr>
              <w:t>صافي تحويل الشركة للمطعم</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7"/>
              </w:rPr>
              <w:t>2,050</w:t>
            </w:r>
          </w:p>
        </w:tc>
      </w:tr>
    </w:tbl>
    <w:p>
      <w:pPr>
        <w:spacing w:after="20"/>
      </w:pPr>
    </w:p>
    <w:p>
      <w:pPr>
        <w:pStyle w:val="Heading2"/>
        <w:spacing w:after="100" w:before="60"/>
        <w:jc w:val="right"/>
        <w:bidi/>
        <w:keepNext/>
      </w:pPr>
      <w:r>
        <w:rPr>
          <w:rFonts w:ascii="Noto Sans Arabic" w:hAnsi="Noto Sans Arabic" w:eastAsia="Noto Sans Arabic"/>
          <w:b w:val="0"/>
        </w:rPr>
        <w:t>مثال 4: مقاصة أسبوعية</w:t>
      </w:r>
    </w:p>
    <w:tbl>
      <w:tblPr>
        <w:tblStyle w:val="TableGrid"/>
        <w:tblW w:type="auto" w:w="0"/>
        <w:jc w:val="center"/>
        <w:tblLayout w:type="autofit"/>
        <w:tblLook w:firstColumn="1" w:firstRow="1" w:lastColumn="0" w:lastRow="0" w:noHBand="0" w:noVBand="1" w:val="04A0"/>
      </w:tblPr>
      <w:tblGrid>
        <w:gridCol w:w="3532"/>
        <w:gridCol w:w="3532"/>
        <w:gridCol w:w="3532"/>
      </w:tblGrid>
      <w:tr>
        <w:trPr>
          <w:tblHeader w:val="true"/>
        </w:trPr>
        <w:tc>
          <w:tcPr>
            <w:tcW w:type="dxa" w:w="3532"/>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6"/>
              </w:rPr>
              <w:t>البند</w:t>
            </w:r>
          </w:p>
        </w:tc>
        <w:tc>
          <w:tcPr>
            <w:tcW w:type="dxa" w:w="3532"/>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6"/>
              </w:rPr>
              <w:t>إضافة للمطعم</w:t>
            </w:r>
          </w:p>
        </w:tc>
        <w:tc>
          <w:tcPr>
            <w:tcW w:type="dxa" w:w="3532"/>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6"/>
              </w:rPr>
              <w:t>خصم من المطعم</w:t>
            </w:r>
          </w:p>
        </w:tc>
      </w:tr>
      <w:tr>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صافي مبيعات المنتجات</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10,000</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w:t>
            </w:r>
          </w:p>
        </w:tc>
      </w:tr>
      <w:tr>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ضريبة محصلة لحساب البائع</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1,350</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w:t>
            </w:r>
          </w:p>
        </w:tc>
      </w:tr>
      <w:tr>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عمولة تشغيل</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1,000</w:t>
            </w:r>
          </w:p>
        </w:tc>
      </w:tr>
      <w:tr>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رسوم بوابة</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250</w:t>
            </w:r>
          </w:p>
        </w:tc>
      </w:tr>
      <w:tr>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مرتجعات</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200</w:t>
            </w:r>
          </w:p>
        </w:tc>
      </w:tr>
      <w:tr>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تعويض</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100</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w:t>
            </w:r>
          </w:p>
        </w:tc>
      </w:tr>
      <w:tr>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نقد سبق استلامه</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6"/>
              </w:rPr>
              <w:t>1,500</w:t>
            </w:r>
          </w:p>
        </w:tc>
      </w:tr>
      <w:tr>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صافي المستحق</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8,500</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w:t>
            </w:r>
          </w:p>
        </w:tc>
      </w:tr>
    </w:tbl>
    <w:p>
      <w:pPr>
        <w:spacing w:after="20"/>
      </w:pPr>
    </w:p>
    <w:tbl>
      <w:tblPr>
        <w:tblStyle w:val="TableGrid"/>
        <w:tblW w:type="auto" w:w="0"/>
        <w:jc w:val="center"/>
        <w:tblLook w:firstColumn="1" w:firstRow="1" w:lastColumn="0" w:lastRow="0" w:noHBand="0" w:noVBand="1" w:val="04A0"/>
      </w:tblPr>
      <w:tblGrid>
        <w:gridCol w:w="10596"/>
      </w:tblGrid>
      <w:tr>
        <w:tc>
          <w:tcPr>
            <w:tcW w:type="dxa" w:w="10596"/>
            <w:shd w:fill="FFF3E2"/>
            <w:bidiVisual/>
            <w:vAlign w:val="center"/>
            <w:tcMar>
              <w:top w:w="120" w:type="dxa"/>
              <w:start w:w="140" w:type="dxa"/>
              <w:bottom w:w="120" w:type="dxa"/>
              <w:end w:w="140" w:type="dxa"/>
            </w:tcMar>
          </w:tcPr>
          <w:p>
            <w:pPr>
              <w:jc w:val="right"/>
              <w:bidi/>
            </w:pPr>
            <w:r>
              <w:rPr>
                <w:rFonts w:ascii="Noto Kufi Arabic" w:hAnsi="Noto Kufi Arabic" w:eastAsia="Noto Kufi Arabic"/>
                <w:b/>
                <w:color w:val="12372F"/>
                <w:sz w:val="21"/>
              </w:rPr>
              <w:t>صياغة تعاقدية مقترحة</w:t>
              <w:br/>
            </w:r>
            <w:r>
              <w:rPr>
                <w:rFonts w:ascii="Noto Sans Arabic" w:hAnsi="Noto Sans Arabic" w:eastAsia="Noto Sans Arabic"/>
                <w:sz w:val="18"/>
              </w:rPr>
              <w:t>تُحسب نسبة التشغيل على صافي مبيعات المنتجات المنفذة فعليًا بعد استبعاد الطلبات الملغاة والمرتجعات والخصومات التي يتحملها المطعم، ودون ضريبة القيمة المضافة ورسوم التوصيل والإكراميات ورسوم بوابة الدفع، ما لم ينص العقد صراحة على خلاف ذلك.</w:t>
            </w:r>
          </w:p>
        </w:tc>
      </w:tr>
    </w:tbl>
    <w:p>
      <w:pPr>
        <w:spacing w:after="20"/>
      </w:pPr>
    </w:p>
    <w:p>
      <w:r>
        <w:br w:type="page"/>
      </w:r>
    </w:p>
    <w:p>
      <w:pPr>
        <w:pStyle w:val="Heading1"/>
        <w:spacing w:after="100" w:before="60"/>
        <w:jc w:val="right"/>
        <w:bidi/>
        <w:keepNext/>
      </w:pPr>
      <w:r>
        <w:rPr>
          <w:rFonts w:ascii="Noto Sans Arabic" w:hAnsi="Noto Sans Arabic" w:eastAsia="Noto Sans Arabic"/>
          <w:b w:val="0"/>
        </w:rPr>
        <w:t>32. السيناريوهات الاستثنائية</w:t>
      </w:r>
    </w:p>
    <w:p>
      <w:pPr>
        <w:pStyle w:val="ArabicLead"/>
        <w:spacing w:after="140" w:before="0"/>
        <w:jc w:val="right"/>
        <w:bidi/>
      </w:pPr>
      <w:r>
        <w:rPr>
          <w:rFonts w:ascii="Noto Sans Arabic" w:hAnsi="Noto Sans Arabic" w:eastAsia="Noto Sans Arabic"/>
          <w:b w:val="0"/>
        </w:rPr>
        <w:t>النظام القوي يُصمم للحالات غير الطبيعية قبل الحالات السهلة.</w:t>
      </w:r>
    </w:p>
    <w:tbl>
      <w:tblPr>
        <w:tblStyle w:val="TableGrid"/>
        <w:tblW w:type="auto" w:w="0"/>
        <w:jc w:val="center"/>
        <w:tblLayout w:type="autofit"/>
        <w:tblLook w:firstColumn="1" w:firstRow="1" w:lastColumn="0" w:lastRow="0" w:noHBand="0" w:noVBand="1" w:val="04A0"/>
      </w:tblPr>
      <w:tblGrid>
        <w:gridCol w:w="5298"/>
        <w:gridCol w:w="5298"/>
      </w:tblGrid>
      <w:tr>
        <w:trPr>
          <w:tblHeader w:val="true"/>
        </w:trPr>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السيناريو</w:t>
            </w:r>
          </w:p>
        </w:tc>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المعالجة المطلوبة</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Webhook مكرر</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تجاهل آمن باستخدام event_id/idempotency.</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الدفع نجح والعميل أغلق الصفحة</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تأكيد عبر Webhook/Query وليس صفحة العودة.</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طلب مكرر من منصة توصيل</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Unique external order + partner.</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فرق هللات/تقريب</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سياسة Rounding واضحة وتسجيل remainder.</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استرداد بعد إقفال التسوية</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يدخل كتعديل في دورة لاحقة أو Debit Note.</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رصيد شريك سالب</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Carry forward أو مطالبة/حجز حسب العقد.</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تغيير IBAN قبل الدفع</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تجميد ومراجعة مستقلة.</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فشل API التوصيل</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Queue + Retry + DLQ + تنبيه.</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ملف كشف بصيغة جديدة</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رفض واضح وإصدار Mapping جديد.</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تحويل بنكي مرتجع</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إعادة فتح Payout وليس تغيير المقاصة.</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عملية بعملتين</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تسجيل عملة المعالجة والتسوية وسعر الصرف والر remainder.</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دفع مختلط</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Allocations منفصلة وتوزيع صحيح للاسترداد.</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Partial Capture</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تحديث القيمة والتوزيع وفق الملتقط فقط.</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Partial Delivery</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قاعدة عقدية تحدد المؤهل للعمولة والتسوية.</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منصة لم ترسل كشفًا</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5"/>
              </w:rPr>
              <w:t>تسوية مؤقتة ممنوعة أو مشروطة.</w:t>
            </w:r>
          </w:p>
        </w:tc>
      </w:tr>
    </w:tbl>
    <w:p>
      <w:pPr>
        <w:spacing w:after="20"/>
      </w:pPr>
    </w:p>
    <w:p>
      <w:r>
        <w:br w:type="page"/>
      </w:r>
    </w:p>
    <w:p>
      <w:pPr>
        <w:pStyle w:val="Heading1"/>
        <w:spacing w:after="100" w:before="60"/>
        <w:jc w:val="right"/>
        <w:bidi/>
        <w:keepNext/>
      </w:pPr>
      <w:r>
        <w:rPr>
          <w:rFonts w:ascii="Noto Sans Arabic" w:hAnsi="Noto Sans Arabic" w:eastAsia="Noto Sans Arabic"/>
          <w:b w:val="0"/>
        </w:rPr>
        <w:t>33. تصميم UI/UX</w:t>
      </w:r>
    </w:p>
    <w:p>
      <w:pPr>
        <w:pStyle w:val="ArabicLead"/>
        <w:spacing w:after="140" w:before="0"/>
        <w:jc w:val="right"/>
        <w:bidi/>
      </w:pPr>
      <w:r>
        <w:rPr>
          <w:rFonts w:ascii="Noto Sans Arabic" w:hAnsi="Noto Sans Arabic" w:eastAsia="Noto Sans Arabic"/>
          <w:b w:val="0"/>
        </w:rPr>
        <w:t>واجهة مالية واضحة تمنع الأخطاء وتشرح الأرقام للمستخدم غير المتخصص.</w:t>
      </w:r>
    </w:p>
    <w:p>
      <w:pPr>
        <w:pStyle w:val="Heading2"/>
        <w:spacing w:after="100" w:before="60"/>
        <w:jc w:val="right"/>
        <w:bidi/>
        <w:keepNext/>
      </w:pPr>
      <w:r>
        <w:rPr>
          <w:rFonts w:ascii="Noto Sans Arabic" w:hAnsi="Noto Sans Arabic" w:eastAsia="Noto Sans Arabic"/>
          <w:b w:val="0"/>
        </w:rPr>
        <w:t>التنقل الرئيسي</w:t>
      </w:r>
    </w:p>
    <w:p>
      <w:pPr>
        <w:pStyle w:val="ListBullet"/>
        <w:spacing w:after="30"/>
        <w:ind w:right="255" w:left="0"/>
        <w:jc w:val="right"/>
        <w:bidi/>
      </w:pPr>
      <w:r>
        <w:rPr>
          <w:rFonts w:ascii="Noto Sans Arabic" w:hAnsi="Noto Sans Arabic" w:eastAsia="Noto Sans Arabic"/>
          <w:sz w:val="19"/>
        </w:rPr>
        <w:t>لوحة المدفوعات</w:t>
      </w:r>
    </w:p>
    <w:p>
      <w:pPr>
        <w:pStyle w:val="ListBullet"/>
        <w:spacing w:after="30"/>
        <w:ind w:right="255" w:left="0"/>
        <w:jc w:val="right"/>
        <w:bidi/>
      </w:pPr>
      <w:r>
        <w:rPr>
          <w:rFonts w:ascii="Noto Sans Arabic" w:hAnsi="Noto Sans Arabic" w:eastAsia="Noto Sans Arabic"/>
          <w:sz w:val="19"/>
        </w:rPr>
        <w:t>العمليات</w:t>
      </w:r>
    </w:p>
    <w:p>
      <w:pPr>
        <w:pStyle w:val="ListBullet"/>
        <w:spacing w:after="30"/>
        <w:ind w:right="255" w:left="0"/>
        <w:jc w:val="right"/>
        <w:bidi/>
      </w:pPr>
      <w:r>
        <w:rPr>
          <w:rFonts w:ascii="Noto Sans Arabic" w:hAnsi="Noto Sans Arabic" w:eastAsia="Noto Sans Arabic"/>
          <w:sz w:val="19"/>
        </w:rPr>
        <w:t>التوصيل</w:t>
      </w:r>
    </w:p>
    <w:p>
      <w:pPr>
        <w:pStyle w:val="ListBullet"/>
        <w:spacing w:after="30"/>
        <w:ind w:right="255" w:left="0"/>
        <w:jc w:val="right"/>
        <w:bidi/>
      </w:pPr>
      <w:r>
        <w:rPr>
          <w:rFonts w:ascii="Noto Sans Arabic" w:hAnsi="Noto Sans Arabic" w:eastAsia="Noto Sans Arabic"/>
          <w:sz w:val="19"/>
        </w:rPr>
        <w:t>العمولات</w:t>
      </w:r>
    </w:p>
    <w:p>
      <w:pPr>
        <w:pStyle w:val="ListBullet"/>
        <w:spacing w:after="30"/>
        <w:ind w:right="255" w:left="0"/>
        <w:jc w:val="right"/>
        <w:bidi/>
      </w:pPr>
      <w:r>
        <w:rPr>
          <w:rFonts w:ascii="Noto Sans Arabic" w:hAnsi="Noto Sans Arabic" w:eastAsia="Noto Sans Arabic"/>
          <w:sz w:val="19"/>
        </w:rPr>
        <w:t>الحسابات</w:t>
      </w:r>
    </w:p>
    <w:p>
      <w:pPr>
        <w:pStyle w:val="ListBullet"/>
        <w:spacing w:after="30"/>
        <w:ind w:right="255" w:left="0"/>
        <w:jc w:val="right"/>
        <w:bidi/>
      </w:pPr>
      <w:r>
        <w:rPr>
          <w:rFonts w:ascii="Noto Sans Arabic" w:hAnsi="Noto Sans Arabic" w:eastAsia="Noto Sans Arabic"/>
          <w:sz w:val="19"/>
        </w:rPr>
        <w:t>المطابقة</w:t>
      </w:r>
    </w:p>
    <w:p>
      <w:pPr>
        <w:pStyle w:val="ListBullet"/>
        <w:spacing w:after="30"/>
        <w:ind w:right="255" w:left="0"/>
        <w:jc w:val="right"/>
        <w:bidi/>
      </w:pPr>
      <w:r>
        <w:rPr>
          <w:rFonts w:ascii="Noto Sans Arabic" w:hAnsi="Noto Sans Arabic" w:eastAsia="Noto Sans Arabic"/>
          <w:sz w:val="19"/>
        </w:rPr>
        <w:t>المقاصة</w:t>
      </w:r>
    </w:p>
    <w:p>
      <w:pPr>
        <w:pStyle w:val="ListBullet"/>
        <w:spacing w:after="30"/>
        <w:ind w:right="255" w:left="0"/>
        <w:jc w:val="right"/>
        <w:bidi/>
      </w:pPr>
      <w:r>
        <w:rPr>
          <w:rFonts w:ascii="Noto Sans Arabic" w:hAnsi="Noto Sans Arabic" w:eastAsia="Noto Sans Arabic"/>
          <w:sz w:val="19"/>
        </w:rPr>
        <w:t>التسويات</w:t>
      </w:r>
    </w:p>
    <w:p>
      <w:pPr>
        <w:pStyle w:val="ListBullet"/>
        <w:spacing w:after="30"/>
        <w:ind w:right="255" w:left="0"/>
        <w:jc w:val="right"/>
        <w:bidi/>
      </w:pPr>
      <w:r>
        <w:rPr>
          <w:rFonts w:ascii="Noto Sans Arabic" w:hAnsi="Noto Sans Arabic" w:eastAsia="Noto Sans Arabic"/>
          <w:sz w:val="19"/>
        </w:rPr>
        <w:t>التحويلات</w:t>
      </w:r>
    </w:p>
    <w:p>
      <w:pPr>
        <w:pStyle w:val="ListBullet"/>
        <w:spacing w:after="30"/>
        <w:ind w:right="255" w:left="0"/>
        <w:jc w:val="right"/>
        <w:bidi/>
      </w:pPr>
      <w:r>
        <w:rPr>
          <w:rFonts w:ascii="Noto Sans Arabic" w:hAnsi="Noto Sans Arabic" w:eastAsia="Noto Sans Arabic"/>
          <w:sz w:val="19"/>
        </w:rPr>
        <w:t>المرتجعات</w:t>
      </w:r>
    </w:p>
    <w:p>
      <w:pPr>
        <w:pStyle w:val="ListBullet"/>
        <w:spacing w:after="30"/>
        <w:ind w:right="255" w:left="0"/>
        <w:jc w:val="right"/>
        <w:bidi/>
      </w:pPr>
      <w:r>
        <w:rPr>
          <w:rFonts w:ascii="Noto Sans Arabic" w:hAnsi="Noto Sans Arabic" w:eastAsia="Noto Sans Arabic"/>
          <w:sz w:val="19"/>
        </w:rPr>
        <w:t>التقارير</w:t>
      </w:r>
    </w:p>
    <w:p>
      <w:pPr>
        <w:pStyle w:val="ListBullet"/>
        <w:spacing w:after="30"/>
        <w:ind w:right="255" w:left="0"/>
        <w:jc w:val="right"/>
        <w:bidi/>
      </w:pPr>
      <w:r>
        <w:rPr>
          <w:rFonts w:ascii="Noto Sans Arabic" w:hAnsi="Noto Sans Arabic" w:eastAsia="Noto Sans Arabic"/>
          <w:sz w:val="19"/>
        </w:rPr>
        <w:t>الإعدادات</w:t>
      </w:r>
    </w:p>
    <w:p>
      <w:pPr>
        <w:pStyle w:val="Heading2"/>
        <w:spacing w:after="100" w:before="60"/>
        <w:jc w:val="right"/>
        <w:bidi/>
        <w:keepNext/>
      </w:pPr>
      <w:r>
        <w:rPr>
          <w:rFonts w:ascii="Noto Sans Arabic" w:hAnsi="Noto Sans Arabic" w:eastAsia="Noto Sans Arabic"/>
          <w:b w:val="0"/>
        </w:rPr>
        <w:t>صفحة التفاصيل القياسية</w:t>
      </w:r>
    </w:p>
    <w:p>
      <w:pPr>
        <w:pStyle w:val="ListNumber"/>
        <w:spacing w:after="30"/>
        <w:jc w:val="right"/>
        <w:bidi/>
      </w:pPr>
      <w:r>
        <w:rPr>
          <w:rFonts w:ascii="Noto Sans Arabic" w:hAnsi="Noto Sans Arabic" w:eastAsia="Noto Sans Arabic"/>
          <w:sz w:val="19"/>
        </w:rPr>
        <w:t>رأس السجل: الرقم والحالة والطرف والمبلغ.</w:t>
      </w:r>
    </w:p>
    <w:p>
      <w:pPr>
        <w:pStyle w:val="ListNumber"/>
        <w:spacing w:after="30"/>
        <w:jc w:val="right"/>
        <w:bidi/>
      </w:pPr>
      <w:r>
        <w:rPr>
          <w:rFonts w:ascii="Noto Sans Arabic" w:hAnsi="Noto Sans Arabic" w:eastAsia="Noto Sans Arabic"/>
          <w:sz w:val="19"/>
        </w:rPr>
        <w:t>تفصيل مالي line-by-line.</w:t>
      </w:r>
    </w:p>
    <w:p>
      <w:pPr>
        <w:pStyle w:val="ListNumber"/>
        <w:spacing w:after="30"/>
        <w:jc w:val="right"/>
        <w:bidi/>
      </w:pPr>
      <w:r>
        <w:rPr>
          <w:rFonts w:ascii="Noto Sans Arabic" w:hAnsi="Noto Sans Arabic" w:eastAsia="Noto Sans Arabic"/>
          <w:sz w:val="19"/>
        </w:rPr>
        <w:t>الطلب والفاتورة والدفع المرتبط.</w:t>
      </w:r>
    </w:p>
    <w:p>
      <w:pPr>
        <w:pStyle w:val="ListNumber"/>
        <w:spacing w:after="30"/>
        <w:jc w:val="right"/>
        <w:bidi/>
      </w:pPr>
      <w:r>
        <w:rPr>
          <w:rFonts w:ascii="Noto Sans Arabic" w:hAnsi="Noto Sans Arabic" w:eastAsia="Noto Sans Arabic"/>
          <w:sz w:val="19"/>
        </w:rPr>
        <w:t>خط زمني للأحداث.</w:t>
      </w:r>
    </w:p>
    <w:p>
      <w:pPr>
        <w:pStyle w:val="ListNumber"/>
        <w:spacing w:after="30"/>
        <w:jc w:val="right"/>
        <w:bidi/>
      </w:pPr>
      <w:r>
        <w:rPr>
          <w:rFonts w:ascii="Noto Sans Arabic" w:hAnsi="Noto Sans Arabic" w:eastAsia="Noto Sans Arabic"/>
          <w:sz w:val="19"/>
        </w:rPr>
        <w:t>القيود المالية.</w:t>
      </w:r>
    </w:p>
    <w:p>
      <w:pPr>
        <w:pStyle w:val="ListNumber"/>
        <w:spacing w:after="30"/>
        <w:jc w:val="right"/>
        <w:bidi/>
      </w:pPr>
      <w:r>
        <w:rPr>
          <w:rFonts w:ascii="Noto Sans Arabic" w:hAnsi="Noto Sans Arabic" w:eastAsia="Noto Sans Arabic"/>
          <w:sz w:val="19"/>
        </w:rPr>
        <w:t>المطابقة والفروقات.</w:t>
      </w:r>
    </w:p>
    <w:p>
      <w:pPr>
        <w:pStyle w:val="ListNumber"/>
        <w:spacing w:after="30"/>
        <w:jc w:val="right"/>
        <w:bidi/>
      </w:pPr>
      <w:r>
        <w:rPr>
          <w:rFonts w:ascii="Noto Sans Arabic" w:hAnsi="Noto Sans Arabic" w:eastAsia="Noto Sans Arabic"/>
          <w:sz w:val="19"/>
        </w:rPr>
        <w:t>التسوية والتحويل.</w:t>
      </w:r>
    </w:p>
    <w:p>
      <w:pPr>
        <w:pStyle w:val="ListNumber"/>
        <w:spacing w:after="30"/>
        <w:jc w:val="right"/>
        <w:bidi/>
      </w:pPr>
      <w:r>
        <w:rPr>
          <w:rFonts w:ascii="Noto Sans Arabic" w:hAnsi="Noto Sans Arabic" w:eastAsia="Noto Sans Arabic"/>
          <w:sz w:val="19"/>
        </w:rPr>
        <w:t>المرفقات والتعليقات.</w:t>
      </w:r>
    </w:p>
    <w:p>
      <w:pPr>
        <w:pStyle w:val="ListNumber"/>
        <w:spacing w:after="30"/>
        <w:jc w:val="right"/>
        <w:bidi/>
      </w:pPr>
      <w:r>
        <w:rPr>
          <w:rFonts w:ascii="Noto Sans Arabic" w:hAnsi="Noto Sans Arabic" w:eastAsia="Noto Sans Arabic"/>
          <w:sz w:val="19"/>
        </w:rPr>
        <w:t>إجراءات حسب الحالة والصلاحية.</w:t>
      </w:r>
    </w:p>
    <w:p>
      <w:pPr>
        <w:pStyle w:val="Heading2"/>
        <w:spacing w:after="100" w:before="60"/>
        <w:jc w:val="right"/>
        <w:bidi/>
        <w:keepNext/>
      </w:pPr>
      <w:r>
        <w:rPr>
          <w:rFonts w:ascii="Noto Sans Arabic" w:hAnsi="Noto Sans Arabic" w:eastAsia="Noto Sans Arabic"/>
          <w:b w:val="0"/>
        </w:rPr>
        <w:t>قواعد العرض</w:t>
      </w:r>
    </w:p>
    <w:p>
      <w:pPr>
        <w:pStyle w:val="ListBullet"/>
        <w:spacing w:after="30"/>
        <w:ind w:right="255" w:left="0"/>
        <w:jc w:val="right"/>
        <w:bidi/>
      </w:pPr>
      <w:r>
        <w:rPr>
          <w:rFonts w:ascii="Noto Sans Arabic" w:hAnsi="Noto Sans Arabic" w:eastAsia="Noto Sans Arabic"/>
          <w:sz w:val="19"/>
        </w:rPr>
        <w:t>العربي RTL للمستخدم، والإنجليزي داخل الكود.</w:t>
      </w:r>
    </w:p>
    <w:p>
      <w:pPr>
        <w:pStyle w:val="ListBullet"/>
        <w:spacing w:after="30"/>
        <w:ind w:right="255" w:left="0"/>
        <w:jc w:val="right"/>
        <w:bidi/>
      </w:pPr>
      <w:r>
        <w:rPr>
          <w:rFonts w:ascii="Noto Sans Arabic" w:hAnsi="Noto Sans Arabic" w:eastAsia="Noto Sans Arabic"/>
          <w:sz w:val="19"/>
        </w:rPr>
        <w:t>عرض المبالغ بمنزلتين والعملة دائمًا.</w:t>
      </w:r>
    </w:p>
    <w:p>
      <w:pPr>
        <w:pStyle w:val="ListBullet"/>
        <w:spacing w:after="30"/>
        <w:ind w:right="255" w:left="0"/>
        <w:jc w:val="right"/>
        <w:bidi/>
      </w:pPr>
      <w:r>
        <w:rPr>
          <w:rFonts w:ascii="Noto Sans Arabic" w:hAnsi="Noto Sans Arabic" w:eastAsia="Noto Sans Arabic"/>
          <w:sz w:val="19"/>
        </w:rPr>
        <w:t>تمييز له/عليه بوضوح دون الاعتماد على اللون فقط.</w:t>
      </w:r>
    </w:p>
    <w:p>
      <w:pPr>
        <w:pStyle w:val="ListBullet"/>
        <w:spacing w:after="30"/>
        <w:ind w:right="255" w:left="0"/>
        <w:jc w:val="right"/>
        <w:bidi/>
      </w:pPr>
      <w:r>
        <w:rPr>
          <w:rFonts w:ascii="Noto Sans Arabic" w:hAnsi="Noto Sans Arabic" w:eastAsia="Noto Sans Arabic"/>
          <w:sz w:val="19"/>
        </w:rPr>
        <w:t>لا تستخدم زر تعديل مباشر لقيد مرحل.</w:t>
      </w:r>
    </w:p>
    <w:p>
      <w:pPr>
        <w:pStyle w:val="ListBullet"/>
        <w:spacing w:after="30"/>
        <w:ind w:right="255" w:left="0"/>
        <w:jc w:val="right"/>
        <w:bidi/>
      </w:pPr>
      <w:r>
        <w:rPr>
          <w:rFonts w:ascii="Noto Sans Arabic" w:hAnsi="Noto Sans Arabic" w:eastAsia="Noto Sans Arabic"/>
          <w:sz w:val="19"/>
        </w:rPr>
        <w:t>كل رقم في كشف التسوية قابل للنقر للوصول لأصله.</w:t>
      </w:r>
    </w:p>
    <w:p>
      <w:pPr>
        <w:pStyle w:val="ListBullet"/>
        <w:spacing w:after="30"/>
        <w:ind w:right="255" w:left="0"/>
        <w:jc w:val="right"/>
        <w:bidi/>
      </w:pPr>
      <w:r>
        <w:rPr>
          <w:rFonts w:ascii="Noto Sans Arabic" w:hAnsi="Noto Sans Arabic" w:eastAsia="Noto Sans Arabic"/>
          <w:sz w:val="19"/>
        </w:rPr>
        <w:t>الموبايل يعرض كروت، والكمبيوتر جداول.</w:t>
      </w:r>
    </w:p>
    <w:p>
      <w:pPr>
        <w:pStyle w:val="ListBullet"/>
        <w:spacing w:after="30"/>
        <w:ind w:right="255" w:left="0"/>
        <w:jc w:val="right"/>
        <w:bidi/>
      </w:pPr>
      <w:r>
        <w:rPr>
          <w:rFonts w:ascii="Noto Sans Arabic" w:hAnsi="Noto Sans Arabic" w:eastAsia="Noto Sans Arabic"/>
          <w:sz w:val="19"/>
        </w:rPr>
        <w:t>صفحة مستقلة للتفاصيل وليس توسعًا أسفل القائمة.</w:t>
      </w:r>
    </w:p>
    <w:p>
      <w:pPr>
        <w:pStyle w:val="Heading2"/>
        <w:spacing w:after="100" w:before="60"/>
        <w:jc w:val="right"/>
        <w:bidi/>
        <w:keepNext/>
      </w:pPr>
      <w:r>
        <w:rPr>
          <w:rFonts w:ascii="Noto Sans Arabic" w:hAnsi="Noto Sans Arabic" w:eastAsia="Noto Sans Arabic"/>
          <w:b w:val="0"/>
        </w:rPr>
        <w:t>شاشة كشف التسوية</w:t>
      </w:r>
    </w:p>
    <w:tbl>
      <w:tblPr>
        <w:tblStyle w:val="TableGrid"/>
        <w:tblW w:type="auto" w:w="0"/>
        <w:jc w:val="center"/>
        <w:tblLayout w:type="autofit"/>
        <w:tblLook w:firstColumn="1" w:firstRow="1" w:lastColumn="0" w:lastRow="0" w:noHBand="0" w:noVBand="1" w:val="04A0"/>
      </w:tblPr>
      <w:tblGrid>
        <w:gridCol w:w="5298"/>
        <w:gridCol w:w="5298"/>
      </w:tblGrid>
      <w:tr>
        <w:trPr>
          <w:tblHeader w:val="true"/>
        </w:trPr>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6"/>
              </w:rPr>
              <w:t>القسم</w:t>
            </w:r>
          </w:p>
        </w:tc>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6"/>
              </w:rPr>
              <w:t>المحتوى</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الملخص</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الفترة، الشريك، إجمالي المبيعات، الخصومات، الصافي.</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التفصيل</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بنود مجمعة ثم Drill-down للطلبات.</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الفروقات</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غير المطابق والمعلّق.</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الاعتمادات</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من أعد وراجع واعتمد.</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الدفع</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الحساب البنكي المقنع، المرجع، الإثبات.</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المستندات</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فاتورة العمولة، كشف PDF، ملفات المصدر.</w:t>
            </w:r>
          </w:p>
        </w:tc>
      </w:tr>
    </w:tbl>
    <w:p>
      <w:pPr>
        <w:spacing w:after="20"/>
      </w:pPr>
    </w:p>
    <w:p>
      <w:r>
        <w:br w:type="page"/>
      </w:r>
    </w:p>
    <w:p>
      <w:pPr>
        <w:pStyle w:val="Heading1"/>
        <w:spacing w:after="100" w:before="60"/>
        <w:jc w:val="right"/>
        <w:bidi/>
        <w:keepNext/>
      </w:pPr>
      <w:r>
        <w:rPr>
          <w:rFonts w:ascii="Noto Sans Arabic" w:hAnsi="Noto Sans Arabic" w:eastAsia="Noto Sans Arabic"/>
          <w:b w:val="0"/>
        </w:rPr>
        <w:t>34. خطة التنفيذ داخل النظام الحالي</w:t>
      </w:r>
    </w:p>
    <w:p>
      <w:pPr>
        <w:pStyle w:val="ArabicLead"/>
        <w:spacing w:after="140" w:before="0"/>
        <w:jc w:val="right"/>
        <w:bidi/>
      </w:pPr>
      <w:r>
        <w:rPr>
          <w:rFonts w:ascii="Noto Sans Arabic" w:hAnsi="Noto Sans Arabic" w:eastAsia="Noto Sans Arabic"/>
          <w:b w:val="0"/>
        </w:rPr>
        <w:t>تنفيذ مرحلي آمن يحافظ على البرمجة الأصلية والتوكن.</w:t>
      </w:r>
    </w:p>
    <w:tbl>
      <w:tblPr>
        <w:tblStyle w:val="TableGrid"/>
        <w:tblW w:type="auto" w:w="0"/>
        <w:jc w:val="center"/>
        <w:tblLayout w:type="autofit"/>
        <w:tblLook w:firstColumn="1" w:firstRow="1" w:lastColumn="0" w:lastRow="0" w:noHBand="0" w:noVBand="1" w:val="04A0"/>
      </w:tblPr>
      <w:tblGrid>
        <w:gridCol w:w="3532"/>
        <w:gridCol w:w="3532"/>
        <w:gridCol w:w="3532"/>
      </w:tblGrid>
      <w:tr>
        <w:trPr>
          <w:tblHeader w:val="true"/>
        </w:trPr>
        <w:tc>
          <w:tcPr>
            <w:tcW w:type="dxa" w:w="3532"/>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المرحلة</w:t>
            </w:r>
          </w:p>
        </w:tc>
        <w:tc>
          <w:tcPr>
            <w:tcW w:type="dxa" w:w="3532"/>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النطاق</w:t>
            </w:r>
          </w:p>
        </w:tc>
        <w:tc>
          <w:tcPr>
            <w:tcW w:type="dxa" w:w="3532"/>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5"/>
              </w:rPr>
              <w:t>شرط الانتقال</w:t>
            </w:r>
          </w:p>
        </w:tc>
      </w:tr>
      <w:tr>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0 - التحليل</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فحص الطلبات والفواتير والفروع والمستخدمين وقاعدة البيانات.</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قاموس بيانات وخرائط تدفق معتمدة.</w:t>
            </w:r>
          </w:p>
        </w:tc>
      </w:tr>
      <w:tr>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1 - الأساس المالي</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Partners، Contracts، Commission Rules، Ledger.</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اختبارات قيود وتوازن ناجحة.</w:t>
            </w:r>
          </w:p>
        </w:tc>
      </w:tr>
      <w:tr>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2 - المدفوعات</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Gateway Adapter، Transactions، Webhooks، Refunds.</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Sandbox وIdempotency ناجحان.</w:t>
            </w:r>
          </w:p>
        </w:tc>
      </w:tr>
      <w:tr>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3 - الفروع والنقد</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POS Sessions، Cash، Deposits.</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إغلاق وردية مطابق.</w:t>
            </w:r>
          </w:p>
        </w:tc>
      </w:tr>
      <w:tr>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4 - التوصيل</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Canonical Model، أول Adapter، ملفات التسوية.</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اختبارات شهادة الشريك.</w:t>
            </w:r>
          </w:p>
        </w:tc>
      </w:tr>
      <w:tr>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5 - المطابقة</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Imports، Rules، Exceptions.</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Match Rate وتجارب ملفات.</w:t>
            </w:r>
          </w:p>
        </w:tc>
      </w:tr>
      <w:tr>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6 - المقاصة والتسويات</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Netting، Statements، Payouts.</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اعتماد مالي وتجربة تحويل.</w:t>
            </w:r>
          </w:p>
        </w:tc>
      </w:tr>
      <w:tr>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7 - الضريبة والمحاسبة</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Invoices، ZATCA Connector، GL Export.</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5"/>
              </w:rPr>
              <w:t>اعتماد محاسب وضريبة.</w:t>
            </w:r>
          </w:p>
        </w:tc>
      </w:tr>
      <w:tr>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8 - التحليلات والمخاطر</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Dashboards، Alerts، Fraud Rules.</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5"/>
              </w:rPr>
              <w:t>تشغيل Pilot ومراقبة.</w:t>
            </w:r>
          </w:p>
        </w:tc>
      </w:tr>
    </w:tbl>
    <w:p>
      <w:pPr>
        <w:spacing w:after="20"/>
      </w:pPr>
    </w:p>
    <w:p>
      <w:pPr>
        <w:pStyle w:val="Heading2"/>
        <w:spacing w:after="100" w:before="60"/>
        <w:jc w:val="right"/>
        <w:bidi/>
        <w:keepNext/>
      </w:pPr>
      <w:r>
        <w:rPr>
          <w:rFonts w:ascii="Noto Sans Arabic" w:hAnsi="Noto Sans Arabic" w:eastAsia="Noto Sans Arabic"/>
          <w:b w:val="0"/>
        </w:rPr>
        <w:t>قواعد حماية المشروع</w:t>
      </w:r>
    </w:p>
    <w:p>
      <w:pPr>
        <w:pStyle w:val="ListBullet"/>
        <w:spacing w:after="30"/>
        <w:ind w:right="255" w:left="0"/>
        <w:jc w:val="right"/>
        <w:bidi/>
      </w:pPr>
      <w:r>
        <w:rPr>
          <w:rFonts w:ascii="Noto Sans Arabic" w:hAnsi="Noto Sans Arabic" w:eastAsia="Noto Sans Arabic"/>
          <w:sz w:val="19"/>
        </w:rPr>
        <w:t>لا تبدأ مشروعًا جديدًا.</w:t>
      </w:r>
    </w:p>
    <w:p>
      <w:pPr>
        <w:pStyle w:val="ListBullet"/>
        <w:spacing w:after="30"/>
        <w:ind w:right="255" w:left="0"/>
        <w:jc w:val="right"/>
        <w:bidi/>
      </w:pPr>
      <w:r>
        <w:rPr>
          <w:rFonts w:ascii="Noto Sans Arabic" w:hAnsi="Noto Sans Arabic" w:eastAsia="Noto Sans Arabic"/>
          <w:sz w:val="19"/>
        </w:rPr>
        <w:t>لا تغير Framework.</w:t>
      </w:r>
    </w:p>
    <w:p>
      <w:pPr>
        <w:pStyle w:val="ListBullet"/>
        <w:spacing w:after="30"/>
        <w:ind w:right="255" w:left="0"/>
        <w:jc w:val="right"/>
        <w:bidi/>
      </w:pPr>
      <w:r>
        <w:rPr>
          <w:rFonts w:ascii="Noto Sans Arabic" w:hAnsi="Noto Sans Arabic" w:eastAsia="Noto Sans Arabic"/>
          <w:sz w:val="19"/>
        </w:rPr>
        <w:t>أعد استخدام المستخدمين والفروع والصلاحيات.</w:t>
      </w:r>
    </w:p>
    <w:p>
      <w:pPr>
        <w:pStyle w:val="ListBullet"/>
        <w:spacing w:after="30"/>
        <w:ind w:right="255" w:left="0"/>
        <w:jc w:val="right"/>
        <w:bidi/>
      </w:pPr>
      <w:r>
        <w:rPr>
          <w:rFonts w:ascii="Noto Sans Arabic" w:hAnsi="Noto Sans Arabic" w:eastAsia="Noto Sans Arabic"/>
          <w:sz w:val="19"/>
        </w:rPr>
        <w:t>Migrations آمنة وقابلة للرجوع.</w:t>
      </w:r>
    </w:p>
    <w:p>
      <w:pPr>
        <w:pStyle w:val="ListBullet"/>
        <w:spacing w:after="30"/>
        <w:ind w:right="255" w:left="0"/>
        <w:jc w:val="right"/>
        <w:bidi/>
      </w:pPr>
      <w:r>
        <w:rPr>
          <w:rFonts w:ascii="Noto Sans Arabic" w:hAnsi="Noto Sans Arabic" w:eastAsia="Noto Sans Arabic"/>
          <w:sz w:val="19"/>
        </w:rPr>
        <w:t>Feature Flags للموديول.</w:t>
      </w:r>
    </w:p>
    <w:p>
      <w:pPr>
        <w:pStyle w:val="ListBullet"/>
        <w:spacing w:after="30"/>
        <w:ind w:right="255" w:left="0"/>
        <w:jc w:val="right"/>
        <w:bidi/>
      </w:pPr>
      <w:r>
        <w:rPr>
          <w:rFonts w:ascii="Noto Sans Arabic" w:hAnsi="Noto Sans Arabic" w:eastAsia="Noto Sans Arabic"/>
          <w:sz w:val="19"/>
        </w:rPr>
        <w:t>لا تعدل ملفات غير مرتبطة.</w:t>
      </w:r>
    </w:p>
    <w:p>
      <w:pPr>
        <w:pStyle w:val="ListBullet"/>
        <w:spacing w:after="30"/>
        <w:ind w:right="255" w:left="0"/>
        <w:jc w:val="right"/>
        <w:bidi/>
      </w:pPr>
      <w:r>
        <w:rPr>
          <w:rFonts w:ascii="Noto Sans Arabic" w:hAnsi="Noto Sans Arabic" w:eastAsia="Noto Sans Arabic"/>
          <w:sz w:val="19"/>
        </w:rPr>
        <w:t>اختبار Regression للطلبات والتشغيل.</w:t>
      </w:r>
    </w:p>
    <w:p>
      <w:pPr>
        <w:pStyle w:val="ListBullet"/>
        <w:spacing w:after="30"/>
        <w:ind w:right="255" w:left="0"/>
        <w:jc w:val="right"/>
        <w:bidi/>
      </w:pPr>
      <w:r>
        <w:rPr>
          <w:rFonts w:ascii="Noto Sans Arabic" w:hAnsi="Noto Sans Arabic" w:eastAsia="Noto Sans Arabic"/>
          <w:sz w:val="19"/>
        </w:rPr>
        <w:t>Pilot على فرع أو شريك واحد.</w:t>
      </w:r>
    </w:p>
    <w:p>
      <w:r>
        <w:br w:type="page"/>
      </w:r>
    </w:p>
    <w:p>
      <w:pPr>
        <w:pStyle w:val="Heading1"/>
        <w:spacing w:after="100" w:before="60"/>
        <w:jc w:val="right"/>
        <w:bidi/>
        <w:keepNext/>
      </w:pPr>
      <w:r>
        <w:rPr>
          <w:rFonts w:ascii="Noto Sans Arabic" w:hAnsi="Noto Sans Arabic" w:eastAsia="Noto Sans Arabic"/>
          <w:b w:val="0"/>
        </w:rPr>
        <w:t>35. الاختبارات ومعايير القبول</w:t>
      </w:r>
    </w:p>
    <w:p>
      <w:pPr>
        <w:pStyle w:val="ArabicLead"/>
        <w:spacing w:after="140" w:before="0"/>
        <w:jc w:val="right"/>
        <w:bidi/>
      </w:pPr>
      <w:r>
        <w:rPr>
          <w:rFonts w:ascii="Noto Sans Arabic" w:hAnsi="Noto Sans Arabic" w:eastAsia="Noto Sans Arabic"/>
          <w:b w:val="0"/>
        </w:rPr>
        <w:t>اختبارات وظيفية ومالية وتقنية قبل أي إطلاق.</w:t>
      </w:r>
    </w:p>
    <w:tbl>
      <w:tblPr>
        <w:tblStyle w:val="TableGrid"/>
        <w:tblW w:type="auto" w:w="0"/>
        <w:jc w:val="center"/>
        <w:tblLayout w:type="autofit"/>
        <w:tblLook w:firstColumn="1" w:firstRow="1" w:lastColumn="0" w:lastRow="0" w:noHBand="0" w:noVBand="1" w:val="04A0"/>
      </w:tblPr>
      <w:tblGrid>
        <w:gridCol w:w="5298"/>
        <w:gridCol w:w="5298"/>
      </w:tblGrid>
      <w:tr>
        <w:trPr>
          <w:tblHeader w:val="true"/>
        </w:trPr>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6"/>
              </w:rPr>
              <w:t>الاختبار</w:t>
            </w:r>
          </w:p>
        </w:tc>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6"/>
              </w:rPr>
              <w:t>معيار القبول</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دفع ناجح</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عملية واحدة، قيد واحد، طلب مدفوع.</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Webhook مكرر</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لا تكرار للعملية أو القيد.</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دفع فاشل</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لا قيد تحصيل ولا طلب مدفوع.</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دفع مختلط</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مجموع الأجزاء يساوي إجمالي الطلب.</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Refund جزئي</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لا يتجاوز المدفوع ويعكس الأطراف بنسب صحيحة.</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عمولة</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تطابق أمثلة العقد وتاريخ السريان.</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مطابقة</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كشف المزود والبنك يكتشف الفروق.</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مقاصة</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صافي الطرف يساوي بنود الكشف.</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Payout</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لا ازدواج، والحساب متحقق.</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COD</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النقد يخصم من مستحق الطرف الحائز.</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تغيير IBAN</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يحتاج اعتمادًا مزدوجًا وتجميدًا.</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صلاحيات</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مدير فرع لا يرى فروعًا أخرى.</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Audit</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كل تعديل حساس قبل/بعد.</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ZATCA</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الفاتورة/الإشعار يطابق البيانات ويظهر الرفض.</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أداء</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معالجة حجم متوقع دون تأخير مؤثر.</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Recovery</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إعادة تشغيل Queue وDLQ دون تكرار مالي.</w:t>
            </w:r>
          </w:p>
        </w:tc>
      </w:tr>
    </w:tbl>
    <w:p>
      <w:pPr>
        <w:spacing w:after="20"/>
      </w:pPr>
    </w:p>
    <w:p>
      <w:pPr>
        <w:pStyle w:val="Heading2"/>
        <w:spacing w:after="100" w:before="60"/>
        <w:jc w:val="right"/>
        <w:bidi/>
        <w:keepNext/>
      </w:pPr>
      <w:r>
        <w:rPr>
          <w:rFonts w:ascii="Noto Sans Arabic" w:hAnsi="Noto Sans Arabic" w:eastAsia="Noto Sans Arabic"/>
          <w:b w:val="0"/>
        </w:rPr>
        <w:t>اختبارات غير وظيفية</w:t>
      </w:r>
    </w:p>
    <w:p>
      <w:pPr>
        <w:pStyle w:val="ListBullet"/>
        <w:spacing w:after="30"/>
        <w:ind w:right="255" w:left="0"/>
        <w:jc w:val="right"/>
        <w:bidi/>
      </w:pPr>
      <w:r>
        <w:rPr>
          <w:rFonts w:ascii="Noto Sans Arabic" w:hAnsi="Noto Sans Arabic" w:eastAsia="Noto Sans Arabic"/>
          <w:sz w:val="19"/>
        </w:rPr>
        <w:t>Security/Penetration</w:t>
      </w:r>
    </w:p>
    <w:p>
      <w:pPr>
        <w:pStyle w:val="ListBullet"/>
        <w:spacing w:after="30"/>
        <w:ind w:right="255" w:left="0"/>
        <w:jc w:val="right"/>
        <w:bidi/>
      </w:pPr>
      <w:r>
        <w:rPr>
          <w:rFonts w:ascii="Noto Sans Arabic" w:hAnsi="Noto Sans Arabic" w:eastAsia="Noto Sans Arabic"/>
          <w:sz w:val="19"/>
        </w:rPr>
        <w:t>Load/Stress</w:t>
      </w:r>
    </w:p>
    <w:p>
      <w:pPr>
        <w:pStyle w:val="ListBullet"/>
        <w:spacing w:after="30"/>
        <w:ind w:right="255" w:left="0"/>
        <w:jc w:val="right"/>
        <w:bidi/>
      </w:pPr>
      <w:r>
        <w:rPr>
          <w:rFonts w:ascii="Noto Sans Arabic" w:hAnsi="Noto Sans Arabic" w:eastAsia="Noto Sans Arabic"/>
          <w:sz w:val="19"/>
        </w:rPr>
        <w:t>Failover</w:t>
      </w:r>
    </w:p>
    <w:p>
      <w:pPr>
        <w:pStyle w:val="ListBullet"/>
        <w:spacing w:after="30"/>
        <w:ind w:right="255" w:left="0"/>
        <w:jc w:val="right"/>
        <w:bidi/>
      </w:pPr>
      <w:r>
        <w:rPr>
          <w:rFonts w:ascii="Noto Sans Arabic" w:hAnsi="Noto Sans Arabic" w:eastAsia="Noto Sans Arabic"/>
          <w:sz w:val="19"/>
        </w:rPr>
        <w:t>Backup/Restore</w:t>
      </w:r>
    </w:p>
    <w:p>
      <w:pPr>
        <w:pStyle w:val="ListBullet"/>
        <w:spacing w:after="30"/>
        <w:ind w:right="255" w:left="0"/>
        <w:jc w:val="right"/>
        <w:bidi/>
      </w:pPr>
      <w:r>
        <w:rPr>
          <w:rFonts w:ascii="Noto Sans Arabic" w:hAnsi="Noto Sans Arabic" w:eastAsia="Noto Sans Arabic"/>
          <w:sz w:val="19"/>
        </w:rPr>
        <w:t>Data Integrity</w:t>
      </w:r>
    </w:p>
    <w:p>
      <w:pPr>
        <w:pStyle w:val="ListBullet"/>
        <w:spacing w:after="30"/>
        <w:ind w:right="255" w:left="0"/>
        <w:jc w:val="right"/>
        <w:bidi/>
      </w:pPr>
      <w:r>
        <w:rPr>
          <w:rFonts w:ascii="Noto Sans Arabic" w:hAnsi="Noto Sans Arabic" w:eastAsia="Noto Sans Arabic"/>
          <w:sz w:val="19"/>
        </w:rPr>
        <w:t>Concurrency</w:t>
      </w:r>
    </w:p>
    <w:p>
      <w:pPr>
        <w:pStyle w:val="ListBullet"/>
        <w:spacing w:after="30"/>
        <w:ind w:right="255" w:left="0"/>
        <w:jc w:val="right"/>
        <w:bidi/>
      </w:pPr>
      <w:r>
        <w:rPr>
          <w:rFonts w:ascii="Noto Sans Arabic" w:hAnsi="Noto Sans Arabic" w:eastAsia="Noto Sans Arabic"/>
          <w:sz w:val="19"/>
        </w:rPr>
        <w:t>RTL/Mobile</w:t>
      </w:r>
    </w:p>
    <w:p>
      <w:pPr>
        <w:pStyle w:val="ListBullet"/>
        <w:spacing w:after="30"/>
        <w:ind w:right="255" w:left="0"/>
        <w:jc w:val="right"/>
        <w:bidi/>
      </w:pPr>
      <w:r>
        <w:rPr>
          <w:rFonts w:ascii="Noto Sans Arabic" w:hAnsi="Noto Sans Arabic" w:eastAsia="Noto Sans Arabic"/>
          <w:sz w:val="19"/>
        </w:rPr>
        <w:t>Accessibility</w:t>
      </w:r>
    </w:p>
    <w:p>
      <w:pPr>
        <w:pStyle w:val="ListBullet"/>
        <w:spacing w:after="30"/>
        <w:ind w:right="255" w:left="0"/>
        <w:jc w:val="right"/>
        <w:bidi/>
      </w:pPr>
      <w:r>
        <w:rPr>
          <w:rFonts w:ascii="Noto Sans Arabic" w:hAnsi="Noto Sans Arabic" w:eastAsia="Noto Sans Arabic"/>
          <w:sz w:val="19"/>
        </w:rPr>
        <w:t>Observability</w:t>
      </w:r>
    </w:p>
    <w:p>
      <w:pPr>
        <w:pStyle w:val="ListBullet"/>
        <w:spacing w:after="30"/>
        <w:ind w:right="255" w:left="0"/>
        <w:jc w:val="right"/>
        <w:bidi/>
      </w:pPr>
      <w:r>
        <w:rPr>
          <w:rFonts w:ascii="Noto Sans Arabic" w:hAnsi="Noto Sans Arabic" w:eastAsia="Noto Sans Arabic"/>
          <w:sz w:val="19"/>
        </w:rPr>
        <w:t>Disaster Recovery</w:t>
      </w:r>
    </w:p>
    <w:p>
      <w:r>
        <w:br w:type="page"/>
      </w:r>
    </w:p>
    <w:p>
      <w:pPr>
        <w:pStyle w:val="Heading1"/>
        <w:spacing w:after="100" w:before="60"/>
        <w:jc w:val="right"/>
        <w:bidi/>
        <w:keepNext/>
      </w:pPr>
      <w:r>
        <w:rPr>
          <w:rFonts w:ascii="Noto Sans Arabic" w:hAnsi="Noto Sans Arabic" w:eastAsia="Noto Sans Arabic"/>
          <w:b w:val="0"/>
        </w:rPr>
        <w:t>36. التشغيل والدعم والمراقبة</w:t>
      </w:r>
    </w:p>
    <w:p>
      <w:pPr>
        <w:pStyle w:val="ArabicLead"/>
        <w:spacing w:after="140" w:before="0"/>
        <w:jc w:val="right"/>
        <w:bidi/>
      </w:pPr>
      <w:r>
        <w:rPr>
          <w:rFonts w:ascii="Noto Sans Arabic" w:hAnsi="Noto Sans Arabic" w:eastAsia="Noto Sans Arabic"/>
          <w:b w:val="0"/>
        </w:rPr>
        <w:t>النظام المالي يحتاج مراقبة يومية وإجراءات تشغيل واضحة.</w:t>
      </w:r>
    </w:p>
    <w:p>
      <w:pPr>
        <w:pStyle w:val="Heading2"/>
        <w:spacing w:after="100" w:before="60"/>
        <w:jc w:val="right"/>
        <w:bidi/>
        <w:keepNext/>
      </w:pPr>
      <w:r>
        <w:rPr>
          <w:rFonts w:ascii="Noto Sans Arabic" w:hAnsi="Noto Sans Arabic" w:eastAsia="Noto Sans Arabic"/>
          <w:b w:val="0"/>
        </w:rPr>
        <w:t>لوحة المراقبة التقنية</w:t>
      </w:r>
    </w:p>
    <w:p>
      <w:pPr>
        <w:pStyle w:val="ListBullet"/>
        <w:spacing w:after="30"/>
        <w:ind w:right="255" w:left="0"/>
        <w:jc w:val="right"/>
        <w:bidi/>
      </w:pPr>
      <w:r>
        <w:rPr>
          <w:rFonts w:ascii="Noto Sans Arabic" w:hAnsi="Noto Sans Arabic" w:eastAsia="Noto Sans Arabic"/>
          <w:sz w:val="19"/>
        </w:rPr>
        <w:t>Webhook Success/Failure</w:t>
      </w:r>
    </w:p>
    <w:p>
      <w:pPr>
        <w:pStyle w:val="ListBullet"/>
        <w:spacing w:after="30"/>
        <w:ind w:right="255" w:left="0"/>
        <w:jc w:val="right"/>
        <w:bidi/>
      </w:pPr>
      <w:r>
        <w:rPr>
          <w:rFonts w:ascii="Noto Sans Arabic" w:hAnsi="Noto Sans Arabic" w:eastAsia="Noto Sans Arabic"/>
          <w:sz w:val="19"/>
        </w:rPr>
        <w:t>Queue Lag</w:t>
      </w:r>
    </w:p>
    <w:p>
      <w:pPr>
        <w:pStyle w:val="ListBullet"/>
        <w:spacing w:after="30"/>
        <w:ind w:right="255" w:left="0"/>
        <w:jc w:val="right"/>
        <w:bidi/>
      </w:pPr>
      <w:r>
        <w:rPr>
          <w:rFonts w:ascii="Noto Sans Arabic" w:hAnsi="Noto Sans Arabic" w:eastAsia="Noto Sans Arabic"/>
          <w:sz w:val="19"/>
        </w:rPr>
        <w:t>API Latency</w:t>
      </w:r>
    </w:p>
    <w:p>
      <w:pPr>
        <w:pStyle w:val="ListBullet"/>
        <w:spacing w:after="30"/>
        <w:ind w:right="255" w:left="0"/>
        <w:jc w:val="right"/>
        <w:bidi/>
      </w:pPr>
      <w:r>
        <w:rPr>
          <w:rFonts w:ascii="Noto Sans Arabic" w:hAnsi="Noto Sans Arabic" w:eastAsia="Noto Sans Arabic"/>
          <w:sz w:val="19"/>
        </w:rPr>
        <w:t>Provider Error Rate</w:t>
      </w:r>
    </w:p>
    <w:p>
      <w:pPr>
        <w:pStyle w:val="ListBullet"/>
        <w:spacing w:after="30"/>
        <w:ind w:right="255" w:left="0"/>
        <w:jc w:val="right"/>
        <w:bidi/>
      </w:pPr>
      <w:r>
        <w:rPr>
          <w:rFonts w:ascii="Noto Sans Arabic" w:hAnsi="Noto Sans Arabic" w:eastAsia="Noto Sans Arabic"/>
          <w:sz w:val="19"/>
        </w:rPr>
        <w:t>Unprocessed Events</w:t>
      </w:r>
    </w:p>
    <w:p>
      <w:pPr>
        <w:pStyle w:val="ListBullet"/>
        <w:spacing w:after="30"/>
        <w:ind w:right="255" w:left="0"/>
        <w:jc w:val="right"/>
        <w:bidi/>
      </w:pPr>
      <w:r>
        <w:rPr>
          <w:rFonts w:ascii="Noto Sans Arabic" w:hAnsi="Noto Sans Arabic" w:eastAsia="Noto Sans Arabic"/>
          <w:sz w:val="19"/>
        </w:rPr>
        <w:t>DLQ Count</w:t>
      </w:r>
    </w:p>
    <w:p>
      <w:pPr>
        <w:pStyle w:val="ListBullet"/>
        <w:spacing w:after="30"/>
        <w:ind w:right="255" w:left="0"/>
        <w:jc w:val="right"/>
        <w:bidi/>
      </w:pPr>
      <w:r>
        <w:rPr>
          <w:rFonts w:ascii="Noto Sans Arabic" w:hAnsi="Noto Sans Arabic" w:eastAsia="Noto Sans Arabic"/>
          <w:sz w:val="19"/>
        </w:rPr>
        <w:t>Reconciliation Import Status</w:t>
      </w:r>
    </w:p>
    <w:p>
      <w:pPr>
        <w:pStyle w:val="ListBullet"/>
        <w:spacing w:after="30"/>
        <w:ind w:right="255" w:left="0"/>
        <w:jc w:val="right"/>
        <w:bidi/>
      </w:pPr>
      <w:r>
        <w:rPr>
          <w:rFonts w:ascii="Noto Sans Arabic" w:hAnsi="Noto Sans Arabic" w:eastAsia="Noto Sans Arabic"/>
          <w:sz w:val="19"/>
        </w:rPr>
        <w:t>Payout Failures</w:t>
      </w:r>
    </w:p>
    <w:p>
      <w:pPr>
        <w:pStyle w:val="Heading2"/>
        <w:spacing w:after="100" w:before="60"/>
        <w:jc w:val="right"/>
        <w:bidi/>
        <w:keepNext/>
      </w:pPr>
      <w:r>
        <w:rPr>
          <w:rFonts w:ascii="Noto Sans Arabic" w:hAnsi="Noto Sans Arabic" w:eastAsia="Noto Sans Arabic"/>
          <w:b w:val="0"/>
        </w:rPr>
        <w:t>Runbooks</w:t>
      </w:r>
    </w:p>
    <w:tbl>
      <w:tblPr>
        <w:tblStyle w:val="TableGrid"/>
        <w:tblW w:type="auto" w:w="0"/>
        <w:jc w:val="center"/>
        <w:tblLayout w:type="autofit"/>
        <w:tblLook w:firstColumn="1" w:firstRow="1" w:lastColumn="0" w:lastRow="0" w:noHBand="0" w:noVBand="1" w:val="04A0"/>
      </w:tblPr>
      <w:tblGrid>
        <w:gridCol w:w="5298"/>
        <w:gridCol w:w="5298"/>
      </w:tblGrid>
      <w:tr>
        <w:trPr>
          <w:tblHeader w:val="true"/>
        </w:trPr>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6"/>
              </w:rPr>
              <w:t>الحادث</w:t>
            </w:r>
          </w:p>
        </w:tc>
        <w:tc>
          <w:tcPr>
            <w:tcW w:type="dxa" w:w="5298"/>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6"/>
              </w:rPr>
              <w:t>الإجراء</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بوابة الدفع متوقفة</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إيقاف الوسيلة أو التحويل لمزود بديل، وإظهار رسالة واضحة.</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Webhook متأخر</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تشغيل Polling تحقق وإعادة الأحداث.</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منصة توصيل لم ترسل الطلبات</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تنبيه التشغيل واستخدام قناة احتياطية.</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كشف تسوية غير مطابق</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إيقاف اعتماد الدفعة وفتح Exception.</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تحويل فشل</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تحقق من البنك ثم Retry آمن.</w:t>
            </w:r>
          </w:p>
        </w:tc>
      </w:tr>
      <w:tr>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مفتاح API مكشوف</w:t>
            </w:r>
          </w:p>
        </w:tc>
        <w:tc>
          <w:tcPr>
            <w:tcW w:type="dxa" w:w="5298"/>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6"/>
              </w:rPr>
              <w:t>إلغاء وتدوير المفتاح ومراجعة السجلات.</w:t>
            </w:r>
          </w:p>
        </w:tc>
      </w:tr>
      <w:tr>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خطأ عمولة واسع</w:t>
            </w:r>
          </w:p>
        </w:tc>
        <w:tc>
          <w:tcPr>
            <w:tcW w:type="dxa" w:w="5298"/>
            <w:bidiVisual/>
            <w:vAlign w:val="center"/>
            <w:tcMar>
              <w:top w:w="80" w:type="dxa"/>
              <w:start w:w="90" w:type="dxa"/>
              <w:bottom w:w="80" w:type="dxa"/>
              <w:end w:w="90" w:type="dxa"/>
            </w:tcMar>
          </w:tcPr>
          <w:p>
            <w:pPr>
              <w:jc w:val="right"/>
              <w:bidi/>
            </w:pPr>
            <w:r>
              <w:rPr>
                <w:rFonts w:ascii="Noto Sans Arabic" w:hAnsi="Noto Sans Arabic" w:eastAsia="Noto Sans Arabic"/>
                <w:sz w:val="16"/>
              </w:rPr>
              <w:t>إيقاف القاعدة، إعادة حساب تجريبي، Adjustment لا تعديل تاريخي.</w:t>
            </w:r>
          </w:p>
        </w:tc>
      </w:tr>
    </w:tbl>
    <w:p>
      <w:pPr>
        <w:spacing w:after="20"/>
      </w:pPr>
    </w:p>
    <w:p>
      <w:pPr>
        <w:pStyle w:val="Heading2"/>
        <w:spacing w:after="100" w:before="60"/>
        <w:jc w:val="right"/>
        <w:bidi/>
        <w:keepNext/>
      </w:pPr>
      <w:r>
        <w:rPr>
          <w:rFonts w:ascii="Noto Sans Arabic" w:hAnsi="Noto Sans Arabic" w:eastAsia="Noto Sans Arabic"/>
          <w:b w:val="0"/>
        </w:rPr>
        <w:t>فترات الاحتفاظ</w:t>
      </w:r>
    </w:p>
    <w:p>
      <w:pPr>
        <w:pStyle w:val="ArabicNote"/>
        <w:spacing w:after="60" w:before="0"/>
        <w:jc w:val="right"/>
        <w:bidi/>
      </w:pPr>
      <w:r>
        <w:rPr>
          <w:rFonts w:ascii="Noto Sans Arabic" w:hAnsi="Noto Sans Arabic" w:eastAsia="Noto Sans Arabic"/>
          <w:b w:val="0"/>
        </w:rPr>
        <w:t>تحدد وفق الأنظمة والسياسات المحاسبية والضريبية والعقود. يجب فصل السجلات التشغيلية عن الأسرار وبيانات البطاقات، وعدم الاحتفاظ بما لا يحتاجه النظام.</w:t>
      </w:r>
    </w:p>
    <w:p>
      <w:r>
        <w:br w:type="page"/>
      </w:r>
    </w:p>
    <w:p>
      <w:pPr>
        <w:pStyle w:val="Heading1"/>
        <w:spacing w:after="100" w:before="60"/>
        <w:jc w:val="right"/>
        <w:bidi/>
        <w:keepNext/>
      </w:pPr>
      <w:r>
        <w:rPr>
          <w:rFonts w:ascii="Noto Sans Arabic" w:hAnsi="Noto Sans Arabic" w:eastAsia="Noto Sans Arabic"/>
          <w:b w:val="0"/>
        </w:rPr>
        <w:t>37. المراجع الرسمية</w:t>
      </w:r>
    </w:p>
    <w:p>
      <w:pPr>
        <w:pStyle w:val="ArabicLead"/>
        <w:spacing w:after="140" w:before="0"/>
        <w:jc w:val="right"/>
        <w:bidi/>
      </w:pPr>
      <w:r>
        <w:rPr>
          <w:rFonts w:ascii="Noto Sans Arabic" w:hAnsi="Noto Sans Arabic" w:eastAsia="Noto Sans Arabic"/>
          <w:b w:val="0"/>
        </w:rPr>
        <w:t>مصادر تقنية ونظامية استُخدمت لبناء النمط العام للمرجع. يجب مراجعة أحدث إصدار عند التنفيذ.</w:t>
      </w:r>
    </w:p>
    <w:tbl>
      <w:tblPr>
        <w:tblStyle w:val="TableGrid"/>
        <w:tblW w:type="auto" w:w="0"/>
        <w:jc w:val="center"/>
        <w:tblLayout w:type="autofit"/>
        <w:tblLook w:firstColumn="1" w:firstRow="1" w:lastColumn="0" w:lastRow="0" w:noHBand="0" w:noVBand="1" w:val="04A0"/>
      </w:tblPr>
      <w:tblGrid>
        <w:gridCol w:w="3532"/>
        <w:gridCol w:w="3532"/>
        <w:gridCol w:w="3532"/>
      </w:tblGrid>
      <w:tr>
        <w:trPr>
          <w:tblHeader w:val="true"/>
        </w:trPr>
        <w:tc>
          <w:tcPr>
            <w:tcW w:type="dxa" w:w="3532"/>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4"/>
              </w:rPr>
              <w:t>المصدر</w:t>
            </w:r>
          </w:p>
        </w:tc>
        <w:tc>
          <w:tcPr>
            <w:tcW w:type="dxa" w:w="3532"/>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4"/>
              </w:rPr>
              <w:t>الاستفادة</w:t>
            </w:r>
          </w:p>
        </w:tc>
        <w:tc>
          <w:tcPr>
            <w:tcW w:type="dxa" w:w="3532"/>
            <w:shd w:fill="12372F"/>
            <w:bidiVisual/>
            <w:vAlign w:val="center"/>
            <w:tcMar>
              <w:top w:w="80" w:type="dxa"/>
              <w:start w:w="90" w:type="dxa"/>
              <w:bottom w:w="80" w:type="dxa"/>
              <w:end w:w="90" w:type="dxa"/>
            </w:tcMar>
          </w:tcPr>
          <w:p>
            <w:pPr>
              <w:jc w:val="center"/>
              <w:bidi/>
            </w:pPr>
            <w:r>
              <w:rPr>
                <w:rFonts w:ascii="Noto Sans Arabic" w:hAnsi="Noto Sans Arabic" w:eastAsia="Noto Sans Arabic"/>
                <w:b/>
                <w:color w:val="FFFFFF"/>
                <w:sz w:val="14"/>
              </w:rPr>
              <w:t>الرابط</w:t>
            </w:r>
          </w:p>
        </w:tc>
      </w:tr>
      <w:tr>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4"/>
              </w:rPr>
              <w:t>Stripe Connect - Destination Charges</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4"/>
              </w:rPr>
              <w:t>يوضح تحصيل المنصة للرسوم وتحويل الباقي إلى حساب مرتبط.</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4"/>
              </w:rPr>
              <w:t>https://docs.stripe.com/connect/destination-charges</w:t>
            </w:r>
          </w:p>
        </w:tc>
      </w:tr>
      <w:tr>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Stripe Connect - Separate Charges and Transfers</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يوضح تحصيل مبلغ ثم تحويله لأكثر من حساب.</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https://docs.stripe.com/connect/separate-charges-and-transfers</w:t>
            </w:r>
          </w:p>
        </w:tc>
      </w:tr>
      <w:tr>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4"/>
              </w:rPr>
              <w:t>Stripe Webhooks</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4"/>
              </w:rPr>
              <w:t>استقبال الأحداث غير المتزامنة وتأمين نقطة Webhook.</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4"/>
              </w:rPr>
              <w:t>https://docs.stripe.com/webhooks</w:t>
            </w:r>
          </w:p>
        </w:tc>
      </w:tr>
      <w:tr>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Adyen Platforms - Split Payments</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تقسيم البيع والعمولة والرسوم بين حسابات المنصة وتتبع التحويلات.</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https://docs.adyen.com/platforms/online-payments/split-transactions/split-payments-at-authorization/</w:t>
            </w:r>
          </w:p>
        </w:tc>
      </w:tr>
      <w:tr>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4"/>
              </w:rPr>
              <w:t>Moyasar Developer Documentation</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4"/>
              </w:rPr>
              <w:t>مدفوعات الويب والجوال وPayments/Invoices/Payouts APIs وبيئة Sandbox.</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4"/>
              </w:rPr>
              <w:t>https://docs.moyasar.com/</w:t>
            </w:r>
          </w:p>
        </w:tc>
      </w:tr>
      <w:tr>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Deliverect Developer Hub</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أنماط ربط POS والقنوات والطلبات والتوصيل والمتاجر واختبارات الاعتماد.</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https://developers.deliverect.com/</w:t>
            </w:r>
          </w:p>
        </w:tc>
      </w:tr>
      <w:tr>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4"/>
              </w:rPr>
              <w:t>ZATCA E-Invoicing</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4"/>
              </w:rPr>
              <w:t>تعريف الفوترة الإلكترونية ومراحلها ومواصفات المطورين والأمان.</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4"/>
              </w:rPr>
              <w:t>https://zatca.gov.sa/en/E-Invoicing/Pages/default.aspx</w:t>
            </w:r>
          </w:p>
        </w:tc>
      </w:tr>
      <w:tr>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PCI Security Standards Council</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مكتبة PCI DSS v4.0.1 ومعايير حماية بيانات البطاقات.</w:t>
            </w:r>
          </w:p>
        </w:tc>
        <w:tc>
          <w:tcPr>
            <w:tcW w:type="dxa" w:w="3532"/>
            <w:bidiVisual/>
            <w:vAlign w:val="center"/>
            <w:tcMar>
              <w:top w:w="80" w:type="dxa"/>
              <w:start w:w="90" w:type="dxa"/>
              <w:bottom w:w="80" w:type="dxa"/>
              <w:end w:w="90" w:type="dxa"/>
            </w:tcMar>
            <w:shd w:fill="F3F7F5"/>
          </w:tcPr>
          <w:p>
            <w:pPr>
              <w:jc w:val="right"/>
              <w:bidi/>
            </w:pPr>
            <w:r>
              <w:rPr>
                <w:rFonts w:ascii="Noto Sans Arabic" w:hAnsi="Noto Sans Arabic" w:eastAsia="Noto Sans Arabic"/>
                <w:sz w:val="14"/>
              </w:rPr>
              <w:t>https://www.pcisecuritystandards.org/document_library/</w:t>
            </w:r>
          </w:p>
        </w:tc>
      </w:tr>
      <w:tr>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4"/>
              </w:rPr>
              <w:t>Saudi Central Bank</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4"/>
              </w:rPr>
              <w:t>اللوائح والتراخيص الرسمية لخدمات الدفع في المملكة.</w:t>
            </w:r>
          </w:p>
        </w:tc>
        <w:tc>
          <w:tcPr>
            <w:tcW w:type="dxa" w:w="3532"/>
            <w:bidiVisual/>
            <w:vAlign w:val="center"/>
            <w:tcMar>
              <w:top w:w="80" w:type="dxa"/>
              <w:start w:w="90" w:type="dxa"/>
              <w:bottom w:w="80" w:type="dxa"/>
              <w:end w:w="90" w:type="dxa"/>
            </w:tcMar>
          </w:tcPr>
          <w:p>
            <w:pPr>
              <w:jc w:val="right"/>
              <w:bidi/>
            </w:pPr>
            <w:r>
              <w:rPr>
                <w:rFonts w:ascii="Noto Sans Arabic" w:hAnsi="Noto Sans Arabic" w:eastAsia="Noto Sans Arabic"/>
                <w:sz w:val="14"/>
              </w:rPr>
              <w:t>https://www.sama.gov.sa/</w:t>
            </w:r>
          </w:p>
        </w:tc>
      </w:tr>
    </w:tbl>
    <w:p>
      <w:pPr>
        <w:spacing w:after="20"/>
      </w:pPr>
    </w:p>
    <w:tbl>
      <w:tblPr>
        <w:tblStyle w:val="TableGrid"/>
        <w:tblW w:type="auto" w:w="0"/>
        <w:jc w:val="center"/>
        <w:tblLook w:firstColumn="1" w:firstRow="1" w:lastColumn="0" w:lastRow="0" w:noHBand="0" w:noVBand="1" w:val="04A0"/>
      </w:tblPr>
      <w:tblGrid>
        <w:gridCol w:w="10596"/>
      </w:tblGrid>
      <w:tr>
        <w:tc>
          <w:tcPr>
            <w:tcW w:type="dxa" w:w="10596"/>
            <w:shd w:fill="FFF3E2"/>
            <w:bidiVisual/>
            <w:vAlign w:val="center"/>
            <w:tcMar>
              <w:top w:w="120" w:type="dxa"/>
              <w:start w:w="140" w:type="dxa"/>
              <w:bottom w:w="120" w:type="dxa"/>
              <w:end w:w="140" w:type="dxa"/>
            </w:tcMar>
          </w:tcPr>
          <w:p>
            <w:pPr>
              <w:jc w:val="right"/>
              <w:bidi/>
            </w:pPr>
            <w:r>
              <w:rPr>
                <w:rFonts w:ascii="Noto Kufi Arabic" w:hAnsi="Noto Kufi Arabic" w:eastAsia="Noto Kufi Arabic"/>
                <w:b/>
                <w:color w:val="12372F"/>
                <w:sz w:val="21"/>
              </w:rPr>
              <w:t>تنبيه عن منصات التوصيل</w:t>
              <w:br/>
            </w:r>
            <w:r>
              <w:rPr>
                <w:rFonts w:ascii="Noto Sans Arabic" w:hAnsi="Noto Sans Arabic" w:eastAsia="Noto Sans Arabic"/>
                <w:sz w:val="18"/>
              </w:rPr>
              <w:t>لا تفترض الوثيقة أن Jahez أو HungerStation أو غيرهما يوفر API عامًا مفتوحًا. التكامل الفعلي يحتاج اتفاق شراكة، وثائق رسمية، حساب Sandbox، بيانات اعتماد، واختبارات قبول من كل مزود. عند عدم توفر ذلك يستخدم File/SFTP أو وسيط تكامل معتمد.</w:t>
            </w:r>
          </w:p>
        </w:tc>
      </w:tr>
    </w:tbl>
    <w:p>
      <w:pPr>
        <w:spacing w:after="20"/>
      </w:pPr>
    </w:p>
    <w:p>
      <w:r>
        <w:br w:type="page"/>
      </w:r>
    </w:p>
    <w:p>
      <w:pPr>
        <w:pStyle w:val="Heading1"/>
        <w:spacing w:after="100" w:before="60"/>
        <w:jc w:val="right"/>
        <w:bidi/>
        <w:keepNext/>
      </w:pPr>
      <w:r>
        <w:rPr>
          <w:rFonts w:ascii="Noto Sans Arabic" w:hAnsi="Noto Sans Arabic" w:eastAsia="Noto Sans Arabic"/>
          <w:b w:val="0"/>
        </w:rPr>
        <w:t>38. برومت Claude Code الجاهز</w:t>
      </w:r>
    </w:p>
    <w:p>
      <w:pPr>
        <w:pStyle w:val="ArabicLead"/>
        <w:spacing w:after="140" w:before="0"/>
        <w:jc w:val="right"/>
        <w:bidi/>
      </w:pPr>
      <w:r>
        <w:rPr>
          <w:rFonts w:ascii="Noto Sans Arabic" w:hAnsi="Noto Sans Arabic" w:eastAsia="Noto Sans Arabic"/>
          <w:b w:val="0"/>
        </w:rPr>
        <w:t>ضع هذا البرومت بجانب الملف المرجعي داخل مجلد references/payments.</w:t>
      </w:r>
    </w:p>
    <w:tbl>
      <w:tblPr>
        <w:tblStyle w:val="TableGrid"/>
        <w:tblW w:type="auto" w:w="0"/>
        <w:jc w:val="center"/>
        <w:tblLook w:firstColumn="1" w:firstRow="1" w:lastColumn="0" w:lastRow="0" w:noHBand="0" w:noVBand="1" w:val="04A0"/>
      </w:tblPr>
      <w:tblGrid>
        <w:gridCol w:w="10596"/>
      </w:tblGrid>
      <w:tr>
        <w:tc>
          <w:tcPr>
            <w:tcW w:type="dxa" w:w="10596"/>
            <w:shd w:fill="F6F6F6"/>
            <w:tcMar>
              <w:top w:w="100" w:type="dxa"/>
              <w:start w:w="120" w:type="dxa"/>
              <w:bottom w:w="100" w:type="dxa"/>
              <w:end w:w="120" w:type="dxa"/>
            </w:tcMar>
          </w:tcPr>
          <w:p>
            <w:pPr>
              <w:jc w:val="left"/>
            </w:pPr>
            <w:r>
              <w:rPr>
                <w:rFonts w:ascii="DejaVu Sans Mono" w:hAnsi="DejaVu Sans Mono" w:eastAsia="DejaVu Sans Mono"/>
                <w:sz w:val="15"/>
              </w:rPr>
              <w:t>استخدم ملف «المرجع الشامل لنظام المدفوعات والمقاصات وربط تطبيقات التوصيل» كمرجع وظيفي وتقني لبناء الموديول داخل مشروع شؤون الغذاء الحالي.</w:t>
              <w:br/>
              <w:br/>
              <w:t>قبل أي تعديل:</w:t>
              <w:br/>
              <w:t>1. افحص تقنية المشروع وبنية الملفات وقاعدة البيانات والمستخدمين والفروع والطلبات والفواتير والصلاحيات.</w:t>
              <w:br/>
              <w:t>2. اقرأ من المرجع الفصل المرتبط بالمهمة الحالية فقط للحفاظ على التوكن.</w:t>
              <w:br/>
              <w:t>3. حدد المكونات والجداول والخدمات الحالية التي يمكن إعادة استخدامها.</w:t>
              <w:br/>
              <w:br/>
              <w:t>قواعد إلزامية:</w:t>
              <w:br/>
              <w:t>- لا تبدأ مشروعًا جديدًا ولا تغير Framework أو قاعدة البيانات دون ضرورة معمارية واضحة.</w:t>
              <w:br/>
              <w:t>- لا تعِد كتابة ملفات غير مرتبطة ولا تكسر تسجيل الدخول أو الصلاحيات أو نسخة Desktop.</w:t>
              <w:br/>
              <w:t>- استخدم Migrations آمنة وقابلة للرجوع، ولا تحذف بيانات مالية.</w:t>
              <w:br/>
              <w:t>- الواجهة عربية RTL، وأسماء الكود والجداول والـRoutes بالإنجليزية.</w:t>
              <w:br/>
              <w:t>- لا تخزن بيانات البطاقة الكاملة أو CVV؛ استخدم Tokenization/Hosted Checkout من مزود معتمد.</w:t>
              <w:br/>
              <w:t>- طبّق Idempotency على الدفع والـWebhooks والاسترداد والتحويل.</w:t>
              <w:br/>
              <w:t>- استخدم Ledger غير قابل للتعديل بعد الترحيل؛ التصحيح بقيد عكسي.</w:t>
              <w:br/>
              <w:t>- افصل Reconciliation عن Clearing عن Settlement.</w:t>
              <w:br/>
              <w:t>- اربط كل رقم مالي بمصدره: طلب، دفع، كشف شريك، بنك، أو تعديل معتمد.</w:t>
              <w:br/>
              <w:t>- الربط مع تطبيقات التوصيل يتم عبر Adapter مستقل وCanonical Model، وليس بوضع حقول الشريك داخل منطق الأعمال.</w:t>
              <w:br/>
              <w:t>- لا تفترض توفر API عام لأي منصة؛ استخدم فقط الوثائق والبيانات الرسمية المقدمة للحساب، وادعم CSV/SFTP عند الحاجة.</w:t>
              <w:br/>
              <w:t>- لا تطبع الملفات كاملة في الرد، واكتب ملخصًا قصيرًا فقط.</w:t>
              <w:br/>
              <w:br/>
              <w:t>طريقة التنفيذ:</w:t>
              <w:br/>
              <w:t>1. اعرض خطة قصيرة للملفات والجداول والمخاطر.</w:t>
              <w:br/>
              <w:t>2. نفذ الموديول أو المرحلة التي أطلبها فقط.</w:t>
              <w:br/>
              <w:t>3. اختبر الوظيفة والقيود والصلاحيات والـAPI والـResponsive وعدم تكرار الحركات المالية.</w:t>
              <w:br/>
              <w:t>4. أصلح الأخطاء قبل إنهاء المهمة.</w:t>
              <w:br/>
              <w:br/>
              <w:t>صيغة الرد:</w:t>
              <w:br/>
              <w:t>- الفصول التي تمت قراءتها.</w:t>
              <w:br/>
              <w:t>- الملفات التي تمت مراجعتها وتعديلها.</w:t>
              <w:br/>
              <w:t>- الـMigrations.</w:t>
              <w:br/>
              <w:t>- ما تم تنفيذه.</w:t>
              <w:br/>
              <w:t>- الاختبارات ونتائجها.</w:t>
              <w:br/>
              <w:t>- المشكلة الحقيقية المتبقية إن وجدت.</w:t>
              <w:br/>
              <w:br/>
              <w:t>ابدأ بفحص المشروع، ثم نفذ المطلوب الحالي فقط مع الحفاظ الكامل على البرمجة الأصلية والبيانات والتوكن.</w:t>
            </w:r>
          </w:p>
        </w:tc>
      </w:tr>
    </w:tbl>
    <w:p>
      <w:pPr>
        <w:spacing w:after="20"/>
      </w:pPr>
    </w:p>
    <w:p>
      <w:r>
        <w:br w:type="page"/>
      </w:r>
    </w:p>
    <w:p>
      <w:pPr>
        <w:pStyle w:val="Title"/>
        <w:spacing w:after="240" w:before="0"/>
        <w:jc w:val="center"/>
        <w:bidi/>
      </w:pPr>
      <w:r>
        <w:rPr>
          <w:rFonts w:ascii="Noto Sans Arabic" w:hAnsi="Noto Sans Arabic" w:eastAsia="Noto Sans Arabic"/>
          <w:b w:val="0"/>
        </w:rPr>
        <w:t>نهاية المرجع</w:t>
      </w:r>
    </w:p>
    <w:p>
      <w:pPr>
        <w:spacing w:after="200" w:before="0"/>
        <w:jc w:val="center"/>
        <w:bidi/>
      </w:pPr>
      <w:r>
        <w:rPr>
          <w:rFonts w:ascii="Noto Sans Arabic" w:hAnsi="Noto Sans Arabic" w:eastAsia="Noto Sans Arabic"/>
          <w:b w:val="0"/>
          <w:color w:val="245B4B"/>
          <w:sz w:val="23"/>
        </w:rPr>
        <w:t>هذا المرجع يحدد الهيكل الوظيفي والمالي والتقني المطلوب لبناء نظام مدفوعات ومقاصات قابل للتوسع والتدقيق داخل منصة شؤون الغذاء.</w:t>
      </w:r>
    </w:p>
    <w:p>
      <w:pPr>
        <w:spacing w:after="60" w:before="0"/>
        <w:jc w:val="center"/>
        <w:bidi/>
      </w:pPr>
      <w:r>
        <w:rPr>
          <w:rFonts w:ascii="Noto Sans Arabic" w:hAnsi="Noto Sans Arabic" w:eastAsia="Noto Sans Arabic"/>
          <w:b w:val="0"/>
          <w:color w:val="5B665F"/>
          <w:sz w:val="19"/>
        </w:rPr>
        <w:t>يُعتمد التنفيذ النهائي بعد مراجعة الإدارة المالية والمحاسب والمستشار الضريبي والقانوني ومزودي الدفع والتوصيل.</w:t>
      </w:r>
    </w:p>
    <w:sectPr w:rsidR="00FC693F" w:rsidRPr="0006063C" w:rsidSect="00034616">
      <w:headerReference w:type="default" r:id="rId9"/>
      <w:footerReference w:type="default" r:id="rId10"/>
      <w:pgSz w:w="12240" w:h="15840"/>
      <w:pgMar w:top="879" w:right="822" w:bottom="879"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Noto Sans Arabic" w:hAnsi="Noto Sans Arabic"/>
        <w:color w:val="5B665F"/>
        <w:sz w:val="15"/>
      </w:rPr>
      <w:t xml:space="preserve">إصدار 1.0 - يوليو 2026 | صفحة </w:t>
    </w: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pPr>
    <w:r>
      <w:rPr>
        <w:rFonts w:ascii="Noto Sans Arabic" w:hAnsi="Noto Sans Arabic" w:eastAsia="Noto Sans Arabic"/>
        <w:color w:val="5B665F"/>
        <w:sz w:val="15"/>
      </w:rPr>
      <w:t>نظام شؤون الغذاء للمتابعة | المرجع الشامل للمدفوعات والمقاصات وربط التوصيل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Noto Sans Arabic" w:hAnsi="Noto Sans Arabic" w:eastAsia="Noto Sans Arab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Kufi Arabic" w:hAnsi="Noto Kufi Arabic" w:eastAsia="Noto Kufi Arabic"/>
      <w:b/>
      <w:bCs/>
      <w:color w:val="12372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Kufi Arabic" w:hAnsi="Noto Kufi Arabic" w:eastAsia="Noto Kufi Arabic"/>
      <w:b/>
      <w:bCs/>
      <w:color w:val="A94F43"/>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Kufi Arabic" w:hAnsi="Noto Kufi Arabic" w:eastAsia="Noto Kufi Arabic"/>
      <w:b/>
      <w:bCs/>
      <w:color w:val="245B4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Kufi Arabic" w:hAnsi="Noto Kufi Arabic" w:eastAsia="Noto Kufi Arabic"/>
      <w:b/>
      <w:color w:val="12372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Arabic" w:hAnsi="Noto Sans Arabic" w:eastAsia="Noto Sans Arabic"/>
      <w:b/>
      <w:i/>
      <w:iCs/>
      <w:color w:val="245B4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abicNote">
    <w:name w:val="Arabic Note"/>
    <w:rPr>
      <w:rFonts w:ascii="Noto Sans Arabic" w:hAnsi="Noto Sans Arabic" w:eastAsia="Noto Sans Arabic"/>
      <w:b w:val="0"/>
      <w:color w:val="5B665F"/>
      <w:sz w:val="17"/>
    </w:rPr>
  </w:style>
  <w:style w:type="paragraph" w:customStyle="1" w:styleId="ArabicLead">
    <w:name w:val="Arabic Lead"/>
    <w:rPr>
      <w:rFonts w:ascii="Noto Sans Arabic" w:hAnsi="Noto Sans Arabic" w:eastAsia="Noto Sans Arabic"/>
      <w:b/>
      <w:color w:val="245B4B"/>
      <w:sz w:val="22"/>
    </w:rPr>
  </w:style>
  <w:style w:type="paragraph" w:customStyle="1" w:styleId="ArabicCode">
    <w:name w:val="Arabic Code"/>
    <w:rPr>
      <w:rFonts w:ascii="Noto Sans Arabic" w:hAnsi="Noto Sans Arabic" w:eastAsia="Noto Sans Arabic"/>
      <w:b w:val="0"/>
      <w:color w:val="1E2B2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