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bidiVisual/>
      </w:tblPr>
      <w:tblGrid>
        <w:gridCol w:w="10092"/>
      </w:tblGrid>
      <w:tr>
        <w:tc>
          <w:tcPr>
            <w:tcW w:type="dxa" w:w="10092"/>
            <w:shd w:fill="FFFDF8"/>
            <w:tcBorders>
              <w:top w:val="single" w:sz="16" w:color="C8A24A"/>
              <w:left w:val="single" w:sz="16" w:color="C8A24A"/>
              <w:bottom w:val="single" w:sz="16" w:color="C8A24A"/>
              <w:right w:val="single" w:sz="16" w:color="C8A24A"/>
            </w:tcBorders>
          </w:tcPr>
          <w:p>
            <w:pPr>
              <w:jc w:val="center"/>
              <w:bidi w:val="1"/>
            </w:pPr>
            <w:r>
              <w:drawing>
                <wp:inline xmlns:a="http://schemas.openxmlformats.org/drawingml/2006/main" xmlns:pic="http://schemas.openxmlformats.org/drawingml/2006/picture">
                  <wp:extent cx="3311999" cy="1380000"/>
                  <wp:docPr id="1" name="Picture 1"/>
                  <wp:cNvGraphicFramePr>
                    <a:graphicFrameLocks noChangeAspect="1"/>
                  </wp:cNvGraphicFramePr>
                  <a:graphic>
                    <a:graphicData uri="http://schemas.openxmlformats.org/drawingml/2006/picture">
                      <pic:pic>
                        <pic:nvPicPr>
                          <pic:cNvPr id="0" name="logo_shuon_food_header.png"/>
                          <pic:cNvPicPr/>
                        </pic:nvPicPr>
                        <pic:blipFill>
                          <a:blip r:embed="rId11"/>
                          <a:stretch>
                            <a:fillRect/>
                          </a:stretch>
                        </pic:blipFill>
                        <pic:spPr>
                          <a:xfrm>
                            <a:off x="0" y="0"/>
                            <a:ext cx="3311999" cy="1380000"/>
                          </a:xfrm>
                          <a:prstGeom prst="rect"/>
                        </pic:spPr>
                      </pic:pic>
                    </a:graphicData>
                  </a:graphic>
                </wp:inline>
              </w:drawing>
            </w:r>
          </w:p>
          <w:p>
            <w:pPr>
              <w:bidi w:val="1"/>
              <w:jc w:val="center"/>
            </w:pPr>
            <w:r>
              <w:rPr>
                <w:rFonts w:ascii="Noto Kufi Arabic" w:hAnsi="Noto Kufi Arabic" w:cs="Noto Kufi Arabic"/>
                <w:b/>
                <w:color w:val="12372F"/>
                <w:sz w:val="48"/>
              </w:rPr>
              <w:t>المرجع الوظيفي الشامل</w:t>
            </w:r>
          </w:p>
          <w:p>
            <w:pPr>
              <w:bidi w:val="1"/>
              <w:jc w:val="center"/>
            </w:pPr>
            <w:r>
              <w:rPr>
                <w:rFonts w:ascii="Noto Kufi Arabic" w:hAnsi="Noto Kufi Arabic" w:cs="Noto Kufi Arabic"/>
                <w:b/>
                <w:color w:val="A94F43"/>
                <w:sz w:val="42"/>
              </w:rPr>
              <w:t>لموديولات نظام تشغيل المطاعم</w:t>
            </w:r>
          </w:p>
          <w:p>
            <w:pPr>
              <w:bidi w:val="1"/>
              <w:jc w:val="center"/>
            </w:pPr>
            <w:r>
              <w:rPr>
                <w:rFonts w:ascii="Noto Sans Arabic" w:hAnsi="Noto Sans Arabic" w:cs="Noto Sans Arabic"/>
                <w:b/>
                <w:color w:val="6F7D76"/>
                <w:sz w:val="23"/>
              </w:rPr>
              <w:t>مرجع Product Architecture + Functional Requirements + UX + Data Model</w:t>
            </w:r>
          </w:p>
          <w:p>
            <w:pPr>
              <w:bidi w:val="1"/>
              <w:spacing w:before="400"/>
              <w:jc w:val="center"/>
            </w:pPr>
            <w:r>
              <w:rPr>
                <w:rFonts w:ascii="Noto Sans Arabic" w:hAnsi="Noto Sans Arabic" w:cs="Noto Sans Arabic"/>
                <w:b w:val="0"/>
                <w:color w:val="12372F"/>
                <w:sz w:val="22"/>
              </w:rPr>
              <w:t>إصدار 1.0  |  يوليو 2026</w:t>
            </w:r>
          </w:p>
          <w:p>
            <w:pPr>
              <w:bidi w:val="1"/>
              <w:spacing w:before="240"/>
              <w:jc w:val="center"/>
            </w:pPr>
            <w:r>
              <w:rPr>
                <w:rFonts w:ascii="Noto Sans Arabic" w:hAnsi="Noto Sans Arabic" w:cs="Noto Sans Arabic"/>
                <w:b/>
                <w:color w:val="C8A24A"/>
                <w:sz w:val="21"/>
              </w:rPr>
              <w:t>معدّ ليكون مرجعًا تنفيذيًا لفريق التطوير وClaude Code</w:t>
            </w:r>
          </w:p>
          <w:p>
            <w:pPr>
              <w:bidi w:val="1"/>
              <w:spacing w:before="360"/>
              <w:jc w:val="right"/>
            </w:pPr>
            <w:r>
              <w:rPr>
                <w:rFonts w:ascii="Noto Sans Arabic" w:hAnsi="Noto Sans Arabic" w:cs="Noto Sans Arabic"/>
                <w:b w:val="0"/>
                <w:color w:val="6F7D76"/>
                <w:sz w:val="18"/>
              </w:rPr>
              <w:t>تنبيه: هذا المستند يحدد بنية المنتج ووظائفه ومساراته التقنية. أي حدود حرجة لسلامة الغذاء أو اشتراطات نظامية يجب اعتمادها من مسؤول الجودة والجهات المختصة قبل الإطلاق.</w:t>
            </w:r>
          </w:p>
        </w:tc>
      </w:tr>
    </w:tbl>
    <w:p>
      <w:pPr>
        <w:bidi w:val="1"/>
        <w:jc w:val="right"/>
      </w:pPr>
      <w:r>
        <w:br w:type="page"/>
      </w:r>
    </w:p>
    <w:p>
      <w:pPr>
        <w:pStyle w:val="Heading1"/>
        <w:keepNext/>
        <w:bidi w:val="1"/>
        <w:spacing w:before="160" w:after="80"/>
        <w:jc w:val="right"/>
        <w:pBdr>
          <w:bottom w:val="single" w:sz="8" w:space="5" w:color="C8A24A"/>
        </w:pBdr>
      </w:pPr>
      <w:r>
        <w:rPr>
          <w:rFonts w:ascii="Noto Kufi Arabic" w:hAnsi="Noto Kufi Arabic" w:cs="Noto Kufi Arabic"/>
          <w:b/>
          <w:color w:val="12372F"/>
          <w:sz w:val="38"/>
        </w:rPr>
        <w:t>أ  بيانات المستند</w:t>
      </w:r>
    </w:p>
    <w:tbl>
      <w:tblPr>
        <w:tblW w:type="auto" w:w="0"/>
        <w:jc w:val="center"/>
        <w:tblLayout w:type="fixed"/>
        <w:tblLook w:firstColumn="1" w:firstRow="1" w:lastColumn="0" w:lastRow="0" w:noHBand="0" w:noVBand="1" w:val="04A0"/>
        <w:bidiVisual/>
      </w:tblPr>
      <w:tblGrid>
        <w:gridCol w:w="5046"/>
        <w:gridCol w:w="5046"/>
      </w:tblGrid>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اسم المستند</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المرجع الوظيفي الشامل لموديولات نظام تشغيل المطاعم</w:t>
            </w:r>
          </w:p>
        </w:tc>
      </w:tr>
      <w:tr>
        <w:tc>
          <w:tcPr>
            <w:tcW w:type="dxa" w:w="2381"/>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الجهة</w:t>
            </w:r>
          </w:p>
        </w:tc>
        <w:tc>
          <w:tcPr>
            <w:tcW w:type="dxa" w:w="6690"/>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شركة شؤون الغذاء لتطوير وإدارة المطاعم</w:t>
            </w:r>
          </w:p>
        </w:tc>
      </w:tr>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الغرض</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توحيد رؤية المنتج وتوجيه تصميم قاعدة البيانات والـAPI والواجهات والاختبارات.</w:t>
            </w:r>
          </w:p>
        </w:tc>
      </w:tr>
      <w:tr>
        <w:tc>
          <w:tcPr>
            <w:tcW w:type="dxa" w:w="2381"/>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الجمهور</w:t>
            </w:r>
          </w:p>
        </w:tc>
        <w:tc>
          <w:tcPr>
            <w:tcW w:type="dxa" w:w="6690"/>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الإدارة، التشغيل، محلل الأعمال، UX/UI، Backend، Frontend، QA، Claude Code.</w:t>
            </w:r>
          </w:p>
        </w:tc>
      </w:tr>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نطاق الإصدار</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الهيكل العام والموديولات الرئيسية والفرعية وقواعد العمل والتقارير والتكاملات.</w:t>
            </w:r>
          </w:p>
        </w:tc>
      </w:tr>
      <w:tr>
        <w:tc>
          <w:tcPr>
            <w:tcW w:type="dxa" w:w="2381"/>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حالة المستند</w:t>
            </w:r>
          </w:p>
        </w:tc>
        <w:tc>
          <w:tcPr>
            <w:tcW w:type="dxa" w:w="6690"/>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مرجع تنفيذي قابل للتطوير والاعتماد المرحلي.</w:t>
            </w:r>
          </w:p>
        </w:tc>
      </w:tr>
    </w:tbl>
    <w:p>
      <w:pPr>
        <w:pStyle w:val="Heading1"/>
        <w:keepNext/>
        <w:bidi w:val="1"/>
        <w:spacing w:before="160" w:after="80"/>
        <w:jc w:val="right"/>
        <w:pBdr>
          <w:bottom w:val="single" w:sz="8" w:space="5" w:color="C8A24A"/>
        </w:pBdr>
      </w:pPr>
      <w:r>
        <w:rPr>
          <w:rFonts w:ascii="Noto Kufi Arabic" w:hAnsi="Noto Kufi Arabic" w:cs="Noto Kufi Arabic"/>
          <w:b/>
          <w:color w:val="12372F"/>
          <w:sz w:val="38"/>
        </w:rPr>
        <w:t>ب  طريقة استخدام المستند مع Claude Code</w:t>
      </w:r>
    </w:p>
    <w:tbl>
      <w:tblPr>
        <w:tblW w:type="auto" w:w="0"/>
        <w:jc w:val="center"/>
        <w:tblLook w:firstColumn="1" w:firstRow="1" w:lastColumn="0" w:lastRow="0" w:noHBand="0" w:noVBand="1" w:val="04A0"/>
        <w:bidiVisual/>
      </w:tblPr>
      <w:tblGrid>
        <w:gridCol w:w="10092"/>
      </w:tblGrid>
      <w:tr>
        <w:trPr>
          <w:cantSplit/>
        </w:trPr>
        <w:tc>
          <w:tcPr>
            <w:tcW w:type="dxa" w:w="10092"/>
            <w:shd w:fill="E8F1ED"/>
            <w:tcBorders>
              <w:top w:val="single" w:sz="10" w:color="245B4B"/>
              <w:left w:val="single" w:sz="10" w:color="245B4B"/>
              <w:bottom w:val="single" w:sz="10" w:color="245B4B"/>
              <w:right w:val="single" w:sz="10" w:color="245B4B"/>
            </w:tcBorders>
            <w:vAlign w:val="center"/>
          </w:tcPr>
          <w:p>
            <w:pPr>
              <w:bidi w:val="1"/>
              <w:spacing w:after="40"/>
              <w:jc w:val="right"/>
            </w:pPr>
            <w:r>
              <w:rPr>
                <w:rFonts w:ascii="Noto Kufi Arabic" w:hAnsi="Noto Kufi Arabic" w:cs="Noto Kufi Arabic"/>
                <w:b/>
                <w:color w:val="12372F"/>
                <w:sz w:val="22"/>
              </w:rPr>
              <w:t>تعليمات أساسية</w:t>
            </w:r>
          </w:p>
          <w:p>
            <w:pPr>
              <w:bidi w:val="1"/>
              <w:spacing w:after="0"/>
              <w:jc w:val="right"/>
            </w:pPr>
            <w:r>
              <w:rPr>
                <w:rFonts w:ascii="Noto Sans Arabic" w:hAnsi="Noto Sans Arabic" w:cs="Noto Sans Arabic"/>
                <w:b w:val="0"/>
                <w:color w:val="17372D"/>
                <w:sz w:val="21"/>
              </w:rPr>
              <w:t>يُستخدم هذا الملف كمرجع بنيوي. على Claude قراءة الموديول المطلوب فقط في كل مرحلة، وعدم إعادة بناء النظام أو تغيير منطق العمل القائم إلا عند ضرورة واضحة ومثبتة.</w:t>
            </w:r>
          </w:p>
        </w:tc>
      </w:tr>
    </w:tbl>
    <w:p>
      <w:pPr>
        <w:spacing w:after="0"/>
        <w:bidi w:val="1"/>
        <w:jc w:val="right"/>
      </w:pP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افحص المشروع الحالي والجداول والـRoutes والمكونات قبل كتابة أي كود جديد.</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أعد استخدام موديولات المهام والجودة والصيانة والإشعارات والتواصل بدل تكرارها.</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لا تنفذ كل الموديولات دفعة واحدة؛ استخدم مراحل التنفيذ الموضحة في نهاية الملف.</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لا تستخدم بيانات تجريبية بدل البيانات الحقيقية، ولا تطبع الملفات كاملة في الرد.</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كل صفحة تفاصيل تُفتح كصفحة مستقلة، خصوصًا على الموبايل.</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كل تغيير في قاعدة البيانات يكون Migration آمنة وغير مدمرة للبيانات الحالية.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أي حقل أو حالة أو KPI غير محسوم يجب أن يكون قابلًا للإعداد من لوحة النظام، لا قيمة صلبة داخل الكود.</w:t>
      </w:r>
    </w:p>
    <w:p>
      <w:pPr>
        <w:pStyle w:val="Heading1"/>
        <w:keepNext/>
        <w:bidi w:val="1"/>
        <w:spacing w:before="160" w:after="80"/>
        <w:jc w:val="right"/>
        <w:pBdr>
          <w:bottom w:val="single" w:sz="8" w:space="5" w:color="C8A24A"/>
        </w:pBdr>
      </w:pPr>
      <w:r>
        <w:rPr>
          <w:rFonts w:ascii="Noto Kufi Arabic" w:hAnsi="Noto Kufi Arabic" w:cs="Noto Kufi Arabic"/>
          <w:b/>
          <w:color w:val="12372F"/>
          <w:sz w:val="38"/>
        </w:rPr>
        <w:t>ج  المبادئ المعمارية الحاكمة</w:t>
      </w:r>
    </w:p>
    <w:tbl>
      <w:tblPr>
        <w:tblW w:type="auto" w:w="0"/>
        <w:jc w:val="center"/>
        <w:tblLayout w:type="fixed"/>
        <w:tblLook w:firstColumn="1" w:firstRow="1" w:lastColumn="0" w:lastRow="0" w:noHBand="0" w:noVBand="1" w:val="04A0"/>
        <w:bidiVisual/>
      </w:tblPr>
      <w:tblGrid>
        <w:gridCol w:w="5046"/>
        <w:gridCol w:w="5046"/>
      </w:tblGrid>
      <w:tr>
        <w:trPr>
          <w:tblHeader w:val="true"/>
        </w:trPr>
        <w:tc>
          <w:tcPr>
            <w:tcW w:type="dxa" w:w="2835"/>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المبدأ</w:t>
            </w:r>
          </w:p>
        </w:tc>
        <w:tc>
          <w:tcPr>
            <w:tcW w:type="dxa" w:w="6406"/>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التطبيق العملي</w:t>
            </w:r>
          </w:p>
        </w:tc>
      </w:tr>
      <w:tr>
        <w:trPr>
          <w:trHeight w:hRule="atLeast"/>
        </w:trPr>
        <w:tc>
          <w:tcPr>
            <w:tcW w:type="dxa" w:w="2835"/>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التشغيل هو مركز الربط</w:t>
            </w:r>
          </w:p>
        </w:tc>
        <w:tc>
          <w:tcPr>
            <w:tcW w:type="dxa" w:w="640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الموديول لا يكرر الجودة أو الصيانة أو المهام؛ بل يستدعيها ويربط السجلات.</w:t>
            </w:r>
          </w:p>
        </w:tc>
      </w:tr>
      <w:tr>
        <w:trPr>
          <w:trHeight w:hRule="atLeast"/>
        </w:trPr>
        <w:tc>
          <w:tcPr>
            <w:tcW w:type="dxa" w:w="2835"/>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الفرع والوردية محور البيانات</w:t>
            </w:r>
          </w:p>
        </w:tc>
        <w:tc>
          <w:tcPr>
            <w:tcW w:type="dxa" w:w="640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كل حدث تشغيلي يجب أن يرتبط بفرع وتاريخ ووردية متى كان ذلك منطقيًا.</w:t>
            </w:r>
          </w:p>
        </w:tc>
      </w:tr>
      <w:tr>
        <w:trPr>
          <w:trHeight w:hRule="atLeast"/>
        </w:trPr>
        <w:tc>
          <w:tcPr>
            <w:tcW w:type="dxa" w:w="2835"/>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صفحة مستقلة للتفاصيل</w:t>
            </w:r>
          </w:p>
        </w:tc>
        <w:tc>
          <w:tcPr>
            <w:tcW w:type="dxa" w:w="640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القوائم تعرض ملخصًا، والضغط يفتح Route مستقلة بتفاصيل وسجل نشاط.</w:t>
            </w:r>
          </w:p>
        </w:tc>
      </w:tr>
      <w:tr>
        <w:trPr>
          <w:trHeight w:hRule="atLeast"/>
        </w:trPr>
        <w:tc>
          <w:tcPr>
            <w:tcW w:type="dxa" w:w="2835"/>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الحالات وقواعد الانتقال</w:t>
            </w:r>
          </w:p>
        </w:tc>
        <w:tc>
          <w:tcPr>
            <w:tcW w:type="dxa" w:w="640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لكل كيان State Machine واضحة تمنع الانتقال العشوائي وتوثق من غيّر الحالة.</w:t>
            </w:r>
          </w:p>
        </w:tc>
      </w:tr>
      <w:tr>
        <w:trPr>
          <w:trHeight w:hRule="atLeast"/>
        </w:trPr>
        <w:tc>
          <w:tcPr>
            <w:tcW w:type="dxa" w:w="2835"/>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سجل تدقيق موحد</w:t>
            </w:r>
          </w:p>
        </w:tc>
        <w:tc>
          <w:tcPr>
            <w:tcW w:type="dxa" w:w="640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كل اعتماد أو تعديل حساس أو تغيير مسؤول أو تصعيد يُسجل بالوقت والمستخدم والقيمة القديمة والجديدة.</w:t>
            </w:r>
          </w:p>
        </w:tc>
      </w:tr>
      <w:tr>
        <w:trPr>
          <w:trHeight w:hRule="atLeast"/>
        </w:trPr>
        <w:tc>
          <w:tcPr>
            <w:tcW w:type="dxa" w:w="2835"/>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إعدادات قابلة للتخصيص</w:t>
            </w:r>
          </w:p>
        </w:tc>
        <w:tc>
          <w:tcPr>
            <w:tcW w:type="dxa" w:w="640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القوالب والحدود وأوقات التصعيد تختلف حسب نوع المطعم أو الفرع.</w:t>
            </w:r>
          </w:p>
        </w:tc>
      </w:tr>
      <w:tr>
        <w:trPr>
          <w:trHeight w:hRule="atLeast"/>
        </w:trPr>
        <w:tc>
          <w:tcPr>
            <w:tcW w:type="dxa" w:w="2835"/>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Mobile-first للتنفيذ الميداني</w:t>
            </w:r>
          </w:p>
        </w:tc>
        <w:tc>
          <w:tcPr>
            <w:tcW w:type="dxa" w:w="640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الإدخال اليومي والتصوير والاعتماد مصمم للموبايل؛ التحليلات والجداول الموسعة للكمبيوتر.</w:t>
            </w:r>
          </w:p>
        </w:tc>
      </w:tr>
    </w:tbl>
    <w:p>
      <w:pPr>
        <w:pStyle w:val="Heading1"/>
        <w:keepNext/>
        <w:bidi w:val="1"/>
        <w:spacing w:before="160" w:after="80"/>
        <w:jc w:val="right"/>
        <w:pBdr>
          <w:bottom w:val="single" w:sz="8" w:space="5" w:color="C8A24A"/>
        </w:pBdr>
      </w:pPr>
      <w:r>
        <w:rPr>
          <w:rFonts w:ascii="Noto Kufi Arabic" w:hAnsi="Noto Kufi Arabic" w:cs="Noto Kufi Arabic"/>
          <w:b/>
          <w:color w:val="12372F"/>
          <w:sz w:val="38"/>
        </w:rPr>
        <w:t>د  الخريطة العامة للموديولات</w:t>
      </w:r>
    </w:p>
    <w:tbl>
      <w:tblPr>
        <w:tblW w:type="auto" w:w="0"/>
        <w:jc w:val="center"/>
        <w:tblLayout w:type="fixed"/>
        <w:tblLook w:firstColumn="1" w:firstRow="1" w:lastColumn="0" w:lastRow="0" w:noHBand="0" w:noVBand="1" w:val="04A0"/>
        <w:bidiVisual/>
      </w:tblPr>
      <w:tblGrid>
        <w:gridCol w:w="3364"/>
        <w:gridCol w:w="3364"/>
        <w:gridCol w:w="3364"/>
      </w:tblGrid>
      <w:tr>
        <w:trPr>
          <w:tblHeader w:val="true"/>
        </w:trPr>
        <w:tc>
          <w:tcPr>
            <w:tcW w:type="dxa" w:w="794"/>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7"/>
              </w:rPr>
              <w:t>رقم</w:t>
            </w:r>
          </w:p>
        </w:tc>
        <w:tc>
          <w:tcPr>
            <w:tcW w:type="dxa" w:w="2721"/>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7"/>
              </w:rPr>
              <w:t>الموديول الرئيسي</w:t>
            </w:r>
          </w:p>
        </w:tc>
        <w:tc>
          <w:tcPr>
            <w:tcW w:type="dxa" w:w="5726"/>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7"/>
              </w:rPr>
              <w:t>دوره في النظام</w:t>
            </w:r>
          </w:p>
        </w:tc>
      </w:tr>
      <w:tr>
        <w:trPr>
          <w:trHeight w:hRule="atLeast"/>
        </w:trPr>
        <w:tc>
          <w:tcPr>
            <w:tcW w:type="dxa" w:w="794"/>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1</w:t>
            </w:r>
          </w:p>
        </w:tc>
        <w:tc>
          <w:tcPr>
            <w:tcW w:type="dxa" w:w="2721"/>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مركز متابعة الفروع</w:t>
            </w:r>
          </w:p>
        </w:tc>
        <w:tc>
          <w:tcPr>
            <w:tcW w:type="dxa" w:w="572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تقديم صورة لحظية موحدة عن حالة تشغيل جميع الفروع، وتمكين الإدارة من اكتشاف الفروع التي تحتاج تدخلًا قبل أن تتحول المشكلة إلى توقف فعلي.</w:t>
            </w:r>
          </w:p>
        </w:tc>
      </w:tr>
      <w:tr>
        <w:trPr>
          <w:trHeight w:hRule="atLeast"/>
        </w:trPr>
        <w:tc>
          <w:tcPr>
            <w:tcW w:type="dxa" w:w="794"/>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2</w:t>
            </w:r>
          </w:p>
        </w:tc>
        <w:tc>
          <w:tcPr>
            <w:tcW w:type="dxa" w:w="2721"/>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التشغيل اليومي</w:t>
            </w:r>
          </w:p>
        </w:tc>
        <w:tc>
          <w:tcPr>
            <w:tcW w:type="dxa" w:w="572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إدارة دورة عمل الفرع من التخطيط قبل الافتتاح، مرورًا بالمتابعة أثناء اليوم، وانتهاءً بالإغلاق والتقرير اليومي.</w:t>
            </w:r>
          </w:p>
        </w:tc>
      </w:tr>
      <w:tr>
        <w:trPr>
          <w:trHeight w:hRule="atLeast"/>
        </w:trPr>
        <w:tc>
          <w:tcPr>
            <w:tcW w:type="dxa" w:w="794"/>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3</w:t>
            </w:r>
          </w:p>
        </w:tc>
        <w:tc>
          <w:tcPr>
            <w:tcW w:type="dxa" w:w="2721"/>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الورديات والتسليم والاستلام</w:t>
            </w:r>
          </w:p>
        </w:tc>
        <w:tc>
          <w:tcPr>
            <w:tcW w:type="dxa" w:w="572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ضمان انتقال المسؤولية بين الورديات بوضوح، وتوثيق الحضور والعهدة والمشكلات والمهام غير المكتملة دون فقد معلومات.</w:t>
            </w:r>
          </w:p>
        </w:tc>
      </w:tr>
      <w:tr>
        <w:trPr>
          <w:trHeight w:hRule="atLeast"/>
        </w:trPr>
        <w:tc>
          <w:tcPr>
            <w:tcW w:type="dxa" w:w="794"/>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4</w:t>
            </w:r>
          </w:p>
        </w:tc>
        <w:tc>
          <w:tcPr>
            <w:tcW w:type="dxa" w:w="2721"/>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الموظفون وتوزيع العمل</w:t>
            </w:r>
          </w:p>
        </w:tc>
        <w:tc>
          <w:tcPr>
            <w:tcW w:type="dxa" w:w="572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إدارة القوى العاملة من زاوية تشغيلية يومية دون استبدال نظام الموارد البشرية، مع ضمان وجود العدد والمهارات المناسبة في كل محطة.</w:t>
            </w:r>
          </w:p>
        </w:tc>
      </w:tr>
      <w:tr>
        <w:trPr>
          <w:trHeight w:hRule="atLeast"/>
        </w:trPr>
        <w:tc>
          <w:tcPr>
            <w:tcW w:type="dxa" w:w="794"/>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5</w:t>
            </w:r>
          </w:p>
        </w:tc>
        <w:tc>
          <w:tcPr>
            <w:tcW w:type="dxa" w:w="2721"/>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التحضير والإنتاج</w:t>
            </w:r>
          </w:p>
        </w:tc>
        <w:tc>
          <w:tcPr>
            <w:tcW w:type="dxa" w:w="572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تحويل توقع الطلب إلى خطة تحضير قابلة للمتابعة، ومراقبة المخطط مقابل الفعلي، ومنع النقص أو الإفراط في الإنتاج.</w:t>
            </w:r>
          </w:p>
        </w:tc>
      </w:tr>
      <w:tr>
        <w:trPr>
          <w:trHeight w:hRule="atLeast"/>
        </w:trPr>
        <w:tc>
          <w:tcPr>
            <w:tcW w:type="dxa" w:w="794"/>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6</w:t>
            </w:r>
          </w:p>
        </w:tc>
        <w:tc>
          <w:tcPr>
            <w:tcW w:type="dxa" w:w="2721"/>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الطلبات ومستوى الخدمة</w:t>
            </w:r>
          </w:p>
        </w:tc>
        <w:tc>
          <w:tcPr>
            <w:tcW w:type="dxa" w:w="572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متابعة أحجام الطلبات وسرعة تجهيزها وأخطائها وقنواتها، وتحويل مؤشرات الخدمة إلى إجراءات تشغيلية قابلة للمتابعة.</w:t>
            </w:r>
          </w:p>
        </w:tc>
      </w:tr>
      <w:tr>
        <w:trPr>
          <w:trHeight w:hRule="atLeast"/>
        </w:trPr>
        <w:tc>
          <w:tcPr>
            <w:tcW w:type="dxa" w:w="794"/>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7</w:t>
            </w:r>
          </w:p>
        </w:tc>
        <w:tc>
          <w:tcPr>
            <w:tcW w:type="dxa" w:w="2721"/>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المخزون التشغيلي والتوريد</w:t>
            </w:r>
          </w:p>
        </w:tc>
        <w:tc>
          <w:tcPr>
            <w:tcW w:type="dxa" w:w="572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ضمان توفر المواد اللازمة للتشغيل اليومي وإدارة النواقص والتحويلات والاستلام دون تحويل الموديول إلى نظام محاسبي كامل.</w:t>
            </w:r>
          </w:p>
        </w:tc>
      </w:tr>
      <w:tr>
        <w:trPr>
          <w:trHeight w:hRule="atLeast"/>
        </w:trPr>
        <w:tc>
          <w:tcPr>
            <w:tcW w:type="dxa" w:w="794"/>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8</w:t>
            </w:r>
          </w:p>
        </w:tc>
        <w:tc>
          <w:tcPr>
            <w:tcW w:type="dxa" w:w="2721"/>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الهدر والتالف</w:t>
            </w:r>
          </w:p>
        </w:tc>
        <w:tc>
          <w:tcPr>
            <w:tcW w:type="dxa" w:w="572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تسجيل الهدر بدقة، فهم أسبابه، اعتماده، وربطه بالتكلفة والمحطة والوردية لتقليل الخسارة ومنع تكرارها.</w:t>
            </w:r>
          </w:p>
        </w:tc>
      </w:tr>
      <w:tr>
        <w:trPr>
          <w:trHeight w:hRule="atLeast"/>
        </w:trPr>
        <w:tc>
          <w:tcPr>
            <w:tcW w:type="dxa" w:w="794"/>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9</w:t>
            </w:r>
          </w:p>
        </w:tc>
        <w:tc>
          <w:tcPr>
            <w:tcW w:type="dxa" w:w="2721"/>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المشكلات التشغيلية والتصعيد</w:t>
            </w:r>
          </w:p>
        </w:tc>
        <w:tc>
          <w:tcPr>
            <w:tcW w:type="dxa" w:w="572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إنشاء قناة موحدة لتسجيل أي عائق تشغيلي، تقييم تأثيره، إسناده، متابعته وتصعيده حتى الإغلاق.</w:t>
            </w:r>
          </w:p>
        </w:tc>
      </w:tr>
      <w:tr>
        <w:trPr>
          <w:trHeight w:hRule="atLeast"/>
        </w:trPr>
        <w:tc>
          <w:tcPr>
            <w:tcW w:type="dxa" w:w="794"/>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10</w:t>
            </w:r>
          </w:p>
        </w:tc>
        <w:tc>
          <w:tcPr>
            <w:tcW w:type="dxa" w:w="2721"/>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الجودة والسلامة التشغيلية</w:t>
            </w:r>
          </w:p>
        </w:tc>
        <w:tc>
          <w:tcPr>
            <w:tcW w:type="dxa" w:w="572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ربط التشغيل اليومي بمتطلبات الجودة وسلامة الغذاء مع إعادة استخدام موديول الجودة الحالي بدل بناء نظام مكرر.</w:t>
            </w:r>
          </w:p>
        </w:tc>
      </w:tr>
      <w:tr>
        <w:trPr>
          <w:trHeight w:hRule="atLeast"/>
        </w:trPr>
        <w:tc>
          <w:tcPr>
            <w:tcW w:type="dxa" w:w="794"/>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11</w:t>
            </w:r>
          </w:p>
        </w:tc>
        <w:tc>
          <w:tcPr>
            <w:tcW w:type="dxa" w:w="2721"/>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الصيانة والأصول</w:t>
            </w:r>
          </w:p>
        </w:tc>
        <w:tc>
          <w:tcPr>
            <w:tcW w:type="dxa" w:w="572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عرض جاهزية المعدات من زاوية التشغيل وربط الأعطال بالصيانة الوقائية والطارئة دون تكرار موديول الصيانة الحالي.</w:t>
            </w:r>
          </w:p>
        </w:tc>
      </w:tr>
      <w:tr>
        <w:trPr>
          <w:trHeight w:hRule="atLeast"/>
        </w:trPr>
        <w:tc>
          <w:tcPr>
            <w:tcW w:type="dxa" w:w="794"/>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12</w:t>
            </w:r>
          </w:p>
        </w:tc>
        <w:tc>
          <w:tcPr>
            <w:tcW w:type="dxa" w:w="2721"/>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التقارير والتحليلات</w:t>
            </w:r>
          </w:p>
        </w:tc>
        <w:tc>
          <w:tcPr>
            <w:tcW w:type="dxa" w:w="572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تحويل بيانات التشغيل إلى قرارات، مع تقارير على مستوى الفرع وجميع الفروع ومؤشرات قابلة للحفر Drill-down.</w:t>
            </w:r>
          </w:p>
        </w:tc>
      </w:tr>
      <w:tr>
        <w:trPr>
          <w:trHeight w:hRule="atLeast"/>
        </w:trPr>
        <w:tc>
          <w:tcPr>
            <w:tcW w:type="dxa" w:w="794"/>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13</w:t>
            </w:r>
          </w:p>
        </w:tc>
        <w:tc>
          <w:tcPr>
            <w:tcW w:type="dxa" w:w="2721"/>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إعدادات التشغيل والقوالب</w:t>
            </w:r>
          </w:p>
        </w:tc>
        <w:tc>
          <w:tcPr>
            <w:tcW w:type="dxa" w:w="572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7"/>
              </w:rPr>
              <w:t>تمكين الإدارة من ضبط القوالب والقواعد والحدود والصلاحيات دون تعديل الكود لكل فرع أو نوع مطعم.</w:t>
            </w:r>
          </w:p>
        </w:tc>
      </w:tr>
    </w:tbl>
    <w:p>
      <w:pPr>
        <w:pStyle w:val="Heading1"/>
        <w:keepNext/>
        <w:bidi w:val="1"/>
        <w:spacing w:before="160" w:after="80"/>
        <w:jc w:val="right"/>
        <w:pBdr>
          <w:bottom w:val="single" w:sz="8" w:space="5" w:color="C8A24A"/>
        </w:pBdr>
      </w:pPr>
      <w:r>
        <w:rPr>
          <w:rFonts w:ascii="Noto Kufi Arabic" w:hAnsi="Noto Kufi Arabic" w:cs="Noto Kufi Arabic"/>
          <w:b/>
          <w:color w:val="12372F"/>
          <w:sz w:val="38"/>
        </w:rPr>
        <w:t>هـ  التقسيم العام للشاشات داخل كل موديول</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رأس الصفحة: اسم الصفحة، وصف قصير، الفرع، التاريخ، الوردية، وزر الإجراء الرئيسي.</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كروت الملخص: الإجمالي، المفتوح، المتأخر، الحرج، المكتمل، ونسبة الأداء.</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الفلاتر: الفترة، الفرع، الوردية، الحالة، المسؤول، الخطورة، المنطقة أو القناة حسب الموديول.</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منطقة البيانات: جدول احترافي على الكمبيوتر، وكروت رأسية على الموبايل.</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صفحة التفاصيل: المعلومات، الحالة، المسؤولون، المرفقات، Timeline، التعليقات، وسجلات مرتبطة.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الإجراءات: إضافة، تعديل، اعتماد، إغلاق، تحويل لمهمة، تحويل لصيانة، تصعيد، تصدير وطباعة.</w:t>
      </w:r>
    </w:p>
    <w:p>
      <w:pPr>
        <w:pStyle w:val="Heading1"/>
        <w:keepNext/>
        <w:bidi w:val="1"/>
        <w:spacing w:before="160" w:after="80"/>
        <w:jc w:val="right"/>
        <w:pBdr>
          <w:bottom w:val="single" w:sz="8" w:space="5" w:color="C8A24A"/>
        </w:pBdr>
      </w:pPr>
      <w:r>
        <w:rPr>
          <w:rFonts w:ascii="Noto Kufi Arabic" w:hAnsi="Noto Kufi Arabic" w:cs="Noto Kufi Arabic"/>
          <w:b/>
          <w:color w:val="12372F"/>
          <w:sz w:val="38"/>
        </w:rPr>
        <w:t>1  مركز متابعة الفروع</w:t>
      </w:r>
    </w:p>
    <w:tbl>
      <w:tblPr>
        <w:tblW w:type="auto" w:w="0"/>
        <w:jc w:val="center"/>
        <w:tblLook w:firstColumn="1" w:firstRow="1" w:lastColumn="0" w:lastRow="0" w:noHBand="0" w:noVBand="1" w:val="04A0"/>
        <w:bidiVisual/>
      </w:tblPr>
      <w:tblGrid>
        <w:gridCol w:w="10092"/>
      </w:tblGrid>
      <w:tr>
        <w:trPr>
          <w:cantSplit/>
        </w:trPr>
        <w:tc>
          <w:tcPr>
            <w:tcW w:type="dxa" w:w="10092"/>
            <w:shd w:fill="E8F1ED"/>
            <w:tcBorders>
              <w:top w:val="single" w:sz="10" w:color="245B4B"/>
              <w:left w:val="single" w:sz="10" w:color="245B4B"/>
              <w:bottom w:val="single" w:sz="10" w:color="245B4B"/>
              <w:right w:val="single" w:sz="10" w:color="245B4B"/>
            </w:tcBorders>
            <w:vAlign w:val="center"/>
          </w:tcPr>
          <w:p>
            <w:pPr>
              <w:bidi w:val="1"/>
              <w:spacing w:after="40"/>
              <w:jc w:val="right"/>
            </w:pPr>
            <w:r>
              <w:rPr>
                <w:rFonts w:ascii="Noto Kufi Arabic" w:hAnsi="Noto Kufi Arabic" w:cs="Noto Kufi Arabic"/>
                <w:b/>
                <w:color w:val="12372F"/>
                <w:sz w:val="22"/>
              </w:rPr>
              <w:t>الهدف التشغيلي</w:t>
            </w:r>
          </w:p>
          <w:p>
            <w:pPr>
              <w:bidi w:val="1"/>
              <w:spacing w:after="0"/>
              <w:jc w:val="right"/>
            </w:pPr>
            <w:r>
              <w:rPr>
                <w:rFonts w:ascii="Noto Sans Arabic" w:hAnsi="Noto Sans Arabic" w:cs="Noto Sans Arabic"/>
                <w:b w:val="0"/>
                <w:color w:val="17372D"/>
                <w:sz w:val="21"/>
              </w:rPr>
              <w:t>تقديم صورة لحظية موحدة عن حالة تشغيل جميع الفروع، وتمكين الإدارة من اكتشاف الفروع التي تحتاج تدخلًا قبل أن تتحول المشكلة إلى توقف فعلي.</w:t>
            </w:r>
          </w:p>
        </w:tc>
      </w:tr>
    </w:tbl>
    <w:p>
      <w:pPr>
        <w:spacing w:after="0"/>
        <w:bidi w:val="1"/>
        <w:jc w:val="right"/>
      </w:pPr>
    </w:p>
    <w:tbl>
      <w:tblPr>
        <w:tblW w:type="auto" w:w="0"/>
        <w:jc w:val="center"/>
        <w:tblLayout w:type="fixed"/>
        <w:tblLook w:firstColumn="1" w:firstRow="1" w:lastColumn="0" w:lastRow="0" w:noHBand="0" w:noVBand="1" w:val="04A0"/>
        <w:bidiVisual/>
      </w:tblPr>
      <w:tblGrid>
        <w:gridCol w:w="5046"/>
        <w:gridCol w:w="5046"/>
      </w:tblGrid>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المستخدمون الأساسيون</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مدير الشركة، مدير التشغيل، مدير المنطقة، مدير الفرع، الجودة، الصيانة.</w:t>
            </w:r>
          </w:p>
        </w:tc>
      </w:tr>
      <w:tr>
        <w:tc>
          <w:tcPr>
            <w:tcW w:type="dxa" w:w="2381"/>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التكاملات المطلوبة</w:t>
            </w:r>
          </w:p>
        </w:tc>
        <w:tc>
          <w:tcPr>
            <w:tcW w:type="dxa" w:w="6690"/>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الفروع، الورديات، الحضور، التشغيل اليومي، الجودة، الصيانة، المخزون، المشكلات التشغيلية، الإشعارات.</w:t>
            </w:r>
          </w:p>
        </w:tc>
      </w:tr>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مخرجات الموديول</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حالة واضحة، إجراءات قابلة للتنفيذ، سجلات تدقيق، تنبيهات وتقارير مرتبطة بالفرع والوردية.</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التقسيمات الفرعية</w:t>
      </w:r>
    </w:p>
    <w:tbl>
      <w:tblPr>
        <w:tblW w:type="auto" w:w="0"/>
        <w:jc w:val="center"/>
        <w:tblLayout w:type="fixed"/>
        <w:tblLook w:firstColumn="1" w:firstRow="1" w:lastColumn="0" w:lastRow="0" w:noHBand="0" w:noVBand="1" w:val="04A0"/>
        <w:bidiVisual/>
      </w:tblPr>
      <w:tblGrid>
        <w:gridCol w:w="5046"/>
        <w:gridCol w:w="5046"/>
      </w:tblGrid>
      <w:tr>
        <w:trPr>
          <w:tblHeader w:val="true"/>
        </w:trPr>
        <w:tc>
          <w:tcPr>
            <w:tcW w:type="dxa" w:w="2948"/>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الصفحة/القسم الفرعي</w:t>
            </w:r>
          </w:p>
        </w:tc>
        <w:tc>
          <w:tcPr>
            <w:tcW w:type="dxa" w:w="6293"/>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الوصف التشغيلي</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لوحة حالة الفروع</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عرض كل فرع في كارت أو صف مع حالة التشغيل، نسبة الجاهزية، مدير الوردية، الحضور، المشكلات، النواقص، الجودة، الصيانة وآخر تحديث.</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خريطة المخاطر</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تصنيف بصري للفروع إلى مستقر، يحتاج متابعة، خطر مرتفع، توقف تشغيلي.</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مقارنة الفروع</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جدول أو كروت مقارنة حسب الجاهزية، الالتزام، الحضور، الطلبات، النواقص، الهدر، الجودة والصيانة.</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تفاصيل الفرع</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صفحة مستقلة تجمع الوردية الحالية، الافتتاح، التشغيل، الإنتاج، الطلبات، المخزون، الهدر، المشكلات والتقرير اليومي.</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مركز التنبيهات</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قائمة مرتبة حسب الخطورة والزمن، مع إجراء سريع: فتح، إسناد، تصعيد، تحويل لمهمة أو صيانة.</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الحقول والبيانات الأساسية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branch_id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operating_status</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readiness_score</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current_shift_id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shift_manager_id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present_staff_count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open_issues_count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critical_issues_count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stockout_count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quality_score</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open_maintenance_count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last_update_at</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الإجراءات المتاحة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فتح تفاصيل الفرع</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التواصل مع مدير الفرع</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إرسال تنبيه</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إنشاء مهمة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فتح طلب صيانة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عرض تقرير اليوم</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تغيير مستوى المتابعة</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الحالات المقترحة</w:t>
      </w:r>
    </w:p>
    <w:p>
      <w:pPr>
        <w:keepNext w:val="0"/>
        <w:bidi w:val="1"/>
        <w:spacing w:before="0" w:after="80" w:line="276" w:lineRule="auto"/>
        <w:jc w:val="right"/>
      </w:pPr>
      <w:r>
        <w:rPr>
          <w:rFonts w:ascii="Noto Sans Arabic" w:hAnsi="Noto Sans Arabic" w:cs="Noto Sans Arabic"/>
          <w:b/>
          <w:color w:val="12372F"/>
          <w:sz w:val="21"/>
        </w:rPr>
        <w:t>لم يبدأ التشغيل  |  جاري التجهيز  |  جاهز للافتتاح  |  يعمل بصورة طبيعية  |  ضغط مرتفع  |  يحتاج متابعة  |  مشكلة حرجة  |  متوقف  |  مغلق</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قواعد العمل والتحقق</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حالة الفرع تُحسب من عدة مصادر ولا تُدخل يدويًا فقط.</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أي مشكلة حرجة أو توقف تشغيل يغيّر حالة الفرع فورًا إلى أحمر.</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يجب تسجيل وقت آخر تحديث ومصدر كل مؤشر.</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الضغط على الفرع يفتح صفحة مستقلة، وليس توسعًا أسفل القائمة.</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الإشعارات والتنبيهات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فرع لم يفتح في الموعد</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جاهزية أقل من الحد المعتمد</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مشكلة حرجة مفتوحة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عدم وجود مدير وردية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انقطاع تحديث الفرع لفترة محددة</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التقارير المرتبطة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ترتيب الفروع تشغيليًا</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الفروع عالية المخاطر</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التزام الافتتاح والإغلاق</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أكثر الفروع مشكلات ونواقص</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اتجاه جاهزية الفروع</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ملاحظات UI/UX</w:t>
      </w:r>
    </w:p>
    <w:tbl>
      <w:tblPr>
        <w:tblW w:type="auto" w:w="0"/>
        <w:jc w:val="center"/>
        <w:tblLook w:firstColumn="1" w:firstRow="1" w:lastColumn="0" w:lastRow="0" w:noHBand="0" w:noVBand="1" w:val="04A0"/>
        <w:bidiVisual/>
      </w:tblPr>
      <w:tblGrid>
        <w:gridCol w:w="10092"/>
      </w:tblGrid>
      <w:tr>
        <w:trPr>
          <w:cantSplit/>
        </w:trPr>
        <w:tc>
          <w:tcPr>
            <w:tcW w:type="dxa" w:w="10092"/>
            <w:shd w:fill="F4E7E3"/>
            <w:tcBorders>
              <w:top w:val="single" w:sz="10" w:color="A94F43"/>
              <w:left w:val="single" w:sz="10" w:color="A94F43"/>
              <w:bottom w:val="single" w:sz="10" w:color="A94F43"/>
              <w:right w:val="single" w:sz="10" w:color="A94F43"/>
            </w:tcBorders>
            <w:vAlign w:val="center"/>
          </w:tcPr>
          <w:p>
            <w:pPr>
              <w:bidi w:val="1"/>
              <w:spacing w:after="40"/>
              <w:jc w:val="right"/>
            </w:pPr>
            <w:r>
              <w:rPr>
                <w:rFonts w:ascii="Noto Kufi Arabic" w:hAnsi="Noto Kufi Arabic" w:cs="Noto Kufi Arabic"/>
                <w:b/>
                <w:color w:val="12372F"/>
                <w:sz w:val="22"/>
              </w:rPr>
              <w:t>التوجيه البصري</w:t>
            </w:r>
          </w:p>
          <w:p>
            <w:pPr>
              <w:bidi w:val="1"/>
              <w:spacing w:after="0"/>
              <w:jc w:val="right"/>
            </w:pPr>
            <w:r>
              <w:rPr>
                <w:rFonts w:ascii="Noto Sans Arabic" w:hAnsi="Noto Sans Arabic" w:cs="Noto Sans Arabic"/>
                <w:b w:val="0"/>
                <w:color w:val="17372D"/>
                <w:sz w:val="21"/>
              </w:rPr>
              <w:t>بطاقات فروع قابلة للضغط، فلاتر للفترة والمنطقة والحالة، ألوان حالة هادئة وواضحة، ملخص تنفيذي أعلى الصفحة، وخريطة مخاطر دون مبالغة في الألوان.</w:t>
            </w:r>
          </w:p>
        </w:tc>
      </w:tr>
    </w:tbl>
    <w:p>
      <w:pPr>
        <w:spacing w:after="0"/>
        <w:bidi w:val="1"/>
        <w:jc w:val="right"/>
      </w:pPr>
    </w:p>
    <w:p>
      <w:pPr>
        <w:pStyle w:val="Heading1"/>
        <w:keepNext/>
        <w:bidi w:val="1"/>
        <w:spacing w:before="160" w:after="80"/>
        <w:jc w:val="right"/>
        <w:pBdr>
          <w:bottom w:val="single" w:sz="8" w:space="5" w:color="C8A24A"/>
        </w:pBdr>
      </w:pPr>
      <w:r>
        <w:rPr>
          <w:rFonts w:ascii="Noto Kufi Arabic" w:hAnsi="Noto Kufi Arabic" w:cs="Noto Kufi Arabic"/>
          <w:b/>
          <w:color w:val="12372F"/>
          <w:sz w:val="38"/>
        </w:rPr>
        <w:t>2  التشغيل اليومي</w:t>
      </w:r>
    </w:p>
    <w:tbl>
      <w:tblPr>
        <w:tblW w:type="auto" w:w="0"/>
        <w:jc w:val="center"/>
        <w:tblLook w:firstColumn="1" w:firstRow="1" w:lastColumn="0" w:lastRow="0" w:noHBand="0" w:noVBand="1" w:val="04A0"/>
        <w:bidiVisual/>
      </w:tblPr>
      <w:tblGrid>
        <w:gridCol w:w="10092"/>
      </w:tblGrid>
      <w:tr>
        <w:trPr>
          <w:cantSplit/>
        </w:trPr>
        <w:tc>
          <w:tcPr>
            <w:tcW w:type="dxa" w:w="10092"/>
            <w:shd w:fill="E8F1ED"/>
            <w:tcBorders>
              <w:top w:val="single" w:sz="10" w:color="245B4B"/>
              <w:left w:val="single" w:sz="10" w:color="245B4B"/>
              <w:bottom w:val="single" w:sz="10" w:color="245B4B"/>
              <w:right w:val="single" w:sz="10" w:color="245B4B"/>
            </w:tcBorders>
            <w:vAlign w:val="center"/>
          </w:tcPr>
          <w:p>
            <w:pPr>
              <w:bidi w:val="1"/>
              <w:spacing w:after="40"/>
              <w:jc w:val="right"/>
            </w:pPr>
            <w:r>
              <w:rPr>
                <w:rFonts w:ascii="Noto Kufi Arabic" w:hAnsi="Noto Kufi Arabic" w:cs="Noto Kufi Arabic"/>
                <w:b/>
                <w:color w:val="12372F"/>
                <w:sz w:val="22"/>
              </w:rPr>
              <w:t>الهدف التشغيلي</w:t>
            </w:r>
          </w:p>
          <w:p>
            <w:pPr>
              <w:bidi w:val="1"/>
              <w:spacing w:after="0"/>
              <w:jc w:val="right"/>
            </w:pPr>
            <w:r>
              <w:rPr>
                <w:rFonts w:ascii="Noto Sans Arabic" w:hAnsi="Noto Sans Arabic" w:cs="Noto Sans Arabic"/>
                <w:b w:val="0"/>
                <w:color w:val="17372D"/>
                <w:sz w:val="21"/>
              </w:rPr>
              <w:t>إدارة دورة عمل الفرع من التخطيط قبل الافتتاح، مرورًا بالمتابعة أثناء اليوم، وانتهاءً بالإغلاق والتقرير اليومي.</w:t>
            </w:r>
          </w:p>
        </w:tc>
      </w:tr>
    </w:tbl>
    <w:p>
      <w:pPr>
        <w:spacing w:after="0"/>
        <w:bidi w:val="1"/>
        <w:jc w:val="right"/>
      </w:pPr>
    </w:p>
    <w:tbl>
      <w:tblPr>
        <w:tblW w:type="auto" w:w="0"/>
        <w:jc w:val="center"/>
        <w:tblLayout w:type="fixed"/>
        <w:tblLook w:firstColumn="1" w:firstRow="1" w:lastColumn="0" w:lastRow="0" w:noHBand="0" w:noVBand="1" w:val="04A0"/>
        <w:bidiVisual/>
      </w:tblPr>
      <w:tblGrid>
        <w:gridCol w:w="5046"/>
        <w:gridCol w:w="5046"/>
      </w:tblGrid>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المستخدمون الأساسيون</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مدير الفرع، مدير الوردية، مشرف التشغيل، مدير التشغيل.</w:t>
            </w:r>
          </w:p>
        </w:tc>
      </w:tr>
      <w:tr>
        <w:tc>
          <w:tcPr>
            <w:tcW w:type="dxa" w:w="2381"/>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التكاملات المطلوبة</w:t>
            </w:r>
          </w:p>
        </w:tc>
        <w:tc>
          <w:tcPr>
            <w:tcW w:type="dxa" w:w="6690"/>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الورديات، الموظفون، قوائم التحقق، المخزون، الصيانة، الجودة، الهدر، المشكلات، التقارير.</w:t>
            </w:r>
          </w:p>
        </w:tc>
      </w:tr>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مخرجات الموديول</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حالة واضحة، إجراءات قابلة للتنفيذ، سجلات تدقيق، تنبيهات وتقارير مرتبطة بالفرع والوردية.</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التقسيمات الفرعية</w:t>
      </w:r>
    </w:p>
    <w:tbl>
      <w:tblPr>
        <w:tblW w:type="auto" w:w="0"/>
        <w:jc w:val="center"/>
        <w:tblLayout w:type="fixed"/>
        <w:tblLook w:firstColumn="1" w:firstRow="1" w:lastColumn="0" w:lastRow="0" w:noHBand="0" w:noVBand="1" w:val="04A0"/>
        <w:bidiVisual/>
      </w:tblPr>
      <w:tblGrid>
        <w:gridCol w:w="5046"/>
        <w:gridCol w:w="5046"/>
      </w:tblGrid>
      <w:tr>
        <w:trPr>
          <w:tblHeader w:val="true"/>
        </w:trPr>
        <w:tc>
          <w:tcPr>
            <w:tcW w:type="dxa" w:w="2948"/>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الصفحة/القسم الفرعي</w:t>
            </w:r>
          </w:p>
        </w:tc>
        <w:tc>
          <w:tcPr>
            <w:tcW w:type="dxa" w:w="6293"/>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الوصف التشغيلي</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خطة تشغيل اليوم</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تحديد مدير اليوم، الورديات، القوى العاملة، المستهدفات، العروض، أوقات الذروة والتحديات المتوقعة.</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قائمة الافتتاح</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قائمة تحقق حسب الفرع ونوع المطعم تشمل المكان، الأجهزة، المنتجات، الموظفين والأنظمة.</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متابعة التشغيل الحي</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تسجيل الحالة الحالية والمشكلات وتأثيرها والإجراءات الفورية طوال ساعات التشغيل.</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قائمة الإغلاق</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إغلاق الكاشير، التنظيف، التخزين، الهدر، النواقص، الأعطال، العهدة والتقرير النهائي.</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التقرير اليومي</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ملخص معتمد لنتيجة اليوم، الانحرافات، أهم الأحداث، المهام المفتوحة والتوصيات.</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الحقول والبيانات الأساسية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operation_date</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branch_id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day_manager_id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expected_orders</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sales_target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expected_peak_periods</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opening_checklist_status</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live_status</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closing_checklist_status</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daily_report_status</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الإجراءات المتاحة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بدء يوم التشغيل</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اعتماد الافتتاح</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تسجيل تحديث تشغيلي</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فتح مشكلة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اعتماد الإغلاق</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رفع تقرير اليوم</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إعادة فتح بند بإذن</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الحالات المقترحة</w:t>
      </w:r>
    </w:p>
    <w:p>
      <w:pPr>
        <w:keepNext w:val="0"/>
        <w:bidi w:val="1"/>
        <w:spacing w:before="0" w:after="80" w:line="276" w:lineRule="auto"/>
        <w:jc w:val="right"/>
      </w:pPr>
      <w:r>
        <w:rPr>
          <w:rFonts w:ascii="Noto Sans Arabic" w:hAnsi="Noto Sans Arabic" w:cs="Noto Sans Arabic"/>
          <w:b/>
          <w:color w:val="12372F"/>
          <w:sz w:val="21"/>
        </w:rPr>
        <w:t>مسودة  |  جاري التجهيز  |  بانتظار اعتماد الافتتاح  |  مفتوح  |  تحت المتابعة  |  بانتظار الإغلاق  |  مغلق  |  تم اعتماده</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قواعد العمل والتحقق</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لا يمكن اعتماد الافتتاح إذا بقي بند إلزامي غير مكتمل إلا بصلاحية استثناء مع سبب.</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الافتتاح والإغلاق مرتبطان بوقت فعلي وصاحب اعتماد.</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أي بند غير مطابق يمكن تحويله مباشرة إلى مهمة أو صيانة أو إجراء تصحيحي.</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يحفظ النظام نسخة من القالب المستخدم وقت التنفيذ حتى لو تغير القالب لاحقًا.</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الإشعارات والتنبيهات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اقتراب وقت الافتتاح دون اكتمال القائمة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بند إلزامي غير مكتمل</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تأخر اعتماد الإغلاق</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تقرير يومي لم يُرفع</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تكرار نفس الانحراف لعدة أيام</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التقارير المرتبطة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تقرير التشغيل اليومي</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نسبة الالتزام بالافتتاح</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نسبة الالتزام بالإغلاق</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أكثر بنود الافتتاح تعثرًا</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التشغيل حسب الوردية</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ملاحظات UI/UX</w:t>
      </w:r>
    </w:p>
    <w:tbl>
      <w:tblPr>
        <w:tblW w:type="auto" w:w="0"/>
        <w:jc w:val="center"/>
        <w:tblLook w:firstColumn="1" w:firstRow="1" w:lastColumn="0" w:lastRow="0" w:noHBand="0" w:noVBand="1" w:val="04A0"/>
        <w:bidiVisual/>
      </w:tblPr>
      <w:tblGrid>
        <w:gridCol w:w="10092"/>
      </w:tblGrid>
      <w:tr>
        <w:trPr>
          <w:cantSplit/>
        </w:trPr>
        <w:tc>
          <w:tcPr>
            <w:tcW w:type="dxa" w:w="10092"/>
            <w:shd w:fill="F4E7E3"/>
            <w:tcBorders>
              <w:top w:val="single" w:sz="10" w:color="A94F43"/>
              <w:left w:val="single" w:sz="10" w:color="A94F43"/>
              <w:bottom w:val="single" w:sz="10" w:color="A94F43"/>
              <w:right w:val="single" w:sz="10" w:color="A94F43"/>
            </w:tcBorders>
            <w:vAlign w:val="center"/>
          </w:tcPr>
          <w:p>
            <w:pPr>
              <w:bidi w:val="1"/>
              <w:spacing w:after="40"/>
              <w:jc w:val="right"/>
            </w:pPr>
            <w:r>
              <w:rPr>
                <w:rFonts w:ascii="Noto Kufi Arabic" w:hAnsi="Noto Kufi Arabic" w:cs="Noto Kufi Arabic"/>
                <w:b/>
                <w:color w:val="12372F"/>
                <w:sz w:val="22"/>
              </w:rPr>
              <w:t>التوجيه البصري</w:t>
            </w:r>
          </w:p>
          <w:p>
            <w:pPr>
              <w:bidi w:val="1"/>
              <w:spacing w:after="0"/>
              <w:jc w:val="right"/>
            </w:pPr>
            <w:r>
              <w:rPr>
                <w:rFonts w:ascii="Noto Sans Arabic" w:hAnsi="Noto Sans Arabic" w:cs="Noto Sans Arabic"/>
                <w:b w:val="0"/>
                <w:color w:val="17372D"/>
                <w:sz w:val="21"/>
              </w:rPr>
              <w:t>Stepper واضح لمرحلة اليوم، قوائم تحقق كبيرة اللمس، شريط جاهزية، تنبيه منبثق للحقول الإلزامية، وصور قبل/بعد عند الحاجة.</w:t>
            </w:r>
          </w:p>
        </w:tc>
      </w:tr>
    </w:tbl>
    <w:p>
      <w:pPr>
        <w:spacing w:after="0"/>
        <w:bidi w:val="1"/>
        <w:jc w:val="right"/>
      </w:pPr>
    </w:p>
    <w:p>
      <w:pPr>
        <w:pStyle w:val="Heading1"/>
        <w:keepNext/>
        <w:bidi w:val="1"/>
        <w:spacing w:before="160" w:after="80"/>
        <w:jc w:val="right"/>
        <w:pBdr>
          <w:bottom w:val="single" w:sz="8" w:space="5" w:color="C8A24A"/>
        </w:pBdr>
      </w:pPr>
      <w:r>
        <w:rPr>
          <w:rFonts w:ascii="Noto Kufi Arabic" w:hAnsi="Noto Kufi Arabic" w:cs="Noto Kufi Arabic"/>
          <w:b/>
          <w:color w:val="12372F"/>
          <w:sz w:val="38"/>
        </w:rPr>
        <w:t>3  الورديات والتسليم والاستلام</w:t>
      </w:r>
    </w:p>
    <w:tbl>
      <w:tblPr>
        <w:tblW w:type="auto" w:w="0"/>
        <w:jc w:val="center"/>
        <w:tblLook w:firstColumn="1" w:firstRow="1" w:lastColumn="0" w:lastRow="0" w:noHBand="0" w:noVBand="1" w:val="04A0"/>
        <w:bidiVisual/>
      </w:tblPr>
      <w:tblGrid>
        <w:gridCol w:w="10092"/>
      </w:tblGrid>
      <w:tr>
        <w:trPr>
          <w:cantSplit/>
        </w:trPr>
        <w:tc>
          <w:tcPr>
            <w:tcW w:type="dxa" w:w="10092"/>
            <w:shd w:fill="E8F1ED"/>
            <w:tcBorders>
              <w:top w:val="single" w:sz="10" w:color="245B4B"/>
              <w:left w:val="single" w:sz="10" w:color="245B4B"/>
              <w:bottom w:val="single" w:sz="10" w:color="245B4B"/>
              <w:right w:val="single" w:sz="10" w:color="245B4B"/>
            </w:tcBorders>
            <w:vAlign w:val="center"/>
          </w:tcPr>
          <w:p>
            <w:pPr>
              <w:bidi w:val="1"/>
              <w:spacing w:after="40"/>
              <w:jc w:val="right"/>
            </w:pPr>
            <w:r>
              <w:rPr>
                <w:rFonts w:ascii="Noto Kufi Arabic" w:hAnsi="Noto Kufi Arabic" w:cs="Noto Kufi Arabic"/>
                <w:b/>
                <w:color w:val="12372F"/>
                <w:sz w:val="22"/>
              </w:rPr>
              <w:t>الهدف التشغيلي</w:t>
            </w:r>
          </w:p>
          <w:p>
            <w:pPr>
              <w:bidi w:val="1"/>
              <w:spacing w:after="0"/>
              <w:jc w:val="right"/>
            </w:pPr>
            <w:r>
              <w:rPr>
                <w:rFonts w:ascii="Noto Sans Arabic" w:hAnsi="Noto Sans Arabic" w:cs="Noto Sans Arabic"/>
                <w:b w:val="0"/>
                <w:color w:val="17372D"/>
                <w:sz w:val="21"/>
              </w:rPr>
              <w:t>ضمان انتقال المسؤولية بين الورديات بوضوح، وتوثيق الحضور والعهدة والمشكلات والمهام غير المكتملة دون فقد معلومات.</w:t>
            </w:r>
          </w:p>
        </w:tc>
      </w:tr>
    </w:tbl>
    <w:p>
      <w:pPr>
        <w:spacing w:after="0"/>
        <w:bidi w:val="1"/>
        <w:jc w:val="right"/>
      </w:pPr>
    </w:p>
    <w:tbl>
      <w:tblPr>
        <w:tblW w:type="auto" w:w="0"/>
        <w:jc w:val="center"/>
        <w:tblLayout w:type="fixed"/>
        <w:tblLook w:firstColumn="1" w:firstRow="1" w:lastColumn="0" w:lastRow="0" w:noHBand="0" w:noVBand="1" w:val="04A0"/>
        <w:bidiVisual/>
      </w:tblPr>
      <w:tblGrid>
        <w:gridCol w:w="5046"/>
        <w:gridCol w:w="5046"/>
      </w:tblGrid>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المستخدمون الأساسيون</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مدير الفرع، مدير الوردية، مشرف المحطة، الموظفون المخولون.</w:t>
            </w:r>
          </w:p>
        </w:tc>
      </w:tr>
      <w:tr>
        <w:tc>
          <w:tcPr>
            <w:tcW w:type="dxa" w:w="2381"/>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التكاملات المطلوبة</w:t>
            </w:r>
          </w:p>
        </w:tc>
        <w:tc>
          <w:tcPr>
            <w:tcW w:type="dxa" w:w="6690"/>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الحضور، الموظفون، المحطات، المهام، المخزون، العهد، المشكلات، الصيانة.</w:t>
            </w:r>
          </w:p>
        </w:tc>
      </w:tr>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مخرجات الموديول</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حالة واضحة، إجراءات قابلة للتنفيذ، سجلات تدقيق، تنبيهات وتقارير مرتبطة بالفرع والوردية.</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التقسيمات الفرعية</w:t>
      </w:r>
    </w:p>
    <w:tbl>
      <w:tblPr>
        <w:tblW w:type="auto" w:w="0"/>
        <w:jc w:val="center"/>
        <w:tblLayout w:type="fixed"/>
        <w:tblLook w:firstColumn="1" w:firstRow="1" w:lastColumn="0" w:lastRow="0" w:noHBand="0" w:noVBand="1" w:val="04A0"/>
        <w:bidiVisual/>
      </w:tblPr>
      <w:tblGrid>
        <w:gridCol w:w="5046"/>
        <w:gridCol w:w="5046"/>
      </w:tblGrid>
      <w:tr>
        <w:trPr>
          <w:tblHeader w:val="true"/>
        </w:trPr>
        <w:tc>
          <w:tcPr>
            <w:tcW w:type="dxa" w:w="2948"/>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الصفحة/القسم الفرعي</w:t>
            </w:r>
          </w:p>
        </w:tc>
        <w:tc>
          <w:tcPr>
            <w:tcW w:type="dxa" w:w="6293"/>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الوصف التشغيلي</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جدولة الورديات</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إنشاء الورديات وتحديد الوقت، المدير، الاحتياج العددي والموظفين.</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بداية الوردية</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إثبات الحضور، المتأخرين، الغياب، البدلاء وحالة الفرع عند الاستلام.</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توزيع المحطات</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توزيع الموظفين على الكاشير، الصالة، التحضير، الشواية، القلي، التعبئة، التسليم، النظافة والمستودع.</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تسليم واستلام الوردية</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توثيق الأعمال المنجزة، المفتوحة، النواقص، الأعطال، الشكاوى، الهدر والعهدة.</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سجل الوردية</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Timeline لكل الأحداث والتغييرات والاعتمادات أثناء الوردية.</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الحقول والبيانات الأساسية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shift_id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branch_id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shift_name</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start_time</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end_time</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shift_manager_id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planned_staff_count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actual_staff_count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attendance_snapshot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station_assignments</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handover_notes</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handover_accepted_by</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الإجراءات المتاحة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بدء الوردية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تسجيل غياب أو بديل</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إسناد محطة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نقل موظف</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إنشاء ملاحظة تسليم</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اعتماد التسليم</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رفض الاستلام مع سبب</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الحالات المقترحة</w:t>
      </w:r>
    </w:p>
    <w:p>
      <w:pPr>
        <w:keepNext w:val="0"/>
        <w:bidi w:val="1"/>
        <w:spacing w:before="0" w:after="80" w:line="276" w:lineRule="auto"/>
        <w:jc w:val="right"/>
      </w:pPr>
      <w:r>
        <w:rPr>
          <w:rFonts w:ascii="Noto Sans Arabic" w:hAnsi="Noto Sans Arabic" w:cs="Noto Sans Arabic"/>
          <w:b/>
          <w:color w:val="12372F"/>
          <w:sz w:val="21"/>
        </w:rPr>
        <w:t>مجدولة  |  جاري التجهيز  |  نشطة  |  بانتظار التسليم  |  تم التسليم  |  مغلقة  |  ملغاة</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قواعد العمل والتحقق</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لا تغلق الوردية قبل قبول المستلم أو اعتماد مدير الفرع.</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أي عنصر مفتوح في التسليم ينتقل تلقائيًا للوردية التالية مع حالته.</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يمنع إسناد موظف لمحطة لا يملك المهارة المطلوبة إلا باستثناء موثق.</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يُحفظ وقت بداية ونهاية فعليان لا مخططان فقط.</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الإشعارات والتنبيهات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مدير وردية لم يبدأ في الموعد</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نقص موظفين</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مهمة تسليم غير مقبولة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تأخر تسليم الوردية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عهدة غير مطابقة</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التقارير المرتبطة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التزام الورديات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الحضور حسب الوردية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أداء مديري الورديات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المهام المرحّلة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فروقات العهدة</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ملاحظات UI/UX</w:t>
      </w:r>
    </w:p>
    <w:tbl>
      <w:tblPr>
        <w:tblW w:type="auto" w:w="0"/>
        <w:jc w:val="center"/>
        <w:tblLook w:firstColumn="1" w:firstRow="1" w:lastColumn="0" w:lastRow="0" w:noHBand="0" w:noVBand="1" w:val="04A0"/>
        <w:bidiVisual/>
      </w:tblPr>
      <w:tblGrid>
        <w:gridCol w:w="10092"/>
      </w:tblGrid>
      <w:tr>
        <w:trPr>
          <w:cantSplit/>
        </w:trPr>
        <w:tc>
          <w:tcPr>
            <w:tcW w:type="dxa" w:w="10092"/>
            <w:shd w:fill="F4E7E3"/>
            <w:tcBorders>
              <w:top w:val="single" w:sz="10" w:color="A94F43"/>
              <w:left w:val="single" w:sz="10" w:color="A94F43"/>
              <w:bottom w:val="single" w:sz="10" w:color="A94F43"/>
              <w:right w:val="single" w:sz="10" w:color="A94F43"/>
            </w:tcBorders>
            <w:vAlign w:val="center"/>
          </w:tcPr>
          <w:p>
            <w:pPr>
              <w:bidi w:val="1"/>
              <w:spacing w:after="40"/>
              <w:jc w:val="right"/>
            </w:pPr>
            <w:r>
              <w:rPr>
                <w:rFonts w:ascii="Noto Kufi Arabic" w:hAnsi="Noto Kufi Arabic" w:cs="Noto Kufi Arabic"/>
                <w:b/>
                <w:color w:val="12372F"/>
                <w:sz w:val="22"/>
              </w:rPr>
              <w:t>التوجيه البصري</w:t>
            </w:r>
          </w:p>
          <w:p>
            <w:pPr>
              <w:bidi w:val="1"/>
              <w:spacing w:after="0"/>
              <w:jc w:val="right"/>
            </w:pPr>
            <w:r>
              <w:rPr>
                <w:rFonts w:ascii="Noto Sans Arabic" w:hAnsi="Noto Sans Arabic" w:cs="Noto Sans Arabic"/>
                <w:b w:val="0"/>
                <w:color w:val="17372D"/>
                <w:sz w:val="21"/>
              </w:rPr>
              <w:t>بطاقة وردية رئيسية، قائمة أعضاء مصغرة، مصفوفة محطات مرئية، نموذج تسليم منظم، وتوقيع/اعتماد رقمي بسيط.</w:t>
            </w:r>
          </w:p>
        </w:tc>
      </w:tr>
    </w:tbl>
    <w:p>
      <w:pPr>
        <w:spacing w:after="0"/>
        <w:bidi w:val="1"/>
        <w:jc w:val="right"/>
      </w:pPr>
    </w:p>
    <w:p>
      <w:pPr>
        <w:pStyle w:val="Heading1"/>
        <w:keepNext/>
        <w:bidi w:val="1"/>
        <w:spacing w:before="160" w:after="80"/>
        <w:jc w:val="right"/>
        <w:pBdr>
          <w:bottom w:val="single" w:sz="8" w:space="5" w:color="C8A24A"/>
        </w:pBdr>
      </w:pPr>
      <w:r>
        <w:rPr>
          <w:rFonts w:ascii="Noto Kufi Arabic" w:hAnsi="Noto Kufi Arabic" w:cs="Noto Kufi Arabic"/>
          <w:b/>
          <w:color w:val="12372F"/>
          <w:sz w:val="38"/>
        </w:rPr>
        <w:t>4  الموظفون وتوزيع العمل</w:t>
      </w:r>
    </w:p>
    <w:tbl>
      <w:tblPr>
        <w:tblW w:type="auto" w:w="0"/>
        <w:jc w:val="center"/>
        <w:tblLook w:firstColumn="1" w:firstRow="1" w:lastColumn="0" w:lastRow="0" w:noHBand="0" w:noVBand="1" w:val="04A0"/>
        <w:bidiVisual/>
      </w:tblPr>
      <w:tblGrid>
        <w:gridCol w:w="10092"/>
      </w:tblGrid>
      <w:tr>
        <w:trPr>
          <w:cantSplit/>
        </w:trPr>
        <w:tc>
          <w:tcPr>
            <w:tcW w:type="dxa" w:w="10092"/>
            <w:shd w:fill="E8F1ED"/>
            <w:tcBorders>
              <w:top w:val="single" w:sz="10" w:color="245B4B"/>
              <w:left w:val="single" w:sz="10" w:color="245B4B"/>
              <w:bottom w:val="single" w:sz="10" w:color="245B4B"/>
              <w:right w:val="single" w:sz="10" w:color="245B4B"/>
            </w:tcBorders>
            <w:vAlign w:val="center"/>
          </w:tcPr>
          <w:p>
            <w:pPr>
              <w:bidi w:val="1"/>
              <w:spacing w:after="40"/>
              <w:jc w:val="right"/>
            </w:pPr>
            <w:r>
              <w:rPr>
                <w:rFonts w:ascii="Noto Kufi Arabic" w:hAnsi="Noto Kufi Arabic" w:cs="Noto Kufi Arabic"/>
                <w:b/>
                <w:color w:val="12372F"/>
                <w:sz w:val="22"/>
              </w:rPr>
              <w:t>الهدف التشغيلي</w:t>
            </w:r>
          </w:p>
          <w:p>
            <w:pPr>
              <w:bidi w:val="1"/>
              <w:spacing w:after="0"/>
              <w:jc w:val="right"/>
            </w:pPr>
            <w:r>
              <w:rPr>
                <w:rFonts w:ascii="Noto Sans Arabic" w:hAnsi="Noto Sans Arabic" w:cs="Noto Sans Arabic"/>
                <w:b w:val="0"/>
                <w:color w:val="17372D"/>
                <w:sz w:val="21"/>
              </w:rPr>
              <w:t>إدارة القوى العاملة من زاوية تشغيلية يومية دون استبدال نظام الموارد البشرية، مع ضمان وجود العدد والمهارات المناسبة في كل محطة.</w:t>
            </w:r>
          </w:p>
        </w:tc>
      </w:tr>
    </w:tbl>
    <w:p>
      <w:pPr>
        <w:spacing w:after="0"/>
        <w:bidi w:val="1"/>
        <w:jc w:val="right"/>
      </w:pPr>
    </w:p>
    <w:tbl>
      <w:tblPr>
        <w:tblW w:type="auto" w:w="0"/>
        <w:jc w:val="center"/>
        <w:tblLayout w:type="fixed"/>
        <w:tblLook w:firstColumn="1" w:firstRow="1" w:lastColumn="0" w:lastRow="0" w:noHBand="0" w:noVBand="1" w:val="04A0"/>
        <w:bidiVisual/>
      </w:tblPr>
      <w:tblGrid>
        <w:gridCol w:w="5046"/>
        <w:gridCol w:w="5046"/>
      </w:tblGrid>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المستخدمون الأساسيون</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مدير التشغيل، مدير المنطقة، مدير الفرع، مدير الوردية، الموارد البشرية للعرض والتكامل.</w:t>
            </w:r>
          </w:p>
        </w:tc>
      </w:tr>
      <w:tr>
        <w:tc>
          <w:tcPr>
            <w:tcW w:type="dxa" w:w="2381"/>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التكاملات المطلوبة</w:t>
            </w:r>
          </w:p>
        </w:tc>
        <w:tc>
          <w:tcPr>
            <w:tcW w:type="dxa" w:w="6690"/>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المستخدمون، الحضور، المهارات، التدريب، الشهادات، الورديات، المحطات، المهام.</w:t>
            </w:r>
          </w:p>
        </w:tc>
      </w:tr>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مخرجات الموديول</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حالة واضحة، إجراءات قابلة للتنفيذ، سجلات تدقيق، تنبيهات وتقارير مرتبطة بالفرع والوردية.</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التقسيمات الفرعية</w:t>
      </w:r>
    </w:p>
    <w:tbl>
      <w:tblPr>
        <w:tblW w:type="auto" w:w="0"/>
        <w:jc w:val="center"/>
        <w:tblLayout w:type="fixed"/>
        <w:tblLook w:firstColumn="1" w:firstRow="1" w:lastColumn="0" w:lastRow="0" w:noHBand="0" w:noVBand="1" w:val="04A0"/>
        <w:bidiVisual/>
      </w:tblPr>
      <w:tblGrid>
        <w:gridCol w:w="5046"/>
        <w:gridCol w:w="5046"/>
      </w:tblGrid>
      <w:tr>
        <w:trPr>
          <w:tblHeader w:val="true"/>
        </w:trPr>
        <w:tc>
          <w:tcPr>
            <w:tcW w:type="dxa" w:w="2948"/>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الصفحة/القسم الفرعي</w:t>
            </w:r>
          </w:p>
        </w:tc>
        <w:tc>
          <w:tcPr>
            <w:tcW w:type="dxa" w:w="6293"/>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الوصف التشغيلي</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الحضور التشغيلي</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عرض حاضر، متأخر، غائب، إجازة، خرج أثناء الوردية، بديل.</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الاحتياج التشغيلي</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مقارنة العدد المطلوب بالمتاح وتحديد التخصص الناقص.</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توزيع العمل</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إسناد الموظفين للمحطات والمهام والفترات.</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مصفوفة المهارات</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عرض مستوى تأهيل كل موظف لكل محطة.</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التدريب والشهادات</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تنبيهات الشهادة الصحية والتدريب الإلزامي وانتهاء الصلاحيات.</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الحقول والبيانات الأساسية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employee_id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branch_id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shift_id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attendance_status</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station_id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operational_role</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skill_level</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certificate_expiry</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training_status</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replacement_employee_id</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الإجراءات المتاحة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توزيع على محطة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نقل بين المحطات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طلب بديل</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تسجيل تأخير</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إضافة ملاحظة أداء</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إحالة لتدريب</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الحالات المقترحة</w:t>
      </w:r>
    </w:p>
    <w:p>
      <w:pPr>
        <w:keepNext w:val="0"/>
        <w:bidi w:val="1"/>
        <w:spacing w:before="0" w:after="80" w:line="276" w:lineRule="auto"/>
        <w:jc w:val="right"/>
      </w:pPr>
      <w:r>
        <w:rPr>
          <w:rFonts w:ascii="Noto Sans Arabic" w:hAnsi="Noto Sans Arabic" w:cs="Noto Sans Arabic"/>
          <w:b/>
          <w:color w:val="12372F"/>
          <w:sz w:val="21"/>
        </w:rPr>
        <w:t>متاح  |  مكلّف  |  في استراحة  |  غائب  |  متأخر  |  غير مؤهل للمحطة  |  تحت التدريب</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قواعد العمل والتحقق</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لا تُعدل بيانات الموارد البشرية الأساسية من هذا الموديول إلا عبر صلاحية وتكامل رسمي.</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الحد الأدنى لكل محطة قابل للضبط حسب الفرع والوردية.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تُستخدم بيانات المهارات لتوجيه التوزيع وليس لمنع العمل دون سياسة معتمدة.</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الإشعارات والتنبيهات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نقص عمالة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غياب موظف محوري</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شهادة أو تدريب منتهي</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محطة بلا مسؤول</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تجاوز ساعات عمل مخططة</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التقارير المرتبطة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الاحتياج مقابل المتاح</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تغطية المحطات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الحضور والتأخير</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مصفوفة المهارات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التدريبات المطلوبة</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ملاحظات UI/UX</w:t>
      </w:r>
    </w:p>
    <w:tbl>
      <w:tblPr>
        <w:tblW w:type="auto" w:w="0"/>
        <w:jc w:val="center"/>
        <w:tblLook w:firstColumn="1" w:firstRow="1" w:lastColumn="0" w:lastRow="0" w:noHBand="0" w:noVBand="1" w:val="04A0"/>
        <w:bidiVisual/>
      </w:tblPr>
      <w:tblGrid>
        <w:gridCol w:w="10092"/>
      </w:tblGrid>
      <w:tr>
        <w:trPr>
          <w:cantSplit/>
        </w:trPr>
        <w:tc>
          <w:tcPr>
            <w:tcW w:type="dxa" w:w="10092"/>
            <w:shd w:fill="F4E7E3"/>
            <w:tcBorders>
              <w:top w:val="single" w:sz="10" w:color="A94F43"/>
              <w:left w:val="single" w:sz="10" w:color="A94F43"/>
              <w:bottom w:val="single" w:sz="10" w:color="A94F43"/>
              <w:right w:val="single" w:sz="10" w:color="A94F43"/>
            </w:tcBorders>
            <w:vAlign w:val="center"/>
          </w:tcPr>
          <w:p>
            <w:pPr>
              <w:bidi w:val="1"/>
              <w:spacing w:after="40"/>
              <w:jc w:val="right"/>
            </w:pPr>
            <w:r>
              <w:rPr>
                <w:rFonts w:ascii="Noto Kufi Arabic" w:hAnsi="Noto Kufi Arabic" w:cs="Noto Kufi Arabic"/>
                <w:b/>
                <w:color w:val="12372F"/>
                <w:sz w:val="22"/>
              </w:rPr>
              <w:t>التوجيه البصري</w:t>
            </w:r>
          </w:p>
          <w:p>
            <w:pPr>
              <w:bidi w:val="1"/>
              <w:spacing w:after="0"/>
              <w:jc w:val="right"/>
            </w:pPr>
            <w:r>
              <w:rPr>
                <w:rFonts w:ascii="Noto Sans Arabic" w:hAnsi="Noto Sans Arabic" w:cs="Noto Sans Arabic"/>
                <w:b w:val="0"/>
                <w:color w:val="17372D"/>
                <w:sz w:val="21"/>
              </w:rPr>
              <w:t>قائمة موظفين مع حالات واضحة، Drag &amp; Drop اختياري للتوزيع، بطاقات محطات، وفلاتر حسب الفرع والوردية والمهارة.</w:t>
            </w:r>
          </w:p>
        </w:tc>
      </w:tr>
    </w:tbl>
    <w:p>
      <w:pPr>
        <w:spacing w:after="0"/>
        <w:bidi w:val="1"/>
        <w:jc w:val="right"/>
      </w:pPr>
    </w:p>
    <w:p>
      <w:pPr>
        <w:pStyle w:val="Heading1"/>
        <w:keepNext/>
        <w:bidi w:val="1"/>
        <w:spacing w:before="160" w:after="80"/>
        <w:jc w:val="right"/>
        <w:pBdr>
          <w:bottom w:val="single" w:sz="8" w:space="5" w:color="C8A24A"/>
        </w:pBdr>
      </w:pPr>
      <w:r>
        <w:rPr>
          <w:rFonts w:ascii="Noto Kufi Arabic" w:hAnsi="Noto Kufi Arabic" w:cs="Noto Kufi Arabic"/>
          <w:b/>
          <w:color w:val="12372F"/>
          <w:sz w:val="38"/>
        </w:rPr>
        <w:t>5  التحضير والإنتاج</w:t>
      </w:r>
    </w:p>
    <w:tbl>
      <w:tblPr>
        <w:tblW w:type="auto" w:w="0"/>
        <w:jc w:val="center"/>
        <w:tblLook w:firstColumn="1" w:firstRow="1" w:lastColumn="0" w:lastRow="0" w:noHBand="0" w:noVBand="1" w:val="04A0"/>
        <w:bidiVisual/>
      </w:tblPr>
      <w:tblGrid>
        <w:gridCol w:w="10092"/>
      </w:tblGrid>
      <w:tr>
        <w:trPr>
          <w:cantSplit/>
        </w:trPr>
        <w:tc>
          <w:tcPr>
            <w:tcW w:type="dxa" w:w="10092"/>
            <w:shd w:fill="E8F1ED"/>
            <w:tcBorders>
              <w:top w:val="single" w:sz="10" w:color="245B4B"/>
              <w:left w:val="single" w:sz="10" w:color="245B4B"/>
              <w:bottom w:val="single" w:sz="10" w:color="245B4B"/>
              <w:right w:val="single" w:sz="10" w:color="245B4B"/>
            </w:tcBorders>
            <w:vAlign w:val="center"/>
          </w:tcPr>
          <w:p>
            <w:pPr>
              <w:bidi w:val="1"/>
              <w:spacing w:after="40"/>
              <w:jc w:val="right"/>
            </w:pPr>
            <w:r>
              <w:rPr>
                <w:rFonts w:ascii="Noto Kufi Arabic" w:hAnsi="Noto Kufi Arabic" w:cs="Noto Kufi Arabic"/>
                <w:b/>
                <w:color w:val="12372F"/>
                <w:sz w:val="22"/>
              </w:rPr>
              <w:t>الهدف التشغيلي</w:t>
            </w:r>
          </w:p>
          <w:p>
            <w:pPr>
              <w:bidi w:val="1"/>
              <w:spacing w:after="0"/>
              <w:jc w:val="right"/>
            </w:pPr>
            <w:r>
              <w:rPr>
                <w:rFonts w:ascii="Noto Sans Arabic" w:hAnsi="Noto Sans Arabic" w:cs="Noto Sans Arabic"/>
                <w:b w:val="0"/>
                <w:color w:val="17372D"/>
                <w:sz w:val="21"/>
              </w:rPr>
              <w:t>تحويل توقع الطلب إلى خطة تحضير قابلة للمتابعة، ومراقبة المخطط مقابل الفعلي، ومنع النقص أو الإفراط في الإنتاج.</w:t>
            </w:r>
          </w:p>
        </w:tc>
      </w:tr>
    </w:tbl>
    <w:p>
      <w:pPr>
        <w:spacing w:after="0"/>
        <w:bidi w:val="1"/>
        <w:jc w:val="right"/>
      </w:pPr>
    </w:p>
    <w:tbl>
      <w:tblPr>
        <w:tblW w:type="auto" w:w="0"/>
        <w:jc w:val="center"/>
        <w:tblLayout w:type="fixed"/>
        <w:tblLook w:firstColumn="1" w:firstRow="1" w:lastColumn="0" w:lastRow="0" w:noHBand="0" w:noVBand="1" w:val="04A0"/>
        <w:bidiVisual/>
      </w:tblPr>
      <w:tblGrid>
        <w:gridCol w:w="5046"/>
        <w:gridCol w:w="5046"/>
      </w:tblGrid>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المستخدمون الأساسيون</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مدير الفرع، مدير الوردية، مشرف المطبخ، مسؤولو المحطات، التخطيط التشغيلي.</w:t>
            </w:r>
          </w:p>
        </w:tc>
      </w:tr>
      <w:tr>
        <w:tc>
          <w:tcPr>
            <w:tcW w:type="dxa" w:w="2381"/>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التكاملات المطلوبة</w:t>
            </w:r>
          </w:p>
        </w:tc>
        <w:tc>
          <w:tcPr>
            <w:tcW w:type="dxa" w:w="6690"/>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الوصفات، الأصناف، المخزون، الطلبات، المحطات، الهدر، الجودة، درجات الحرارة.</w:t>
            </w:r>
          </w:p>
        </w:tc>
      </w:tr>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مخرجات الموديول</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حالة واضحة، إجراءات قابلة للتنفيذ، سجلات تدقيق، تنبيهات وتقارير مرتبطة بالفرع والوردية.</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التقسيمات الفرعية</w:t>
      </w:r>
    </w:p>
    <w:tbl>
      <w:tblPr>
        <w:tblW w:type="auto" w:w="0"/>
        <w:jc w:val="center"/>
        <w:tblLayout w:type="fixed"/>
        <w:tblLook w:firstColumn="1" w:firstRow="1" w:lastColumn="0" w:lastRow="0" w:noHBand="0" w:noVBand="1" w:val="04A0"/>
        <w:bidiVisual/>
      </w:tblPr>
      <w:tblGrid>
        <w:gridCol w:w="5046"/>
        <w:gridCol w:w="5046"/>
      </w:tblGrid>
      <w:tr>
        <w:trPr>
          <w:tblHeader w:val="true"/>
        </w:trPr>
        <w:tc>
          <w:tcPr>
            <w:tcW w:type="dxa" w:w="2948"/>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الصفحة/القسم الفرعي</w:t>
            </w:r>
          </w:p>
        </w:tc>
        <w:tc>
          <w:tcPr>
            <w:tcW w:type="dxa" w:w="6293"/>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الوصف التشغيلي</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خطة التحضير اليومية</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الكميات المتوقعة والمطلوبة حسب الصنف أو المكوّن والوقت والمحطة.</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أوامر التحضير</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أوامر عمل مستقلة مع مسؤول ووقت بداية ونهاية وحالة.</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محطات الإنتاج</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جاهزية كل محطة ومعداتها وقائمة الأعمال الحالية.</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المخطط مقابل الفعلي</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تحليل الفرق بالكمية والوقت والسبب.</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نقص الإنتاج</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تسجيل النقص وتأثيره وخطة المعالجة والوقت المتوقع.</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الحقول والبيانات الأساسية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prep_plan_id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item_id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planned_quantity</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actual_quantity</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unit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station_id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assigned_to</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start_at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target_finish_at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actual_finish_at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variance_reason</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batch_reference</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الإجراءات المتاحة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إنشاء خطة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اعتماد الكمية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بدء التحضير</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إيقاف مؤقت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تسجيل كمية فعلية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تسجيل نقص</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تحويل للهدر</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الحالات المقترحة</w:t>
      </w:r>
    </w:p>
    <w:p>
      <w:pPr>
        <w:keepNext w:val="0"/>
        <w:bidi w:val="1"/>
        <w:spacing w:before="0" w:after="80" w:line="276" w:lineRule="auto"/>
        <w:jc w:val="right"/>
      </w:pPr>
      <w:r>
        <w:rPr>
          <w:rFonts w:ascii="Noto Sans Arabic" w:hAnsi="Noto Sans Arabic" w:cs="Noto Sans Arabic"/>
          <w:b/>
          <w:color w:val="12372F"/>
          <w:sz w:val="21"/>
        </w:rPr>
        <w:t>مسودة  |  معتمدة  |  لم يبدأ  |  قيد التحضير  |  جاهز  |  متأخر  |  متوقف  |  ملغي</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قواعد العمل والتحقق</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تُحسب الكميات المقترحة من توقعات الطلب والسياسات، مع بقاء الاعتماد بشريًا.</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لا يجوز تعديل الفعلي بعد الإغلاق دون صلاحية وسجل تدقيق.</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كل دفعة يمكن ربطها بوقت صلاحية أو Batch عند الحاجة.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أي نقص مؤثر يظهر فورًا في مركز متابعة الفروع.</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الإشعارات والتنبيهات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أمر تحضير متأخر</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كمية فعلية أقل من الخطة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محطة متوقفة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مكوّن حرج منخفض</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انتهاء زمن صلاحية دفعة</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التقارير المرتبطة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المخطط مقابل الفعلي</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الالتزام بأوقات التحضير</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نقص الإنتاج</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إنتاجية المحطات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الهدر الناتج عن التحضير</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ملاحظات UI/UX</w:t>
      </w:r>
    </w:p>
    <w:tbl>
      <w:tblPr>
        <w:tblW w:type="auto" w:w="0"/>
        <w:jc w:val="center"/>
        <w:tblLook w:firstColumn="1" w:firstRow="1" w:lastColumn="0" w:lastRow="0" w:noHBand="0" w:noVBand="1" w:val="04A0"/>
        <w:bidiVisual/>
      </w:tblPr>
      <w:tblGrid>
        <w:gridCol w:w="10092"/>
      </w:tblGrid>
      <w:tr>
        <w:trPr>
          <w:cantSplit/>
        </w:trPr>
        <w:tc>
          <w:tcPr>
            <w:tcW w:type="dxa" w:w="10092"/>
            <w:shd w:fill="F4E7E3"/>
            <w:tcBorders>
              <w:top w:val="single" w:sz="10" w:color="A94F43"/>
              <w:left w:val="single" w:sz="10" w:color="A94F43"/>
              <w:bottom w:val="single" w:sz="10" w:color="A94F43"/>
              <w:right w:val="single" w:sz="10" w:color="A94F43"/>
            </w:tcBorders>
            <w:vAlign w:val="center"/>
          </w:tcPr>
          <w:p>
            <w:pPr>
              <w:bidi w:val="1"/>
              <w:spacing w:after="40"/>
              <w:jc w:val="right"/>
            </w:pPr>
            <w:r>
              <w:rPr>
                <w:rFonts w:ascii="Noto Kufi Arabic" w:hAnsi="Noto Kufi Arabic" w:cs="Noto Kufi Arabic"/>
                <w:b/>
                <w:color w:val="12372F"/>
                <w:sz w:val="22"/>
              </w:rPr>
              <w:t>التوجيه البصري</w:t>
            </w:r>
          </w:p>
          <w:p>
            <w:pPr>
              <w:bidi w:val="1"/>
              <w:spacing w:after="0"/>
              <w:jc w:val="right"/>
            </w:pPr>
            <w:r>
              <w:rPr>
                <w:rFonts w:ascii="Noto Sans Arabic" w:hAnsi="Noto Sans Arabic" w:cs="Noto Sans Arabic"/>
                <w:b w:val="0"/>
                <w:color w:val="17372D"/>
                <w:sz w:val="21"/>
              </w:rPr>
              <w:t>قائمة أوامر كبيرة وواضحة، عداد زمني، Progress bars، ألوان حالة هادئة، وإدخال سريع للكمية على الموبايل.</w:t>
            </w:r>
          </w:p>
        </w:tc>
      </w:tr>
    </w:tbl>
    <w:p>
      <w:pPr>
        <w:spacing w:after="0"/>
        <w:bidi w:val="1"/>
        <w:jc w:val="right"/>
      </w:pPr>
    </w:p>
    <w:p>
      <w:pPr>
        <w:pStyle w:val="Heading1"/>
        <w:keepNext/>
        <w:bidi w:val="1"/>
        <w:spacing w:before="160" w:after="80"/>
        <w:jc w:val="right"/>
        <w:pBdr>
          <w:bottom w:val="single" w:sz="8" w:space="5" w:color="C8A24A"/>
        </w:pBdr>
      </w:pPr>
      <w:r>
        <w:rPr>
          <w:rFonts w:ascii="Noto Kufi Arabic" w:hAnsi="Noto Kufi Arabic" w:cs="Noto Kufi Arabic"/>
          <w:b/>
          <w:color w:val="12372F"/>
          <w:sz w:val="38"/>
        </w:rPr>
        <w:t>6  الطلبات ومستوى الخدمة</w:t>
      </w:r>
    </w:p>
    <w:tbl>
      <w:tblPr>
        <w:tblW w:type="auto" w:w="0"/>
        <w:jc w:val="center"/>
        <w:tblLook w:firstColumn="1" w:firstRow="1" w:lastColumn="0" w:lastRow="0" w:noHBand="0" w:noVBand="1" w:val="04A0"/>
        <w:bidiVisual/>
      </w:tblPr>
      <w:tblGrid>
        <w:gridCol w:w="10092"/>
      </w:tblGrid>
      <w:tr>
        <w:trPr>
          <w:cantSplit/>
        </w:trPr>
        <w:tc>
          <w:tcPr>
            <w:tcW w:type="dxa" w:w="10092"/>
            <w:shd w:fill="E8F1ED"/>
            <w:tcBorders>
              <w:top w:val="single" w:sz="10" w:color="245B4B"/>
              <w:left w:val="single" w:sz="10" w:color="245B4B"/>
              <w:bottom w:val="single" w:sz="10" w:color="245B4B"/>
              <w:right w:val="single" w:sz="10" w:color="245B4B"/>
            </w:tcBorders>
            <w:vAlign w:val="center"/>
          </w:tcPr>
          <w:p>
            <w:pPr>
              <w:bidi w:val="1"/>
              <w:spacing w:after="40"/>
              <w:jc w:val="right"/>
            </w:pPr>
            <w:r>
              <w:rPr>
                <w:rFonts w:ascii="Noto Kufi Arabic" w:hAnsi="Noto Kufi Arabic" w:cs="Noto Kufi Arabic"/>
                <w:b/>
                <w:color w:val="12372F"/>
                <w:sz w:val="22"/>
              </w:rPr>
              <w:t>الهدف التشغيلي</w:t>
            </w:r>
          </w:p>
          <w:p>
            <w:pPr>
              <w:bidi w:val="1"/>
              <w:spacing w:after="0"/>
              <w:jc w:val="right"/>
            </w:pPr>
            <w:r>
              <w:rPr>
                <w:rFonts w:ascii="Noto Sans Arabic" w:hAnsi="Noto Sans Arabic" w:cs="Noto Sans Arabic"/>
                <w:b w:val="0"/>
                <w:color w:val="17372D"/>
                <w:sz w:val="21"/>
              </w:rPr>
              <w:t>متابعة أحجام الطلبات وسرعة تجهيزها وأخطائها وقنواتها، وتحويل مؤشرات الخدمة إلى إجراءات تشغيلية قابلة للمتابعة.</w:t>
            </w:r>
          </w:p>
        </w:tc>
      </w:tr>
    </w:tbl>
    <w:p>
      <w:pPr>
        <w:spacing w:after="0"/>
        <w:bidi w:val="1"/>
        <w:jc w:val="right"/>
      </w:pPr>
    </w:p>
    <w:tbl>
      <w:tblPr>
        <w:tblW w:type="auto" w:w="0"/>
        <w:jc w:val="center"/>
        <w:tblLayout w:type="fixed"/>
        <w:tblLook w:firstColumn="1" w:firstRow="1" w:lastColumn="0" w:lastRow="0" w:noHBand="0" w:noVBand="1" w:val="04A0"/>
        <w:bidiVisual/>
      </w:tblPr>
      <w:tblGrid>
        <w:gridCol w:w="5046"/>
        <w:gridCol w:w="5046"/>
      </w:tblGrid>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المستخدمون الأساسيون</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مدير التشغيل، مدير الفرع، مدير الوردية، مسؤولو الخدمة، التسليم، خدمة العملاء.</w:t>
            </w:r>
          </w:p>
        </w:tc>
      </w:tr>
      <w:tr>
        <w:tc>
          <w:tcPr>
            <w:tcW w:type="dxa" w:w="2381"/>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التكاملات المطلوبة</w:t>
            </w:r>
          </w:p>
        </w:tc>
        <w:tc>
          <w:tcPr>
            <w:tcW w:type="dxa" w:w="6690"/>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POS عند توفره، تطبيقات التوصيل، المحطات، الموظفون، الشكاوى، التقارير.</w:t>
            </w:r>
          </w:p>
        </w:tc>
      </w:tr>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مخرجات الموديول</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حالة واضحة، إجراءات قابلة للتنفيذ، سجلات تدقيق، تنبيهات وتقارير مرتبطة بالفرع والوردية.</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التقسيمات الفرعية</w:t>
      </w:r>
    </w:p>
    <w:tbl>
      <w:tblPr>
        <w:tblW w:type="auto" w:w="0"/>
        <w:jc w:val="center"/>
        <w:tblLayout w:type="fixed"/>
        <w:tblLook w:firstColumn="1" w:firstRow="1" w:lastColumn="0" w:lastRow="0" w:noHBand="0" w:noVBand="1" w:val="04A0"/>
        <w:bidiVisual/>
      </w:tblPr>
      <w:tblGrid>
        <w:gridCol w:w="5046"/>
        <w:gridCol w:w="5046"/>
      </w:tblGrid>
      <w:tr>
        <w:trPr>
          <w:tblHeader w:val="true"/>
        </w:trPr>
        <w:tc>
          <w:tcPr>
            <w:tcW w:type="dxa" w:w="2948"/>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الصفحة/القسم الفرعي</w:t>
            </w:r>
          </w:p>
        </w:tc>
        <w:tc>
          <w:tcPr>
            <w:tcW w:type="dxa" w:w="6293"/>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الوصف التشغيلي</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ملخص الطلبات</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حجم الطلبات حسب الصالة والاستلام والسيارة والتوصيل والهاتف والشركات.</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مؤشرات الخدمة</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متوسط التجهيز والتسليم والتأخير والإلغاء والأخطاء.</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الطلبات المتأخرة</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قائمة تفصيلية للطلبات المتجاوزة للزمن المستهدف وأسبابها.</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أوقات الذروة</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تحليل الحمل الزمني والمحطات المتأثرة والعمالة.</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شكاوى الخدمة</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ربط الشكوى بالطلب والفرع والموظف والتعويض والمتابعة.</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الحقول والبيانات الأساسية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order_id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channel</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created_at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target_ready_at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ready_at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delivered_at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status</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delay_minutes</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delay_reason</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station_id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complaint_id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customer_satisfaction</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الإجراءات المتاحة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فتح الطلب</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تسجيل سبب تأخير</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تصعيد للمحطة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إضافة شكوى</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تسجيل تعويض</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إنشاء مهمة تحسين</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الحالات المقترحة</w:t>
      </w:r>
    </w:p>
    <w:p>
      <w:pPr>
        <w:keepNext w:val="0"/>
        <w:bidi w:val="1"/>
        <w:spacing w:before="0" w:after="80" w:line="276" w:lineRule="auto"/>
        <w:jc w:val="right"/>
      </w:pPr>
      <w:r>
        <w:rPr>
          <w:rFonts w:ascii="Noto Sans Arabic" w:hAnsi="Noto Sans Arabic" w:cs="Noto Sans Arabic"/>
          <w:b/>
          <w:color w:val="12372F"/>
          <w:sz w:val="21"/>
        </w:rPr>
        <w:t>جديد  |  قيد التحضير  |  جاهز  |  تم التسليم  |  متأخر  |  ملغي  |  أعيد تنفيذه</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قواعد العمل والتحقق</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تعريف التأخير يعتمد على زمن مستهدف قابل للضبط حسب القناة والصنف.</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لا يُكرر النظام بيانات POS إن كان التكامل متاحًا؛ يقرأها ويضيف سياقًا تشغيليًا فقط.</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الأخطاء والشكاوى تُصنف بسبب جذري وليس وصفًا حرًا فقط.</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الإشعارات والتنبيهات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ارتفاع الطلبات المتأخرة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تجاوز متوسط التجهيز الحد</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تكرار خطأ طلب</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توقف قناة توصيل</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ضغط غير متوقع</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التقارير المرتبطة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الطلبات حسب القناة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متوسط زمن التجهيز</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أوقات الذروة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الأخطاء والإلغاءات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الشكاوى والتعويضات</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ملاحظات UI/UX</w:t>
      </w:r>
    </w:p>
    <w:tbl>
      <w:tblPr>
        <w:tblW w:type="auto" w:w="0"/>
        <w:jc w:val="center"/>
        <w:tblLook w:firstColumn="1" w:firstRow="1" w:lastColumn="0" w:lastRow="0" w:noHBand="0" w:noVBand="1" w:val="04A0"/>
        <w:bidiVisual/>
      </w:tblPr>
      <w:tblGrid>
        <w:gridCol w:w="10092"/>
      </w:tblGrid>
      <w:tr>
        <w:trPr>
          <w:cantSplit/>
        </w:trPr>
        <w:tc>
          <w:tcPr>
            <w:tcW w:type="dxa" w:w="10092"/>
            <w:shd w:fill="F4E7E3"/>
            <w:tcBorders>
              <w:top w:val="single" w:sz="10" w:color="A94F43"/>
              <w:left w:val="single" w:sz="10" w:color="A94F43"/>
              <w:bottom w:val="single" w:sz="10" w:color="A94F43"/>
              <w:right w:val="single" w:sz="10" w:color="A94F43"/>
            </w:tcBorders>
            <w:vAlign w:val="center"/>
          </w:tcPr>
          <w:p>
            <w:pPr>
              <w:bidi w:val="1"/>
              <w:spacing w:after="40"/>
              <w:jc w:val="right"/>
            </w:pPr>
            <w:r>
              <w:rPr>
                <w:rFonts w:ascii="Noto Kufi Arabic" w:hAnsi="Noto Kufi Arabic" w:cs="Noto Kufi Arabic"/>
                <w:b/>
                <w:color w:val="12372F"/>
                <w:sz w:val="22"/>
              </w:rPr>
              <w:t>التوجيه البصري</w:t>
            </w:r>
          </w:p>
          <w:p>
            <w:pPr>
              <w:bidi w:val="1"/>
              <w:spacing w:after="0"/>
              <w:jc w:val="right"/>
            </w:pPr>
            <w:r>
              <w:rPr>
                <w:rFonts w:ascii="Noto Sans Arabic" w:hAnsi="Noto Sans Arabic" w:cs="Noto Sans Arabic"/>
                <w:b w:val="0"/>
                <w:color w:val="17372D"/>
                <w:sz w:val="21"/>
              </w:rPr>
              <w:t>مؤشرات كبيرة، خط زمني للطلب، فلترة بالقناة والحالة، قوائم مبسطة للموبايل، ومخططات وقتية للإدارة.</w:t>
            </w:r>
          </w:p>
        </w:tc>
      </w:tr>
    </w:tbl>
    <w:p>
      <w:pPr>
        <w:spacing w:after="0"/>
        <w:bidi w:val="1"/>
        <w:jc w:val="right"/>
      </w:pPr>
    </w:p>
    <w:p>
      <w:pPr>
        <w:pStyle w:val="Heading1"/>
        <w:keepNext/>
        <w:bidi w:val="1"/>
        <w:spacing w:before="160" w:after="80"/>
        <w:jc w:val="right"/>
        <w:pBdr>
          <w:bottom w:val="single" w:sz="8" w:space="5" w:color="C8A24A"/>
        </w:pBdr>
      </w:pPr>
      <w:r>
        <w:rPr>
          <w:rFonts w:ascii="Noto Kufi Arabic" w:hAnsi="Noto Kufi Arabic" w:cs="Noto Kufi Arabic"/>
          <w:b/>
          <w:color w:val="12372F"/>
          <w:sz w:val="38"/>
        </w:rPr>
        <w:t>7  المخزون التشغيلي والتوريد</w:t>
      </w:r>
    </w:p>
    <w:tbl>
      <w:tblPr>
        <w:tblW w:type="auto" w:w="0"/>
        <w:jc w:val="center"/>
        <w:tblLook w:firstColumn="1" w:firstRow="1" w:lastColumn="0" w:lastRow="0" w:noHBand="0" w:noVBand="1" w:val="04A0"/>
        <w:bidiVisual/>
      </w:tblPr>
      <w:tblGrid>
        <w:gridCol w:w="10092"/>
      </w:tblGrid>
      <w:tr>
        <w:trPr>
          <w:cantSplit/>
        </w:trPr>
        <w:tc>
          <w:tcPr>
            <w:tcW w:type="dxa" w:w="10092"/>
            <w:shd w:fill="E8F1ED"/>
            <w:tcBorders>
              <w:top w:val="single" w:sz="10" w:color="245B4B"/>
              <w:left w:val="single" w:sz="10" w:color="245B4B"/>
              <w:bottom w:val="single" w:sz="10" w:color="245B4B"/>
              <w:right w:val="single" w:sz="10" w:color="245B4B"/>
            </w:tcBorders>
            <w:vAlign w:val="center"/>
          </w:tcPr>
          <w:p>
            <w:pPr>
              <w:bidi w:val="1"/>
              <w:spacing w:after="40"/>
              <w:jc w:val="right"/>
            </w:pPr>
            <w:r>
              <w:rPr>
                <w:rFonts w:ascii="Noto Kufi Arabic" w:hAnsi="Noto Kufi Arabic" w:cs="Noto Kufi Arabic"/>
                <w:b/>
                <w:color w:val="12372F"/>
                <w:sz w:val="22"/>
              </w:rPr>
              <w:t>الهدف التشغيلي</w:t>
            </w:r>
          </w:p>
          <w:p>
            <w:pPr>
              <w:bidi w:val="1"/>
              <w:spacing w:after="0"/>
              <w:jc w:val="right"/>
            </w:pPr>
            <w:r>
              <w:rPr>
                <w:rFonts w:ascii="Noto Sans Arabic" w:hAnsi="Noto Sans Arabic" w:cs="Noto Sans Arabic"/>
                <w:b w:val="0"/>
                <w:color w:val="17372D"/>
                <w:sz w:val="21"/>
              </w:rPr>
              <w:t>ضمان توفر المواد اللازمة للتشغيل اليومي وإدارة النواقص والتحويلات والاستلام دون تحويل الموديول إلى نظام محاسبي كامل.</w:t>
            </w:r>
          </w:p>
        </w:tc>
      </w:tr>
    </w:tbl>
    <w:p>
      <w:pPr>
        <w:spacing w:after="0"/>
        <w:bidi w:val="1"/>
        <w:jc w:val="right"/>
      </w:pPr>
    </w:p>
    <w:tbl>
      <w:tblPr>
        <w:tblW w:type="auto" w:w="0"/>
        <w:jc w:val="center"/>
        <w:tblLayout w:type="fixed"/>
        <w:tblLook w:firstColumn="1" w:firstRow="1" w:lastColumn="0" w:lastRow="0" w:noHBand="0" w:noVBand="1" w:val="04A0"/>
        <w:bidiVisual/>
      </w:tblPr>
      <w:tblGrid>
        <w:gridCol w:w="5046"/>
        <w:gridCol w:w="5046"/>
      </w:tblGrid>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المستخدمون الأساسيون</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مدير الفرع، مدير الوردية، أمين المستودع، المشتريات، مدير التشغيل.</w:t>
            </w:r>
          </w:p>
        </w:tc>
      </w:tr>
      <w:tr>
        <w:tc>
          <w:tcPr>
            <w:tcW w:type="dxa" w:w="2381"/>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التكاملات المطلوبة</w:t>
            </w:r>
          </w:p>
        </w:tc>
        <w:tc>
          <w:tcPr>
            <w:tcW w:type="dxa" w:w="6690"/>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المخزون/ERP إن وجد، الأصناف، الموردون، الفروع، المشتريات، الجودة، الاستلام، الهدر.</w:t>
            </w:r>
          </w:p>
        </w:tc>
      </w:tr>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مخرجات الموديول</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حالة واضحة، إجراءات قابلة للتنفيذ، سجلات تدقيق، تنبيهات وتقارير مرتبطة بالفرع والوردية.</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التقسيمات الفرعية</w:t>
      </w:r>
    </w:p>
    <w:tbl>
      <w:tblPr>
        <w:tblW w:type="auto" w:w="0"/>
        <w:jc w:val="center"/>
        <w:tblLayout w:type="fixed"/>
        <w:tblLook w:firstColumn="1" w:firstRow="1" w:lastColumn="0" w:lastRow="0" w:noHBand="0" w:noVBand="1" w:val="04A0"/>
        <w:bidiVisual/>
      </w:tblPr>
      <w:tblGrid>
        <w:gridCol w:w="5046"/>
        <w:gridCol w:w="5046"/>
      </w:tblGrid>
      <w:tr>
        <w:trPr>
          <w:tblHeader w:val="true"/>
        </w:trPr>
        <w:tc>
          <w:tcPr>
            <w:tcW w:type="dxa" w:w="2948"/>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الصفحة/القسم الفرعي</w:t>
            </w:r>
          </w:p>
        </w:tc>
        <w:tc>
          <w:tcPr>
            <w:tcW w:type="dxa" w:w="6293"/>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الوصف التشغيلي</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مخزون التشغيل اليومي</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الكمية المتاحة، الحد الأدنى، الاستهلاك المتوقع، وقت النفاد المتوقع.</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الأصناف الحرجة</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قائمة متوفر، منخفض، حرج، نفد، موقوف.</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طلب توريد عاجل</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طلب كميات عاجلة مع السبب والمورد والوقت المتوقع.</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التحويل بين الفروع</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إرسال واستلام أصناف مع إثبات وتسلسل حالة.</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الاستلام من المورد</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فحص الكميات والعبوات والصلاحية والحرارة والقبول أو الرفض.</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الحقول والبيانات الأساسية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item_id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branch_id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available_qty</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minimum_qty</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expected_consumption</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estimated_stockout_at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stock_status</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supplier_id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transfer_id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receiving_status</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الإجراءات المتاحة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تسجيل قراءة مخزون</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طلب توريد</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طلب تحويل</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اعتماد إرسال</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اعتماد استلام</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رفض توريد</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إيقاف صنف مؤقتًا</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الحالات المقترحة</w:t>
      </w:r>
    </w:p>
    <w:p>
      <w:pPr>
        <w:keepNext w:val="0"/>
        <w:bidi w:val="1"/>
        <w:spacing w:before="0" w:after="80" w:line="276" w:lineRule="auto"/>
        <w:jc w:val="right"/>
      </w:pPr>
      <w:r>
        <w:rPr>
          <w:rFonts w:ascii="Noto Sans Arabic" w:hAnsi="Noto Sans Arabic" w:cs="Noto Sans Arabic"/>
          <w:b/>
          <w:color w:val="12372F"/>
          <w:sz w:val="21"/>
        </w:rPr>
        <w:t>متوفر  |  منخفض  |  حرج  |  نفد  |  موقوف  |  طلب قيد الاعتماد  |  قيد التوصيل  |  تم الاستلام  |  مرفوض</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قواعد العمل والتحقق</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لا تُستخدم الكميات التشغيلية كرصيد مالي نهائي إلا إذا كان هناك تكامل مع النظام المحاسبي.</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أي استلام مرفوض يتطلب سببًا وصورة عند الحاجة.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التحويل بين الفروع يتطلب تأكيد المرسل والمستلم.</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الأصناف الحرجة تؤثر في حالة الفرع وتشغيل المنيو.</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الإشعارات والتنبيهات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صنف وصل للحد الحرج</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نفاد صنف رئيسي</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تأخر توريد عاجل</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تحويل لم يُستلم</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توريد مرفوض</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التقارير المرتبطة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توفر الأصناف</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النواقص حسب الفرع</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طلبات التوريد العاجل</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التحويلات بين الفروع</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جودة الاستلام</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ملاحظات UI/UX</w:t>
      </w:r>
    </w:p>
    <w:tbl>
      <w:tblPr>
        <w:tblW w:type="auto" w:w="0"/>
        <w:jc w:val="center"/>
        <w:tblLook w:firstColumn="1" w:firstRow="1" w:lastColumn="0" w:lastRow="0" w:noHBand="0" w:noVBand="1" w:val="04A0"/>
        <w:bidiVisual/>
      </w:tblPr>
      <w:tblGrid>
        <w:gridCol w:w="10092"/>
      </w:tblGrid>
      <w:tr>
        <w:trPr>
          <w:cantSplit/>
        </w:trPr>
        <w:tc>
          <w:tcPr>
            <w:tcW w:type="dxa" w:w="10092"/>
            <w:shd w:fill="F4E7E3"/>
            <w:tcBorders>
              <w:top w:val="single" w:sz="10" w:color="A94F43"/>
              <w:left w:val="single" w:sz="10" w:color="A94F43"/>
              <w:bottom w:val="single" w:sz="10" w:color="A94F43"/>
              <w:right w:val="single" w:sz="10" w:color="A94F43"/>
            </w:tcBorders>
            <w:vAlign w:val="center"/>
          </w:tcPr>
          <w:p>
            <w:pPr>
              <w:bidi w:val="1"/>
              <w:spacing w:after="40"/>
              <w:jc w:val="right"/>
            </w:pPr>
            <w:r>
              <w:rPr>
                <w:rFonts w:ascii="Noto Kufi Arabic" w:hAnsi="Noto Kufi Arabic" w:cs="Noto Kufi Arabic"/>
                <w:b/>
                <w:color w:val="12372F"/>
                <w:sz w:val="22"/>
              </w:rPr>
              <w:t>التوجيه البصري</w:t>
            </w:r>
          </w:p>
          <w:p>
            <w:pPr>
              <w:bidi w:val="1"/>
              <w:spacing w:after="0"/>
              <w:jc w:val="right"/>
            </w:pPr>
            <w:r>
              <w:rPr>
                <w:rFonts w:ascii="Noto Sans Arabic" w:hAnsi="Noto Sans Arabic" w:cs="Noto Sans Arabic"/>
                <w:b w:val="0"/>
                <w:color w:val="17372D"/>
                <w:sz w:val="21"/>
              </w:rPr>
              <w:t>ألوان مخزون واضحة، شريط توقع النفاد، زر طلب سريع، وبطاقات استلام مناسبة للموبايل مع كاميرا.</w:t>
            </w:r>
          </w:p>
        </w:tc>
      </w:tr>
    </w:tbl>
    <w:p>
      <w:pPr>
        <w:spacing w:after="0"/>
        <w:bidi w:val="1"/>
        <w:jc w:val="right"/>
      </w:pPr>
    </w:p>
    <w:p>
      <w:pPr>
        <w:pStyle w:val="Heading1"/>
        <w:keepNext/>
        <w:bidi w:val="1"/>
        <w:spacing w:before="160" w:after="80"/>
        <w:jc w:val="right"/>
        <w:pBdr>
          <w:bottom w:val="single" w:sz="8" w:space="5" w:color="C8A24A"/>
        </w:pBdr>
      </w:pPr>
      <w:r>
        <w:rPr>
          <w:rFonts w:ascii="Noto Kufi Arabic" w:hAnsi="Noto Kufi Arabic" w:cs="Noto Kufi Arabic"/>
          <w:b/>
          <w:color w:val="12372F"/>
          <w:sz w:val="38"/>
        </w:rPr>
        <w:t>8  الهدر والتالف</w:t>
      </w:r>
    </w:p>
    <w:tbl>
      <w:tblPr>
        <w:tblW w:type="auto" w:w="0"/>
        <w:jc w:val="center"/>
        <w:tblLook w:firstColumn="1" w:firstRow="1" w:lastColumn="0" w:lastRow="0" w:noHBand="0" w:noVBand="1" w:val="04A0"/>
        <w:bidiVisual/>
      </w:tblPr>
      <w:tblGrid>
        <w:gridCol w:w="10092"/>
      </w:tblGrid>
      <w:tr>
        <w:trPr>
          <w:cantSplit/>
        </w:trPr>
        <w:tc>
          <w:tcPr>
            <w:tcW w:type="dxa" w:w="10092"/>
            <w:shd w:fill="E8F1ED"/>
            <w:tcBorders>
              <w:top w:val="single" w:sz="10" w:color="245B4B"/>
              <w:left w:val="single" w:sz="10" w:color="245B4B"/>
              <w:bottom w:val="single" w:sz="10" w:color="245B4B"/>
              <w:right w:val="single" w:sz="10" w:color="245B4B"/>
            </w:tcBorders>
            <w:vAlign w:val="center"/>
          </w:tcPr>
          <w:p>
            <w:pPr>
              <w:bidi w:val="1"/>
              <w:spacing w:after="40"/>
              <w:jc w:val="right"/>
            </w:pPr>
            <w:r>
              <w:rPr>
                <w:rFonts w:ascii="Noto Kufi Arabic" w:hAnsi="Noto Kufi Arabic" w:cs="Noto Kufi Arabic"/>
                <w:b/>
                <w:color w:val="12372F"/>
                <w:sz w:val="22"/>
              </w:rPr>
              <w:t>الهدف التشغيلي</w:t>
            </w:r>
          </w:p>
          <w:p>
            <w:pPr>
              <w:bidi w:val="1"/>
              <w:spacing w:after="0"/>
              <w:jc w:val="right"/>
            </w:pPr>
            <w:r>
              <w:rPr>
                <w:rFonts w:ascii="Noto Sans Arabic" w:hAnsi="Noto Sans Arabic" w:cs="Noto Sans Arabic"/>
                <w:b w:val="0"/>
                <w:color w:val="17372D"/>
                <w:sz w:val="21"/>
              </w:rPr>
              <w:t>تسجيل الهدر بدقة، فهم أسبابه، اعتماده، وربطه بالتكلفة والمحطة والوردية لتقليل الخسارة ومنع تكرارها.</w:t>
            </w:r>
          </w:p>
        </w:tc>
      </w:tr>
    </w:tbl>
    <w:p>
      <w:pPr>
        <w:spacing w:after="0"/>
        <w:bidi w:val="1"/>
        <w:jc w:val="right"/>
      </w:pPr>
    </w:p>
    <w:tbl>
      <w:tblPr>
        <w:tblW w:type="auto" w:w="0"/>
        <w:jc w:val="center"/>
        <w:tblLayout w:type="fixed"/>
        <w:tblLook w:firstColumn="1" w:firstRow="1" w:lastColumn="0" w:lastRow="0" w:noHBand="0" w:noVBand="1" w:val="04A0"/>
        <w:bidiVisual/>
      </w:tblPr>
      <w:tblGrid>
        <w:gridCol w:w="5046"/>
        <w:gridCol w:w="5046"/>
      </w:tblGrid>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المستخدمون الأساسيون</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مدير الفرع، مدير الوردية، مشرف المطبخ، المخزون، المالية للعرض، الجودة.</w:t>
            </w:r>
          </w:p>
        </w:tc>
      </w:tr>
      <w:tr>
        <w:tc>
          <w:tcPr>
            <w:tcW w:type="dxa" w:w="2381"/>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التكاملات المطلوبة</w:t>
            </w:r>
          </w:p>
        </w:tc>
        <w:tc>
          <w:tcPr>
            <w:tcW w:type="dxa" w:w="6690"/>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الأصناف، الوحدات، المخزون، التحضير، الطلبات، الموظفون، التقارير، الإجراءات التصحيحية.</w:t>
            </w:r>
          </w:p>
        </w:tc>
      </w:tr>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مخرجات الموديول</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حالة واضحة، إجراءات قابلة للتنفيذ، سجلات تدقيق، تنبيهات وتقارير مرتبطة بالفرع والوردية.</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التقسيمات الفرعية</w:t>
      </w:r>
    </w:p>
    <w:tbl>
      <w:tblPr>
        <w:tblW w:type="auto" w:w="0"/>
        <w:jc w:val="center"/>
        <w:tblLayout w:type="fixed"/>
        <w:tblLook w:firstColumn="1" w:firstRow="1" w:lastColumn="0" w:lastRow="0" w:noHBand="0" w:noVBand="1" w:val="04A0"/>
        <w:bidiVisual/>
      </w:tblPr>
      <w:tblGrid>
        <w:gridCol w:w="5046"/>
        <w:gridCol w:w="5046"/>
      </w:tblGrid>
      <w:tr>
        <w:trPr>
          <w:tblHeader w:val="true"/>
        </w:trPr>
        <w:tc>
          <w:tcPr>
            <w:tcW w:type="dxa" w:w="2948"/>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الصفحة/القسم الفرعي</w:t>
            </w:r>
          </w:p>
        </w:tc>
        <w:tc>
          <w:tcPr>
            <w:tcW w:type="dxa" w:w="6293"/>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الوصف التشغيلي</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تسجيل الهدر</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الصنف والكمية والوحدة والتكلفة والمحطة والوردية والسبب والصورة.</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أسباب الهدر</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قاموس موحد للأسباب مع إمكانية الإضافة المراقبة.</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اعتماد الهدر</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مراجعة واعتماد أو رفض مع توضيح السبب.</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تحليل الهدر</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الأصناف والفروع والمحطات والأسباب والقيمة والاتجاه.</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إجراءات تقليل الهدر</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ربط النتائج بمهام تدريب أو تعديل خطة تحضير أو إجراء تصحيحي.</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الحقول والبيانات الأساسية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waste_id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item_id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quantity</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unit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estimated_cost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branch_id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station_id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shift_id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employee_id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waste_reason_id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photo_url</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approval_status</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الإجراءات المتاحة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تسجيل هدر</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إرفاق صورة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اعتماد</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رفض</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تحويل لإجراء</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ربط بدفعة أو طلب</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الحالات المقترحة</w:t>
      </w:r>
    </w:p>
    <w:p>
      <w:pPr>
        <w:keepNext w:val="0"/>
        <w:bidi w:val="1"/>
        <w:spacing w:before="0" w:after="80" w:line="276" w:lineRule="auto"/>
        <w:jc w:val="right"/>
      </w:pPr>
      <w:r>
        <w:rPr>
          <w:rFonts w:ascii="Noto Sans Arabic" w:hAnsi="Noto Sans Arabic" w:cs="Noto Sans Arabic"/>
          <w:b/>
          <w:color w:val="12372F"/>
          <w:sz w:val="21"/>
        </w:rPr>
        <w:t>مسجل  |  تحت المراجعة  |  معتمد  |  مرفوض  |  تم اتخاذ إجراء</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قواعد العمل والتحقق</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لا يُسمح بالحذف بعد الاعتماد؛ يتم العكس بسجل تصحيح.</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التكلفة قد تكون تقديرية أو مأخوذة من ERP حسب التكامل.</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الأسباب قائمة منضبطة مع ملاحظات حرة داعمة.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التكرار فوق حد معين يفتح توصية أو تنبيهًا تلقائيًا.</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الإشعارات والتنبيهات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هدر مرتفع لصنف</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تجاوز نسبة الهدر</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تكرار سبب واحد</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هدر غير معتمد</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هدر بدون دليل في الحالات المطلوبة</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التقارير المرتبطة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قيمة ونسبة الهدر</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أكثر الأصناف هدرًا</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الهدر حسب السبب</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الهدر حسب الفرع والوردية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أثر خطط التحسين</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ملاحظات UI/UX</w:t>
      </w:r>
    </w:p>
    <w:tbl>
      <w:tblPr>
        <w:tblW w:type="auto" w:w="0"/>
        <w:jc w:val="center"/>
        <w:tblLook w:firstColumn="1" w:firstRow="1" w:lastColumn="0" w:lastRow="0" w:noHBand="0" w:noVBand="1" w:val="04A0"/>
        <w:bidiVisual/>
      </w:tblPr>
      <w:tblGrid>
        <w:gridCol w:w="10092"/>
      </w:tblGrid>
      <w:tr>
        <w:trPr>
          <w:cantSplit/>
        </w:trPr>
        <w:tc>
          <w:tcPr>
            <w:tcW w:type="dxa" w:w="10092"/>
            <w:shd w:fill="F4E7E3"/>
            <w:tcBorders>
              <w:top w:val="single" w:sz="10" w:color="A94F43"/>
              <w:left w:val="single" w:sz="10" w:color="A94F43"/>
              <w:bottom w:val="single" w:sz="10" w:color="A94F43"/>
              <w:right w:val="single" w:sz="10" w:color="A94F43"/>
            </w:tcBorders>
            <w:vAlign w:val="center"/>
          </w:tcPr>
          <w:p>
            <w:pPr>
              <w:bidi w:val="1"/>
              <w:spacing w:after="40"/>
              <w:jc w:val="right"/>
            </w:pPr>
            <w:r>
              <w:rPr>
                <w:rFonts w:ascii="Noto Kufi Arabic" w:hAnsi="Noto Kufi Arabic" w:cs="Noto Kufi Arabic"/>
                <w:b/>
                <w:color w:val="12372F"/>
                <w:sz w:val="22"/>
              </w:rPr>
              <w:t>التوجيه البصري</w:t>
            </w:r>
          </w:p>
          <w:p>
            <w:pPr>
              <w:bidi w:val="1"/>
              <w:spacing w:after="0"/>
              <w:jc w:val="right"/>
            </w:pPr>
            <w:r>
              <w:rPr>
                <w:rFonts w:ascii="Noto Sans Arabic" w:hAnsi="Noto Sans Arabic" w:cs="Noto Sans Arabic"/>
                <w:b w:val="0"/>
                <w:color w:val="17372D"/>
                <w:sz w:val="21"/>
              </w:rPr>
              <w:t>نموذج تسجيل سريع، اختيار كمية ووحدة، تصوير مباشر، مؤشرات تكلفة، ومخططات Pareto في التقارير.</w:t>
            </w:r>
          </w:p>
        </w:tc>
      </w:tr>
    </w:tbl>
    <w:p>
      <w:pPr>
        <w:spacing w:after="0"/>
        <w:bidi w:val="1"/>
        <w:jc w:val="right"/>
      </w:pPr>
    </w:p>
    <w:p>
      <w:pPr>
        <w:pStyle w:val="Heading1"/>
        <w:keepNext/>
        <w:bidi w:val="1"/>
        <w:spacing w:before="160" w:after="80"/>
        <w:jc w:val="right"/>
        <w:pBdr>
          <w:bottom w:val="single" w:sz="8" w:space="5" w:color="C8A24A"/>
        </w:pBdr>
      </w:pPr>
      <w:r>
        <w:rPr>
          <w:rFonts w:ascii="Noto Kufi Arabic" w:hAnsi="Noto Kufi Arabic" w:cs="Noto Kufi Arabic"/>
          <w:b/>
          <w:color w:val="12372F"/>
          <w:sz w:val="38"/>
        </w:rPr>
        <w:t>9  المشكلات التشغيلية والتصعيد</w:t>
      </w:r>
    </w:p>
    <w:tbl>
      <w:tblPr>
        <w:tblW w:type="auto" w:w="0"/>
        <w:jc w:val="center"/>
        <w:tblLook w:firstColumn="1" w:firstRow="1" w:lastColumn="0" w:lastRow="0" w:noHBand="0" w:noVBand="1" w:val="04A0"/>
        <w:bidiVisual/>
      </w:tblPr>
      <w:tblGrid>
        <w:gridCol w:w="10092"/>
      </w:tblGrid>
      <w:tr>
        <w:trPr>
          <w:cantSplit/>
        </w:trPr>
        <w:tc>
          <w:tcPr>
            <w:tcW w:type="dxa" w:w="10092"/>
            <w:shd w:fill="E8F1ED"/>
            <w:tcBorders>
              <w:top w:val="single" w:sz="10" w:color="245B4B"/>
              <w:left w:val="single" w:sz="10" w:color="245B4B"/>
              <w:bottom w:val="single" w:sz="10" w:color="245B4B"/>
              <w:right w:val="single" w:sz="10" w:color="245B4B"/>
            </w:tcBorders>
            <w:vAlign w:val="center"/>
          </w:tcPr>
          <w:p>
            <w:pPr>
              <w:bidi w:val="1"/>
              <w:spacing w:after="40"/>
              <w:jc w:val="right"/>
            </w:pPr>
            <w:r>
              <w:rPr>
                <w:rFonts w:ascii="Noto Kufi Arabic" w:hAnsi="Noto Kufi Arabic" w:cs="Noto Kufi Arabic"/>
                <w:b/>
                <w:color w:val="12372F"/>
                <w:sz w:val="22"/>
              </w:rPr>
              <w:t>الهدف التشغيلي</w:t>
            </w:r>
          </w:p>
          <w:p>
            <w:pPr>
              <w:bidi w:val="1"/>
              <w:spacing w:after="0"/>
              <w:jc w:val="right"/>
            </w:pPr>
            <w:r>
              <w:rPr>
                <w:rFonts w:ascii="Noto Sans Arabic" w:hAnsi="Noto Sans Arabic" w:cs="Noto Sans Arabic"/>
                <w:b w:val="0"/>
                <w:color w:val="17372D"/>
                <w:sz w:val="21"/>
              </w:rPr>
              <w:t>إنشاء قناة موحدة لتسجيل أي عائق تشغيلي، تقييم تأثيره، إسناده، متابعته وتصعيده حتى الإغلاق.</w:t>
            </w:r>
          </w:p>
        </w:tc>
      </w:tr>
    </w:tbl>
    <w:p>
      <w:pPr>
        <w:spacing w:after="0"/>
        <w:bidi w:val="1"/>
        <w:jc w:val="right"/>
      </w:pPr>
    </w:p>
    <w:tbl>
      <w:tblPr>
        <w:tblW w:type="auto" w:w="0"/>
        <w:jc w:val="center"/>
        <w:tblLayout w:type="fixed"/>
        <w:tblLook w:firstColumn="1" w:firstRow="1" w:lastColumn="0" w:lastRow="0" w:noHBand="0" w:noVBand="1" w:val="04A0"/>
        <w:bidiVisual/>
      </w:tblPr>
      <w:tblGrid>
        <w:gridCol w:w="5046"/>
        <w:gridCol w:w="5046"/>
      </w:tblGrid>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المستخدمون الأساسيون</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جميع الموظفين حسب الصلاحية، مدير الوردية، مدير الفرع، مدير المنطقة، مدير التشغيل، الإدارات الداعمة.</w:t>
            </w:r>
          </w:p>
        </w:tc>
      </w:tr>
      <w:tr>
        <w:tc>
          <w:tcPr>
            <w:tcW w:type="dxa" w:w="2381"/>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التكاملات المطلوبة</w:t>
            </w:r>
          </w:p>
        </w:tc>
        <w:tc>
          <w:tcPr>
            <w:tcW w:type="dxa" w:w="6690"/>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المهام، الصيانة، الجودة، المشتريات، التنبيه الطارئ، التواصل الداخلي، الإشعارات.</w:t>
            </w:r>
          </w:p>
        </w:tc>
      </w:tr>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مخرجات الموديول</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حالة واضحة، إجراءات قابلة للتنفيذ، سجلات تدقيق، تنبيهات وتقارير مرتبطة بالفرع والوردية.</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التقسيمات الفرعية</w:t>
      </w:r>
    </w:p>
    <w:tbl>
      <w:tblPr>
        <w:tblW w:type="auto" w:w="0"/>
        <w:jc w:val="center"/>
        <w:tblLayout w:type="fixed"/>
        <w:tblLook w:firstColumn="1" w:firstRow="1" w:lastColumn="0" w:lastRow="0" w:noHBand="0" w:noVBand="1" w:val="04A0"/>
        <w:bidiVisual/>
      </w:tblPr>
      <w:tblGrid>
        <w:gridCol w:w="5046"/>
        <w:gridCol w:w="5046"/>
      </w:tblGrid>
      <w:tr>
        <w:trPr>
          <w:tblHeader w:val="true"/>
        </w:trPr>
        <w:tc>
          <w:tcPr>
            <w:tcW w:type="dxa" w:w="2948"/>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الصفحة/القسم الفرعي</w:t>
            </w:r>
          </w:p>
        </w:tc>
        <w:tc>
          <w:tcPr>
            <w:tcW w:type="dxa" w:w="6293"/>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الوصف التشغيلي</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تسجيل مشكلة</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عنوان، نوع، وصف، فرع، وردية، خطورة، تأثير، صور، مسؤول ووقت حل.</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تصنيف وتأثير</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قاموس الأنواع ومستويات التأثير والخطورة.</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التحويل لمسار تنفيذي</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تحويل إلى مهمة، صيانة، إجراء تصحيحي، شراء أو تصعيد.</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التصعيد التلقائي</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قواعد زمنية حسب الخطورة والجهة.</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غرفة متابعة المشكلة</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صفحة مستقلة فيها Timeline، مالك، تعليقات، مرفقات وإجراءات مرتبطة.</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الحقول والبيانات الأساسية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issue_id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title</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branch_id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shift_id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category_id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description</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severity</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operational_impact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assigned_to</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target_resolution_at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resolution_at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escalation_level</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linked_entity_type</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linked_entity_id</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الإجراءات المتاحة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إسناد</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تغيير خطورة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تحويل لمهمة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رفع صيانة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تصعيد</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إضافة تحديث</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إغلاق</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إعادة فتح</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الحالات المقترحة</w:t>
      </w:r>
    </w:p>
    <w:p>
      <w:pPr>
        <w:keepNext w:val="0"/>
        <w:bidi w:val="1"/>
        <w:spacing w:before="0" w:after="80" w:line="276" w:lineRule="auto"/>
        <w:jc w:val="right"/>
      </w:pPr>
      <w:r>
        <w:rPr>
          <w:rFonts w:ascii="Noto Sans Arabic" w:hAnsi="Noto Sans Arabic" w:cs="Noto Sans Arabic"/>
          <w:b/>
          <w:color w:val="12372F"/>
          <w:sz w:val="21"/>
        </w:rPr>
        <w:t>جديدة  |  تمت المشاهدة  |  مسندة  |  قيد المعالجة  |  بانتظار جهة أخرى  |  تم الحل  |  مغلقة  |  معاد فتحها</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قواعد العمل والتحقق</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لا تُغلق المشكلة دون وصف حل ومالك إغلاق.</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المشكلة الحرجة تُرسل فورًا دون انتظار دورة التصعيد.</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كل تغيير للخطورة أو المسؤول يسجل في Audit Log.</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التحويل لا ينشئ نسخًا منفصلة بلا رابط؛ يجب الاحتفاظ بالعلاقة بين السجلات.</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الإشعارات والتنبيهات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مشكلة جديدة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مشكلة حرجة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تجاوز وقت الاستجابة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تجاوز وقت الحل</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إعادة فتح</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تصعيد لمستوى أعلى</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التقارير المرتبطة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المشكلات حسب النوع</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متوسط الاستجابة والحل</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المشكلات المتكررة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أداء الجهات المعالجة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المشكلات المؤثرة على توقف التشغيل</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ملاحظات UI/UX</w:t>
      </w:r>
    </w:p>
    <w:tbl>
      <w:tblPr>
        <w:tblW w:type="auto" w:w="0"/>
        <w:jc w:val="center"/>
        <w:tblLook w:firstColumn="1" w:firstRow="1" w:lastColumn="0" w:lastRow="0" w:noHBand="0" w:noVBand="1" w:val="04A0"/>
        <w:bidiVisual/>
      </w:tblPr>
      <w:tblGrid>
        <w:gridCol w:w="10092"/>
      </w:tblGrid>
      <w:tr>
        <w:trPr>
          <w:cantSplit/>
        </w:trPr>
        <w:tc>
          <w:tcPr>
            <w:tcW w:type="dxa" w:w="10092"/>
            <w:shd w:fill="F4E7E3"/>
            <w:tcBorders>
              <w:top w:val="single" w:sz="10" w:color="A94F43"/>
              <w:left w:val="single" w:sz="10" w:color="A94F43"/>
              <w:bottom w:val="single" w:sz="10" w:color="A94F43"/>
              <w:right w:val="single" w:sz="10" w:color="A94F43"/>
            </w:tcBorders>
            <w:vAlign w:val="center"/>
          </w:tcPr>
          <w:p>
            <w:pPr>
              <w:bidi w:val="1"/>
              <w:spacing w:after="40"/>
              <w:jc w:val="right"/>
            </w:pPr>
            <w:r>
              <w:rPr>
                <w:rFonts w:ascii="Noto Kufi Arabic" w:hAnsi="Noto Kufi Arabic" w:cs="Noto Kufi Arabic"/>
                <w:b/>
                <w:color w:val="12372F"/>
                <w:sz w:val="22"/>
              </w:rPr>
              <w:t>التوجيه البصري</w:t>
            </w:r>
          </w:p>
          <w:p>
            <w:pPr>
              <w:bidi w:val="1"/>
              <w:spacing w:after="0"/>
              <w:jc w:val="right"/>
            </w:pPr>
            <w:r>
              <w:rPr>
                <w:rFonts w:ascii="Noto Sans Arabic" w:hAnsi="Noto Sans Arabic" w:cs="Noto Sans Arabic"/>
                <w:b w:val="0"/>
                <w:color w:val="17372D"/>
                <w:sz w:val="21"/>
              </w:rPr>
              <w:t>زر بلاغ سريع، اختيار خطورة بصري، صفحة تفاصيل مستقلة، Timeline، وإجراءات تحويل واضحة دون ازدحام.</w:t>
            </w:r>
          </w:p>
        </w:tc>
      </w:tr>
    </w:tbl>
    <w:p>
      <w:pPr>
        <w:spacing w:after="0"/>
        <w:bidi w:val="1"/>
        <w:jc w:val="right"/>
      </w:pPr>
    </w:p>
    <w:p>
      <w:pPr>
        <w:pStyle w:val="Heading1"/>
        <w:keepNext/>
        <w:bidi w:val="1"/>
        <w:spacing w:before="160" w:after="80"/>
        <w:jc w:val="right"/>
        <w:pBdr>
          <w:bottom w:val="single" w:sz="8" w:space="5" w:color="C8A24A"/>
        </w:pBdr>
      </w:pPr>
      <w:r>
        <w:rPr>
          <w:rFonts w:ascii="Noto Kufi Arabic" w:hAnsi="Noto Kufi Arabic" w:cs="Noto Kufi Arabic"/>
          <w:b/>
          <w:color w:val="12372F"/>
          <w:sz w:val="38"/>
        </w:rPr>
        <w:t>10  الجودة والسلامة التشغيلية</w:t>
      </w:r>
    </w:p>
    <w:tbl>
      <w:tblPr>
        <w:tblW w:type="auto" w:w="0"/>
        <w:jc w:val="center"/>
        <w:tblLook w:firstColumn="1" w:firstRow="1" w:lastColumn="0" w:lastRow="0" w:noHBand="0" w:noVBand="1" w:val="04A0"/>
        <w:bidiVisual/>
      </w:tblPr>
      <w:tblGrid>
        <w:gridCol w:w="10092"/>
      </w:tblGrid>
      <w:tr>
        <w:trPr>
          <w:cantSplit/>
        </w:trPr>
        <w:tc>
          <w:tcPr>
            <w:tcW w:type="dxa" w:w="10092"/>
            <w:shd w:fill="E8F1ED"/>
            <w:tcBorders>
              <w:top w:val="single" w:sz="10" w:color="245B4B"/>
              <w:left w:val="single" w:sz="10" w:color="245B4B"/>
              <w:bottom w:val="single" w:sz="10" w:color="245B4B"/>
              <w:right w:val="single" w:sz="10" w:color="245B4B"/>
            </w:tcBorders>
            <w:vAlign w:val="center"/>
          </w:tcPr>
          <w:p>
            <w:pPr>
              <w:bidi w:val="1"/>
              <w:spacing w:after="40"/>
              <w:jc w:val="right"/>
            </w:pPr>
            <w:r>
              <w:rPr>
                <w:rFonts w:ascii="Noto Kufi Arabic" w:hAnsi="Noto Kufi Arabic" w:cs="Noto Kufi Arabic"/>
                <w:b/>
                <w:color w:val="12372F"/>
                <w:sz w:val="22"/>
              </w:rPr>
              <w:t>الهدف التشغيلي</w:t>
            </w:r>
          </w:p>
          <w:p>
            <w:pPr>
              <w:bidi w:val="1"/>
              <w:spacing w:after="0"/>
              <w:jc w:val="right"/>
            </w:pPr>
            <w:r>
              <w:rPr>
                <w:rFonts w:ascii="Noto Sans Arabic" w:hAnsi="Noto Sans Arabic" w:cs="Noto Sans Arabic"/>
                <w:b w:val="0"/>
                <w:color w:val="17372D"/>
                <w:sz w:val="21"/>
              </w:rPr>
              <w:t>ربط التشغيل اليومي بمتطلبات الجودة وسلامة الغذاء مع إعادة استخدام موديول الجودة الحالي بدل بناء نظام مكرر.</w:t>
            </w:r>
          </w:p>
        </w:tc>
      </w:tr>
    </w:tbl>
    <w:p>
      <w:pPr>
        <w:spacing w:after="0"/>
        <w:bidi w:val="1"/>
        <w:jc w:val="right"/>
      </w:pPr>
    </w:p>
    <w:tbl>
      <w:tblPr>
        <w:tblW w:type="auto" w:w="0"/>
        <w:jc w:val="center"/>
        <w:tblLayout w:type="fixed"/>
        <w:tblLook w:firstColumn="1" w:firstRow="1" w:lastColumn="0" w:lastRow="0" w:noHBand="0" w:noVBand="1" w:val="04A0"/>
        <w:bidiVisual/>
      </w:tblPr>
      <w:tblGrid>
        <w:gridCol w:w="5046"/>
        <w:gridCol w:w="5046"/>
      </w:tblGrid>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المستخدمون الأساسيون</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الجودة، مدير الفرع، مدير الوردية، مسؤولو المحطات، الإدارة العليا للعرض.</w:t>
            </w:r>
          </w:p>
        </w:tc>
      </w:tr>
      <w:tr>
        <w:tc>
          <w:tcPr>
            <w:tcW w:type="dxa" w:w="2381"/>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التكاملات المطلوبة</w:t>
            </w:r>
          </w:p>
        </w:tc>
        <w:tc>
          <w:tcPr>
            <w:tcW w:type="dxa" w:w="6690"/>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الجودة الحالية، قوائم الفحص، الزيارات، الإجراءات التصحيحية، درجات الحرارة، المشكلات، المهام.</w:t>
            </w:r>
          </w:p>
        </w:tc>
      </w:tr>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مخرجات الموديول</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حالة واضحة، إجراءات قابلة للتنفيذ، سجلات تدقيق، تنبيهات وتقارير مرتبطة بالفرع والوردية.</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التقسيمات الفرعية</w:t>
      </w:r>
    </w:p>
    <w:tbl>
      <w:tblPr>
        <w:tblW w:type="auto" w:w="0"/>
        <w:jc w:val="center"/>
        <w:tblLayout w:type="fixed"/>
        <w:tblLook w:firstColumn="1" w:firstRow="1" w:lastColumn="0" w:lastRow="0" w:noHBand="0" w:noVBand="1" w:val="04A0"/>
        <w:bidiVisual/>
      </w:tblPr>
      <w:tblGrid>
        <w:gridCol w:w="5046"/>
        <w:gridCol w:w="5046"/>
      </w:tblGrid>
      <w:tr>
        <w:trPr>
          <w:tblHeader w:val="true"/>
        </w:trPr>
        <w:tc>
          <w:tcPr>
            <w:tcW w:type="dxa" w:w="2948"/>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الصفحة/القسم الفرعي</w:t>
            </w:r>
          </w:p>
        </w:tc>
        <w:tc>
          <w:tcPr>
            <w:tcW w:type="dxa" w:w="6293"/>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الوصف التشغيلي</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فحوص التشغيل اليومية</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نظافة، تخزين، صلاحية، زي، فصل مواد، حساسية، سلامة غذاء.</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درجات الحرارة</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قراءات الثلاجات والفريزرات والساخن والبارد مع نطاقات معتمدة.</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الإجراءات التصحيحية</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مخالفة، إجراء، مسؤول، مهلة، حالة ودليل تصحيح.</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الحوادث الغذائية</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عزل المنتج، تتبع الطلبات المتأثرة، الإبلاغ والتقرير.</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تقارير الجودة التشغيلية</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ملخص الفرع ومقارنة الفروع والمخالفات المتكررة.</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الحقول والبيانات الأساسية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inspection_id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checklist_item_id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result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temperature_value</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accepted_min</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accepted_max</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non_conformance_id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corrective_action_id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food_incident_id</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الإجراءات المتاحة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تسجيل فحص</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تسجيل قراءة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فتح إجراء تصحيحي</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عزل منتج</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إرفاق دليل</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اعتماد التصحيح</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الحالات المقترحة</w:t>
      </w:r>
    </w:p>
    <w:p>
      <w:pPr>
        <w:keepNext w:val="0"/>
        <w:bidi w:val="1"/>
        <w:spacing w:before="0" w:after="80" w:line="276" w:lineRule="auto"/>
        <w:jc w:val="right"/>
      </w:pPr>
      <w:r>
        <w:rPr>
          <w:rFonts w:ascii="Noto Sans Arabic" w:hAnsi="Noto Sans Arabic" w:cs="Noto Sans Arabic"/>
          <w:b/>
          <w:color w:val="12372F"/>
          <w:sz w:val="21"/>
        </w:rPr>
        <w:t>مطابق  |  غير مطابق  |  يحتاج متابعة  |  تم التصحيح أثناء الفحص  |  غير قابل للتطبيق  |  إجراء مفتوح  |  تم الإغلاق</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قواعد العمل والتحقق</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النطاقات الحرجة تُحدد من مسؤول الجودة والجهات النظامية، وليست قيمًا ثابتة يضعها المطور.</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أي قراءة خارج النطاق تفتح إجراء حسب سياسة الفرع.</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يتم حفظ القراءة والوقت والجهاز والمستخدم.</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التشغيل يعرض النتائج ويستدعي وظائف الجودة الحالية بدل تكرارها.</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الإشعارات والتنبيهات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قراءة خارج النطاق</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مخالفة حرجة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إجراء تصحيحي متأخر</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فحص لم يتم</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حادثة غذائية</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التقارير المرتبطة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درجة جودة الفرع</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المخالفات المتكررة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الإجراءات المتأخرة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تقارير درجات الحرارة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مقارنة الفروع</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ملاحظات UI/UX</w:t>
      </w:r>
    </w:p>
    <w:tbl>
      <w:tblPr>
        <w:tblW w:type="auto" w:w="0"/>
        <w:jc w:val="center"/>
        <w:tblLook w:firstColumn="1" w:firstRow="1" w:lastColumn="0" w:lastRow="0" w:noHBand="0" w:noVBand="1" w:val="04A0"/>
        <w:bidiVisual/>
      </w:tblPr>
      <w:tblGrid>
        <w:gridCol w:w="10092"/>
      </w:tblGrid>
      <w:tr>
        <w:trPr>
          <w:cantSplit/>
        </w:trPr>
        <w:tc>
          <w:tcPr>
            <w:tcW w:type="dxa" w:w="10092"/>
            <w:shd w:fill="F4E7E3"/>
            <w:tcBorders>
              <w:top w:val="single" w:sz="10" w:color="A94F43"/>
              <w:left w:val="single" w:sz="10" w:color="A94F43"/>
              <w:bottom w:val="single" w:sz="10" w:color="A94F43"/>
              <w:right w:val="single" w:sz="10" w:color="A94F43"/>
            </w:tcBorders>
            <w:vAlign w:val="center"/>
          </w:tcPr>
          <w:p>
            <w:pPr>
              <w:bidi w:val="1"/>
              <w:spacing w:after="40"/>
              <w:jc w:val="right"/>
            </w:pPr>
            <w:r>
              <w:rPr>
                <w:rFonts w:ascii="Noto Kufi Arabic" w:hAnsi="Noto Kufi Arabic" w:cs="Noto Kufi Arabic"/>
                <w:b/>
                <w:color w:val="12372F"/>
                <w:sz w:val="22"/>
              </w:rPr>
              <w:t>التوجيه البصري</w:t>
            </w:r>
          </w:p>
          <w:p>
            <w:pPr>
              <w:bidi w:val="1"/>
              <w:spacing w:after="0"/>
              <w:jc w:val="right"/>
            </w:pPr>
            <w:r>
              <w:rPr>
                <w:rFonts w:ascii="Noto Sans Arabic" w:hAnsi="Noto Sans Arabic" w:cs="Noto Sans Arabic"/>
                <w:b w:val="0"/>
                <w:color w:val="17372D"/>
                <w:sz w:val="21"/>
              </w:rPr>
              <w:t>نماذج قياس سريعة، ألوان امتثال واضحة، Trend للقراءات، صور قبل/بعد، وربط مباشر بصفحة الجودة.</w:t>
            </w:r>
          </w:p>
        </w:tc>
      </w:tr>
    </w:tbl>
    <w:p>
      <w:pPr>
        <w:spacing w:after="0"/>
        <w:bidi w:val="1"/>
        <w:jc w:val="right"/>
      </w:pPr>
    </w:p>
    <w:p>
      <w:pPr>
        <w:pStyle w:val="Heading1"/>
        <w:keepNext/>
        <w:bidi w:val="1"/>
        <w:spacing w:before="160" w:after="80"/>
        <w:jc w:val="right"/>
        <w:pBdr>
          <w:bottom w:val="single" w:sz="8" w:space="5" w:color="C8A24A"/>
        </w:pBdr>
      </w:pPr>
      <w:r>
        <w:rPr>
          <w:rFonts w:ascii="Noto Kufi Arabic" w:hAnsi="Noto Kufi Arabic" w:cs="Noto Kufi Arabic"/>
          <w:b/>
          <w:color w:val="12372F"/>
          <w:sz w:val="38"/>
        </w:rPr>
        <w:t>11  الصيانة والأصول</w:t>
      </w:r>
    </w:p>
    <w:tbl>
      <w:tblPr>
        <w:tblW w:type="auto" w:w="0"/>
        <w:jc w:val="center"/>
        <w:tblLook w:firstColumn="1" w:firstRow="1" w:lastColumn="0" w:lastRow="0" w:noHBand="0" w:noVBand="1" w:val="04A0"/>
        <w:bidiVisual/>
      </w:tblPr>
      <w:tblGrid>
        <w:gridCol w:w="10092"/>
      </w:tblGrid>
      <w:tr>
        <w:trPr>
          <w:cantSplit/>
        </w:trPr>
        <w:tc>
          <w:tcPr>
            <w:tcW w:type="dxa" w:w="10092"/>
            <w:shd w:fill="E8F1ED"/>
            <w:tcBorders>
              <w:top w:val="single" w:sz="10" w:color="245B4B"/>
              <w:left w:val="single" w:sz="10" w:color="245B4B"/>
              <w:bottom w:val="single" w:sz="10" w:color="245B4B"/>
              <w:right w:val="single" w:sz="10" w:color="245B4B"/>
            </w:tcBorders>
            <w:vAlign w:val="center"/>
          </w:tcPr>
          <w:p>
            <w:pPr>
              <w:bidi w:val="1"/>
              <w:spacing w:after="40"/>
              <w:jc w:val="right"/>
            </w:pPr>
            <w:r>
              <w:rPr>
                <w:rFonts w:ascii="Noto Kufi Arabic" w:hAnsi="Noto Kufi Arabic" w:cs="Noto Kufi Arabic"/>
                <w:b/>
                <w:color w:val="12372F"/>
                <w:sz w:val="22"/>
              </w:rPr>
              <w:t>الهدف التشغيلي</w:t>
            </w:r>
          </w:p>
          <w:p>
            <w:pPr>
              <w:bidi w:val="1"/>
              <w:spacing w:after="0"/>
              <w:jc w:val="right"/>
            </w:pPr>
            <w:r>
              <w:rPr>
                <w:rFonts w:ascii="Noto Sans Arabic" w:hAnsi="Noto Sans Arabic" w:cs="Noto Sans Arabic"/>
                <w:b w:val="0"/>
                <w:color w:val="17372D"/>
                <w:sz w:val="21"/>
              </w:rPr>
              <w:t>عرض جاهزية المعدات من زاوية التشغيل وربط الأعطال بالصيانة الوقائية والطارئة دون تكرار موديول الصيانة الحالي.</w:t>
            </w:r>
          </w:p>
        </w:tc>
      </w:tr>
    </w:tbl>
    <w:p>
      <w:pPr>
        <w:spacing w:after="0"/>
        <w:bidi w:val="1"/>
        <w:jc w:val="right"/>
      </w:pPr>
    </w:p>
    <w:tbl>
      <w:tblPr>
        <w:tblW w:type="auto" w:w="0"/>
        <w:jc w:val="center"/>
        <w:tblLayout w:type="fixed"/>
        <w:tblLook w:firstColumn="1" w:firstRow="1" w:lastColumn="0" w:lastRow="0" w:noHBand="0" w:noVBand="1" w:val="04A0"/>
        <w:bidiVisual/>
      </w:tblPr>
      <w:tblGrid>
        <w:gridCol w:w="5046"/>
        <w:gridCol w:w="5046"/>
      </w:tblGrid>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المستخدمون الأساسيون</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التشغيل، مدير الفرع، مدير الوردية، الصيانة، المالية والمشتريات حسب الصلاحيات.</w:t>
            </w:r>
          </w:p>
        </w:tc>
      </w:tr>
      <w:tr>
        <w:tc>
          <w:tcPr>
            <w:tcW w:type="dxa" w:w="2381"/>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التكاملات المطلوبة</w:t>
            </w:r>
          </w:p>
        </w:tc>
        <w:tc>
          <w:tcPr>
            <w:tcW w:type="dxa" w:w="6690"/>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الصيانة الحالية، الأصول، المعدات، عروض الأسعار، التكاليف، المخزون، المشكلات.</w:t>
            </w:r>
          </w:p>
        </w:tc>
      </w:tr>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مخرجات الموديول</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حالة واضحة، إجراءات قابلة للتنفيذ، سجلات تدقيق، تنبيهات وتقارير مرتبطة بالفرع والوردية.</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التقسيمات الفرعية</w:t>
      </w:r>
    </w:p>
    <w:tbl>
      <w:tblPr>
        <w:tblW w:type="auto" w:w="0"/>
        <w:jc w:val="center"/>
        <w:tblLayout w:type="fixed"/>
        <w:tblLook w:firstColumn="1" w:firstRow="1" w:lastColumn="0" w:lastRow="0" w:noHBand="0" w:noVBand="1" w:val="04A0"/>
        <w:bidiVisual/>
      </w:tblPr>
      <w:tblGrid>
        <w:gridCol w:w="5046"/>
        <w:gridCol w:w="5046"/>
      </w:tblGrid>
      <w:tr>
        <w:trPr>
          <w:tblHeader w:val="true"/>
        </w:trPr>
        <w:tc>
          <w:tcPr>
            <w:tcW w:type="dxa" w:w="2948"/>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الصفحة/القسم الفرعي</w:t>
            </w:r>
          </w:p>
        </w:tc>
        <w:tc>
          <w:tcPr>
            <w:tcW w:type="dxa" w:w="6293"/>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الوصف التشغيلي</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حالة معدات الفرع</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المعدة، الموقع، الحالة، آخر صيانة، القادمة، الأعطال وتأثيرها.</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طلب صيانة من التشغيل</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بلاغ عطل سريع مرتبط بالمعدة والفرع والوردية.</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الصيانة الوقائية</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المجدول والمنفذ والمتأخر والمعدات غير المفحوصة.</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معدات تحتاج استبدال</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تحليل عدد الإصلاحات والتكلفة ومدة التوقف.</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أثر الأعطال على التشغيل</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إظهار الطلبات أو المحطات المتأثرة والحلول البديلة.</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الحقول والبيانات الأساسية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equipment_id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branch_id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location</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operational_status</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last_maintenance_at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next_maintenance_at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failure_count</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downtime_minutes</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maintenance_request_id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replacement_recommendation</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الإجراءات المتاحة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فتح طلب صيانة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تغيير حالة معدة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تسجيل حل مؤقت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إيقاف استخدام</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عرض التاريخ</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طلب استبدال</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الحالات المقترحة</w:t>
      </w:r>
    </w:p>
    <w:p>
      <w:pPr>
        <w:keepNext w:val="0"/>
        <w:bidi w:val="1"/>
        <w:spacing w:before="0" w:after="80" w:line="276" w:lineRule="auto"/>
        <w:jc w:val="right"/>
      </w:pPr>
      <w:r>
        <w:rPr>
          <w:rFonts w:ascii="Noto Sans Arabic" w:hAnsi="Noto Sans Arabic" w:cs="Noto Sans Arabic"/>
          <w:b/>
          <w:color w:val="12372F"/>
          <w:sz w:val="21"/>
        </w:rPr>
        <w:t>يعمل  |  يعمل بكفاءة منخفضة  |  متوقف جزئيًا  |  متوقف  |  تحت الصيانة  |  موقوف للاستخدام  |  بانتظار استبدال</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قواعد العمل والتحقق</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التشغيل لا يغلق طلب الصيانة نيابة عن فريق الصيانة؛ يمكنه تأكيد عودة المعدة للخدمة.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كل معدة لها معرف ثابت وتاريخ مستقل.</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تأثير العطل ينعكس على حالة الفرع.</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الحلول المؤقتة لها تاريخ انتهاء ومتابعة.</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الإشعارات والتنبيهات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عطل حرج</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صيانة وقائية متأخرة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معدة موقوفة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تكرار عطل</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طلب استبدال يحتاج اعتماد</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التقارير المرتبطة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جاهزية المعدات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الأعطال حسب الفرع</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زمن التوقف</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تكلفة الصيانة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المعدات المرشحة للاستبدال</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ملاحظات UI/UX</w:t>
      </w:r>
    </w:p>
    <w:tbl>
      <w:tblPr>
        <w:tblW w:type="auto" w:w="0"/>
        <w:jc w:val="center"/>
        <w:tblLook w:firstColumn="1" w:firstRow="1" w:lastColumn="0" w:lastRow="0" w:noHBand="0" w:noVBand="1" w:val="04A0"/>
        <w:bidiVisual/>
      </w:tblPr>
      <w:tblGrid>
        <w:gridCol w:w="10092"/>
      </w:tblGrid>
      <w:tr>
        <w:trPr>
          <w:cantSplit/>
        </w:trPr>
        <w:tc>
          <w:tcPr>
            <w:tcW w:type="dxa" w:w="10092"/>
            <w:shd w:fill="F4E7E3"/>
            <w:tcBorders>
              <w:top w:val="single" w:sz="10" w:color="A94F43"/>
              <w:left w:val="single" w:sz="10" w:color="A94F43"/>
              <w:bottom w:val="single" w:sz="10" w:color="A94F43"/>
              <w:right w:val="single" w:sz="10" w:color="A94F43"/>
            </w:tcBorders>
            <w:vAlign w:val="center"/>
          </w:tcPr>
          <w:p>
            <w:pPr>
              <w:bidi w:val="1"/>
              <w:spacing w:after="40"/>
              <w:jc w:val="right"/>
            </w:pPr>
            <w:r>
              <w:rPr>
                <w:rFonts w:ascii="Noto Kufi Arabic" w:hAnsi="Noto Kufi Arabic" w:cs="Noto Kufi Arabic"/>
                <w:b/>
                <w:color w:val="12372F"/>
                <w:sz w:val="22"/>
              </w:rPr>
              <w:t>التوجيه البصري</w:t>
            </w:r>
          </w:p>
          <w:p>
            <w:pPr>
              <w:bidi w:val="1"/>
              <w:spacing w:after="0"/>
              <w:jc w:val="right"/>
            </w:pPr>
            <w:r>
              <w:rPr>
                <w:rFonts w:ascii="Noto Sans Arabic" w:hAnsi="Noto Sans Arabic" w:cs="Noto Sans Arabic"/>
                <w:b w:val="0"/>
                <w:color w:val="17372D"/>
                <w:sz w:val="21"/>
              </w:rPr>
              <w:t>بطاقات معدات، سجل زمني، مؤشرات جاهزية، أزرار بلاغ وتصوير، وربط مباشر بمركز الصيانة.</w:t>
            </w:r>
          </w:p>
        </w:tc>
      </w:tr>
    </w:tbl>
    <w:p>
      <w:pPr>
        <w:spacing w:after="0"/>
        <w:bidi w:val="1"/>
        <w:jc w:val="right"/>
      </w:pPr>
    </w:p>
    <w:p>
      <w:pPr>
        <w:pStyle w:val="Heading1"/>
        <w:keepNext/>
        <w:bidi w:val="1"/>
        <w:spacing w:before="160" w:after="80"/>
        <w:jc w:val="right"/>
        <w:pBdr>
          <w:bottom w:val="single" w:sz="8" w:space="5" w:color="C8A24A"/>
        </w:pBdr>
      </w:pPr>
      <w:r>
        <w:rPr>
          <w:rFonts w:ascii="Noto Kufi Arabic" w:hAnsi="Noto Kufi Arabic" w:cs="Noto Kufi Arabic"/>
          <w:b/>
          <w:color w:val="12372F"/>
          <w:sz w:val="38"/>
        </w:rPr>
        <w:t>12  التقارير والتحليلات</w:t>
      </w:r>
    </w:p>
    <w:tbl>
      <w:tblPr>
        <w:tblW w:type="auto" w:w="0"/>
        <w:jc w:val="center"/>
        <w:tblLook w:firstColumn="1" w:firstRow="1" w:lastColumn="0" w:lastRow="0" w:noHBand="0" w:noVBand="1" w:val="04A0"/>
        <w:bidiVisual/>
      </w:tblPr>
      <w:tblGrid>
        <w:gridCol w:w="10092"/>
      </w:tblGrid>
      <w:tr>
        <w:trPr>
          <w:cantSplit/>
        </w:trPr>
        <w:tc>
          <w:tcPr>
            <w:tcW w:type="dxa" w:w="10092"/>
            <w:shd w:fill="E8F1ED"/>
            <w:tcBorders>
              <w:top w:val="single" w:sz="10" w:color="245B4B"/>
              <w:left w:val="single" w:sz="10" w:color="245B4B"/>
              <w:bottom w:val="single" w:sz="10" w:color="245B4B"/>
              <w:right w:val="single" w:sz="10" w:color="245B4B"/>
            </w:tcBorders>
            <w:vAlign w:val="center"/>
          </w:tcPr>
          <w:p>
            <w:pPr>
              <w:bidi w:val="1"/>
              <w:spacing w:after="40"/>
              <w:jc w:val="right"/>
            </w:pPr>
            <w:r>
              <w:rPr>
                <w:rFonts w:ascii="Noto Kufi Arabic" w:hAnsi="Noto Kufi Arabic" w:cs="Noto Kufi Arabic"/>
                <w:b/>
                <w:color w:val="12372F"/>
                <w:sz w:val="22"/>
              </w:rPr>
              <w:t>الهدف التشغيلي</w:t>
            </w:r>
          </w:p>
          <w:p>
            <w:pPr>
              <w:bidi w:val="1"/>
              <w:spacing w:after="0"/>
              <w:jc w:val="right"/>
            </w:pPr>
            <w:r>
              <w:rPr>
                <w:rFonts w:ascii="Noto Sans Arabic" w:hAnsi="Noto Sans Arabic" w:cs="Noto Sans Arabic"/>
                <w:b w:val="0"/>
                <w:color w:val="17372D"/>
                <w:sz w:val="21"/>
              </w:rPr>
              <w:t>تحويل بيانات التشغيل إلى قرارات، مع تقارير على مستوى الفرع وجميع الفروع ومؤشرات قابلة للحفر Drill-down.</w:t>
            </w:r>
          </w:p>
        </w:tc>
      </w:tr>
    </w:tbl>
    <w:p>
      <w:pPr>
        <w:spacing w:after="0"/>
        <w:bidi w:val="1"/>
        <w:jc w:val="right"/>
      </w:pPr>
    </w:p>
    <w:tbl>
      <w:tblPr>
        <w:tblW w:type="auto" w:w="0"/>
        <w:jc w:val="center"/>
        <w:tblLayout w:type="fixed"/>
        <w:tblLook w:firstColumn="1" w:firstRow="1" w:lastColumn="0" w:lastRow="0" w:noHBand="0" w:noVBand="1" w:val="04A0"/>
        <w:bidiVisual/>
      </w:tblPr>
      <w:tblGrid>
        <w:gridCol w:w="5046"/>
        <w:gridCol w:w="5046"/>
      </w:tblGrid>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المستخدمون الأساسيون</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الإدارة العليا، مدير التشغيل، مدير المنطقة، مدير الفرع، الجودة، الصيانة، المالية حسب التقرير.</w:t>
            </w:r>
          </w:p>
        </w:tc>
      </w:tr>
      <w:tr>
        <w:tc>
          <w:tcPr>
            <w:tcW w:type="dxa" w:w="2381"/>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التكاملات المطلوبة</w:t>
            </w:r>
          </w:p>
        </w:tc>
        <w:tc>
          <w:tcPr>
            <w:tcW w:type="dxa" w:w="6690"/>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جميع موديولات التشغيل والمهام والجودة والصيانة والمستخدمين.</w:t>
            </w:r>
          </w:p>
        </w:tc>
      </w:tr>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مخرجات الموديول</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حالة واضحة، إجراءات قابلة للتنفيذ، سجلات تدقيق، تنبيهات وتقارير مرتبطة بالفرع والوردية.</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التقسيمات الفرعية</w:t>
      </w:r>
    </w:p>
    <w:tbl>
      <w:tblPr>
        <w:tblW w:type="auto" w:w="0"/>
        <w:jc w:val="center"/>
        <w:tblLayout w:type="fixed"/>
        <w:tblLook w:firstColumn="1" w:firstRow="1" w:lastColumn="0" w:lastRow="0" w:noHBand="0" w:noVBand="1" w:val="04A0"/>
        <w:bidiVisual/>
      </w:tblPr>
      <w:tblGrid>
        <w:gridCol w:w="5046"/>
        <w:gridCol w:w="5046"/>
      </w:tblGrid>
      <w:tr>
        <w:trPr>
          <w:tblHeader w:val="true"/>
        </w:trPr>
        <w:tc>
          <w:tcPr>
            <w:tcW w:type="dxa" w:w="2948"/>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الصفحة/القسم الفرعي</w:t>
            </w:r>
          </w:p>
        </w:tc>
        <w:tc>
          <w:tcPr>
            <w:tcW w:type="dxa" w:w="6293"/>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الوصف التشغيلي</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نظرة تنفيذية</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مؤشرات اليوم والفترة وأفضل وأسوأ الفروع.</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تقارير الفرع</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التشغيل اليومي، الافتتاح، الإغلاق، الورديات، الحضور، النواقص، الهدر، المشكلات، الخدمة.</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تقارير جميع الفروع</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الترتيب، المخاطر، الالتزام، الفروع الأعلى هدرًا أو أعطالًا أو تأخيرًا.</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تحليل الاتجاه</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أسبوعي وشهري وربعي ومقارنة بالفترة السابقة.</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تقارير مخصصة</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اختيار المقاييس والأبعاد والفلاتر والحفظ والتصدير.</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الحقول والبيانات الأساسية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report_type</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date_from</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date_to</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branch_ids</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region_ids</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shift_ids</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filters_json</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metrics_json</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generated_by</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generated_at</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الإجراءات المتاحة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تطبيق فلتر</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فتح تفاصيل المؤشر</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تصدير Excel</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تصدير PDF</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طباعة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حفظ تقرير مخصص</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جدولة إرسال لاحقًا</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الحالات المقترحة</w:t>
      </w:r>
    </w:p>
    <w:p>
      <w:pPr>
        <w:keepNext w:val="0"/>
        <w:bidi w:val="1"/>
        <w:spacing w:before="0" w:after="80" w:line="276" w:lineRule="auto"/>
        <w:jc w:val="right"/>
      </w:pPr>
      <w:r>
        <w:rPr>
          <w:rFonts w:ascii="Noto Sans Arabic" w:hAnsi="Noto Sans Arabic" w:cs="Noto Sans Arabic"/>
          <w:b/>
          <w:color w:val="12372F"/>
          <w:sz w:val="21"/>
        </w:rPr>
        <w:t>جاري التحميل  |  جاهز  |  لا توجد بيانات  |  تعذر التحميل  |  تم التصدير</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قواعد العمل والتحقق</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كل رقم قابل للنقر يفتح مصدره أو قائمة مفلترة.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تعريفات KPI موحدة ومكتوبة لتجنب اختلاف الحساب.</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التقارير تراعي الصلاحيات ونطاق الفروع.</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لا تُنفذ استعلامات ثقيلة في الواجهة؛ تُستخدم Aggregations أو Endpoints مناسبة.</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الإشعارات والتنبيهات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تقرير دوري جاهز</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تجاوز KPI حدًا خطرًا</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انخفاض أداء فرع</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بيانات ناقصة تؤثر في التقرير</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التقارير المرتبطة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مؤشر جاهزية التشغيل</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الافتتاح والإغلاق</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زمن الخدمة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توفر المنتجات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الهدر</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المشكلات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الحضور</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الجودة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الصيانة</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ملاحظات UI/UX</w:t>
      </w:r>
    </w:p>
    <w:tbl>
      <w:tblPr>
        <w:tblW w:type="auto" w:w="0"/>
        <w:jc w:val="center"/>
        <w:tblLook w:firstColumn="1" w:firstRow="1" w:lastColumn="0" w:lastRow="0" w:noHBand="0" w:noVBand="1" w:val="04A0"/>
        <w:bidiVisual/>
      </w:tblPr>
      <w:tblGrid>
        <w:gridCol w:w="10092"/>
      </w:tblGrid>
      <w:tr>
        <w:trPr>
          <w:cantSplit/>
        </w:trPr>
        <w:tc>
          <w:tcPr>
            <w:tcW w:type="dxa" w:w="10092"/>
            <w:shd w:fill="F4E7E3"/>
            <w:tcBorders>
              <w:top w:val="single" w:sz="10" w:color="A94F43"/>
              <w:left w:val="single" w:sz="10" w:color="A94F43"/>
              <w:bottom w:val="single" w:sz="10" w:color="A94F43"/>
              <w:right w:val="single" w:sz="10" w:color="A94F43"/>
            </w:tcBorders>
            <w:vAlign w:val="center"/>
          </w:tcPr>
          <w:p>
            <w:pPr>
              <w:bidi w:val="1"/>
              <w:spacing w:after="40"/>
              <w:jc w:val="right"/>
            </w:pPr>
            <w:r>
              <w:rPr>
                <w:rFonts w:ascii="Noto Kufi Arabic" w:hAnsi="Noto Kufi Arabic" w:cs="Noto Kufi Arabic"/>
                <w:b/>
                <w:color w:val="12372F"/>
                <w:sz w:val="22"/>
              </w:rPr>
              <w:t>التوجيه البصري</w:t>
            </w:r>
          </w:p>
          <w:p>
            <w:pPr>
              <w:bidi w:val="1"/>
              <w:spacing w:after="0"/>
              <w:jc w:val="right"/>
            </w:pPr>
            <w:r>
              <w:rPr>
                <w:rFonts w:ascii="Noto Sans Arabic" w:hAnsi="Noto Sans Arabic" w:cs="Noto Sans Arabic"/>
                <w:b w:val="0"/>
                <w:color w:val="17372D"/>
                <w:sz w:val="21"/>
              </w:rPr>
              <w:t>كروت تنفيذية قليلة وواضحة، Charts بسيطة، جداول نظيفة، فلاتر موحدة، Drill-down، وتصدير محترف دون ازدحام.</w:t>
            </w:r>
          </w:p>
        </w:tc>
      </w:tr>
    </w:tbl>
    <w:p>
      <w:pPr>
        <w:spacing w:after="0"/>
        <w:bidi w:val="1"/>
        <w:jc w:val="right"/>
      </w:pPr>
    </w:p>
    <w:p>
      <w:pPr>
        <w:pStyle w:val="Heading1"/>
        <w:keepNext/>
        <w:bidi w:val="1"/>
        <w:spacing w:before="160" w:after="80"/>
        <w:jc w:val="right"/>
        <w:pBdr>
          <w:bottom w:val="single" w:sz="8" w:space="5" w:color="C8A24A"/>
        </w:pBdr>
      </w:pPr>
      <w:r>
        <w:rPr>
          <w:rFonts w:ascii="Noto Kufi Arabic" w:hAnsi="Noto Kufi Arabic" w:cs="Noto Kufi Arabic"/>
          <w:b/>
          <w:color w:val="12372F"/>
          <w:sz w:val="38"/>
        </w:rPr>
        <w:t>13  إعدادات التشغيل والقوالب</w:t>
      </w:r>
    </w:p>
    <w:tbl>
      <w:tblPr>
        <w:tblW w:type="auto" w:w="0"/>
        <w:jc w:val="center"/>
        <w:tblLook w:firstColumn="1" w:firstRow="1" w:lastColumn="0" w:lastRow="0" w:noHBand="0" w:noVBand="1" w:val="04A0"/>
        <w:bidiVisual/>
      </w:tblPr>
      <w:tblGrid>
        <w:gridCol w:w="10092"/>
      </w:tblGrid>
      <w:tr>
        <w:trPr>
          <w:cantSplit/>
        </w:trPr>
        <w:tc>
          <w:tcPr>
            <w:tcW w:type="dxa" w:w="10092"/>
            <w:shd w:fill="E8F1ED"/>
            <w:tcBorders>
              <w:top w:val="single" w:sz="10" w:color="245B4B"/>
              <w:left w:val="single" w:sz="10" w:color="245B4B"/>
              <w:bottom w:val="single" w:sz="10" w:color="245B4B"/>
              <w:right w:val="single" w:sz="10" w:color="245B4B"/>
            </w:tcBorders>
            <w:vAlign w:val="center"/>
          </w:tcPr>
          <w:p>
            <w:pPr>
              <w:bidi w:val="1"/>
              <w:spacing w:after="40"/>
              <w:jc w:val="right"/>
            </w:pPr>
            <w:r>
              <w:rPr>
                <w:rFonts w:ascii="Noto Kufi Arabic" w:hAnsi="Noto Kufi Arabic" w:cs="Noto Kufi Arabic"/>
                <w:b/>
                <w:color w:val="12372F"/>
                <w:sz w:val="22"/>
              </w:rPr>
              <w:t>الهدف التشغيلي</w:t>
            </w:r>
          </w:p>
          <w:p>
            <w:pPr>
              <w:bidi w:val="1"/>
              <w:spacing w:after="0"/>
              <w:jc w:val="right"/>
            </w:pPr>
            <w:r>
              <w:rPr>
                <w:rFonts w:ascii="Noto Sans Arabic" w:hAnsi="Noto Sans Arabic" w:cs="Noto Sans Arabic"/>
                <w:b w:val="0"/>
                <w:color w:val="17372D"/>
                <w:sz w:val="21"/>
              </w:rPr>
              <w:t>تمكين الإدارة من ضبط القوالب والقواعد والحدود والصلاحيات دون تعديل الكود لكل فرع أو نوع مطعم.</w:t>
            </w:r>
          </w:p>
        </w:tc>
      </w:tr>
    </w:tbl>
    <w:p>
      <w:pPr>
        <w:spacing w:after="0"/>
        <w:bidi w:val="1"/>
        <w:jc w:val="right"/>
      </w:pPr>
    </w:p>
    <w:tbl>
      <w:tblPr>
        <w:tblW w:type="auto" w:w="0"/>
        <w:jc w:val="center"/>
        <w:tblLayout w:type="fixed"/>
        <w:tblLook w:firstColumn="1" w:firstRow="1" w:lastColumn="0" w:lastRow="0" w:noHBand="0" w:noVBand="1" w:val="04A0"/>
        <w:bidiVisual/>
      </w:tblPr>
      <w:tblGrid>
        <w:gridCol w:w="5046"/>
        <w:gridCol w:w="5046"/>
      </w:tblGrid>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المستخدمون الأساسيون</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مدير النظام، مدير الشركة، مدير التشغيل، الجودة، الموارد البشرية، الصيانة حسب نطاق الإعداد.</w:t>
            </w:r>
          </w:p>
        </w:tc>
      </w:tr>
      <w:tr>
        <w:tc>
          <w:tcPr>
            <w:tcW w:type="dxa" w:w="2381"/>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التكاملات المطلوبة</w:t>
            </w:r>
          </w:p>
        </w:tc>
        <w:tc>
          <w:tcPr>
            <w:tcW w:type="dxa" w:w="6690"/>
            <w:shd w:fill="FFFDF8"/>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الفروع، المستخدمون والصلاحيات، الإشعارات، القوالب، القواميس، الموديولات كلها.</w:t>
            </w:r>
          </w:p>
        </w:tc>
      </w:tr>
      <w:tr>
        <w:tc>
          <w:tcPr>
            <w:tcW w:type="dxa" w:w="2381"/>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color w:val="12372F"/>
                <w:sz w:val="20"/>
              </w:rPr>
              <w:t>مخرجات الموديول</w:t>
            </w:r>
          </w:p>
        </w:tc>
        <w:tc>
          <w:tcPr>
            <w:tcW w:type="dxa" w:w="6690"/>
            <w:shd w:fill="E8F1ED"/>
            <w:tcBorders>
              <w:top w:val="single" w:sz="4" w:color="D7E1DC"/>
              <w:left w:val="single" w:sz="4" w:color="D7E1DC"/>
              <w:bottom w:val="single" w:sz="4" w:color="D7E1DC"/>
              <w:right w:val="single" w:sz="4" w:color="D7E1DC"/>
            </w:tcBorders>
            <w:vAlign w:val="center"/>
          </w:tcPr>
          <w:p>
            <w:pPr>
              <w:bidi w:val="1"/>
              <w:jc w:val="right"/>
            </w:pPr>
            <w:r>
              <w:rPr>
                <w:rFonts w:ascii="Noto Sans Arabic" w:hAnsi="Noto Sans Arabic" w:cs="Noto Sans Arabic"/>
                <w:b w:val="0"/>
                <w:color w:val="17372D"/>
                <w:sz w:val="20"/>
              </w:rPr>
              <w:t>حالة واضحة، إجراءات قابلة للتنفيذ، سجلات تدقيق، تنبيهات وتقارير مرتبطة بالفرع والوردية.</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التقسيمات الفرعية</w:t>
      </w:r>
    </w:p>
    <w:tbl>
      <w:tblPr>
        <w:tblW w:type="auto" w:w="0"/>
        <w:jc w:val="center"/>
        <w:tblLayout w:type="fixed"/>
        <w:tblLook w:firstColumn="1" w:firstRow="1" w:lastColumn="0" w:lastRow="0" w:noHBand="0" w:noVBand="1" w:val="04A0"/>
        <w:bidiVisual/>
      </w:tblPr>
      <w:tblGrid>
        <w:gridCol w:w="5046"/>
        <w:gridCol w:w="5046"/>
      </w:tblGrid>
      <w:tr>
        <w:trPr>
          <w:tblHeader w:val="true"/>
        </w:trPr>
        <w:tc>
          <w:tcPr>
            <w:tcW w:type="dxa" w:w="2948"/>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الصفحة/القسم الفرعي</w:t>
            </w:r>
          </w:p>
        </w:tc>
        <w:tc>
          <w:tcPr>
            <w:tcW w:type="dxa" w:w="6293"/>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الوصف التشغيلي</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قوالب الافتتاح والإغلاق</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إنشاء نسخ حسب نوع المطعم أو الفرع مع بنود إلزامية وترتيب ومسؤول.</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إعداد الورديات</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الأسماء والأوقات والحد الأدنى للعمالة والمحطات.</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تعريف المحطات</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المهام والمؤهلات والمعدات المرتبطة.</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أنواع المشكلات والتصعيد</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التصنيفات والخطورة وأوقات التصعيد والجهات.</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حدود الأداء</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زمن التجهيز، الهدر، المخزون، الجاهزية، الحضور وغيرها.</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الصلاحيات</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من يرى ويضيف ويعتمد ويغلق ويصدر لكل جزء.</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الحقول والبيانات الأساسية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setting_key</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setting_value</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scope_type</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scope_id</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effective_from</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effective_to</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version</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created_by</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approved_by</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الإجراءات المتاحة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إضافة قالب</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نسخ قالب</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تفعيل نسخة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أرشفة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تعديل حد</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إدارة صلاحية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معاينة أثر التغيير</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الحالات المقترحة</w:t>
      </w:r>
    </w:p>
    <w:p>
      <w:pPr>
        <w:keepNext w:val="0"/>
        <w:bidi w:val="1"/>
        <w:spacing w:before="0" w:after="80" w:line="276" w:lineRule="auto"/>
        <w:jc w:val="right"/>
      </w:pPr>
      <w:r>
        <w:rPr>
          <w:rFonts w:ascii="Noto Sans Arabic" w:hAnsi="Noto Sans Arabic" w:cs="Noto Sans Arabic"/>
          <w:b/>
          <w:color w:val="12372F"/>
          <w:sz w:val="21"/>
        </w:rPr>
        <w:t>مسودة  |  بانتظار الاعتماد  |  فعّال  |  موقوف  |  مؤرشف</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قواعد العمل والتحقق</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أي تغيير مؤثر يبدأ بتاريخ سريان ويحتفظ بالنسخ السابقة.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القالب المستخدم في سجل قديم لا يتغير بأثر رجعي.</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التغييرات الحساسة تتطلب اعتمادًا ثانيًا حسب السياسة.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لا تُحذف القواميس المستخدمة؛ تُؤرشف.</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الإشعارات والتنبيهات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قالب يحتاج اعتماد</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إعداد سينتهي</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تغيير حد أداء</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صلاحية جديدة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تعارض إعدادات</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التقارير المرتبطة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تاريخ تغييرات الإعدادات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القوالب المستخدمة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الصلاحيات حسب الدور</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الإعدادات حسب الفرع</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ملاحظات UI/UX</w:t>
      </w:r>
    </w:p>
    <w:tbl>
      <w:tblPr>
        <w:tblW w:type="auto" w:w="0"/>
        <w:jc w:val="center"/>
        <w:tblLook w:firstColumn="1" w:firstRow="1" w:lastColumn="0" w:lastRow="0" w:noHBand="0" w:noVBand="1" w:val="04A0"/>
        <w:bidiVisual/>
      </w:tblPr>
      <w:tblGrid>
        <w:gridCol w:w="10092"/>
      </w:tblGrid>
      <w:tr>
        <w:trPr>
          <w:cantSplit/>
        </w:trPr>
        <w:tc>
          <w:tcPr>
            <w:tcW w:type="dxa" w:w="10092"/>
            <w:shd w:fill="F4E7E3"/>
            <w:tcBorders>
              <w:top w:val="single" w:sz="10" w:color="A94F43"/>
              <w:left w:val="single" w:sz="10" w:color="A94F43"/>
              <w:bottom w:val="single" w:sz="10" w:color="A94F43"/>
              <w:right w:val="single" w:sz="10" w:color="A94F43"/>
            </w:tcBorders>
            <w:vAlign w:val="center"/>
          </w:tcPr>
          <w:p>
            <w:pPr>
              <w:bidi w:val="1"/>
              <w:spacing w:after="40"/>
              <w:jc w:val="right"/>
            </w:pPr>
            <w:r>
              <w:rPr>
                <w:rFonts w:ascii="Noto Kufi Arabic" w:hAnsi="Noto Kufi Arabic" w:cs="Noto Kufi Arabic"/>
                <w:b/>
                <w:color w:val="12372F"/>
                <w:sz w:val="22"/>
              </w:rPr>
              <w:t>التوجيه البصري</w:t>
            </w:r>
          </w:p>
          <w:p>
            <w:pPr>
              <w:bidi w:val="1"/>
              <w:spacing w:after="0"/>
              <w:jc w:val="right"/>
            </w:pPr>
            <w:r>
              <w:rPr>
                <w:rFonts w:ascii="Noto Sans Arabic" w:hAnsi="Noto Sans Arabic" w:cs="Noto Sans Arabic"/>
                <w:b w:val="0"/>
                <w:color w:val="17372D"/>
                <w:sz w:val="21"/>
              </w:rPr>
              <w:t>صفحات إعداد منظمة بتبويبات، Preview للقالب، Version history، وتحذير واضح قبل التغييرات واسعة التأثير.</w:t>
            </w:r>
          </w:p>
        </w:tc>
      </w:tr>
    </w:tbl>
    <w:p>
      <w:pPr>
        <w:spacing w:after="0"/>
        <w:bidi w:val="1"/>
        <w:jc w:val="right"/>
      </w:pPr>
    </w:p>
    <w:p>
      <w:pPr>
        <w:bidi w:val="1"/>
        <w:jc w:val="right"/>
      </w:pPr>
      <w:r>
        <w:br w:type="page"/>
      </w:r>
    </w:p>
    <w:p>
      <w:pPr>
        <w:pStyle w:val="Heading1"/>
        <w:keepNext/>
        <w:bidi w:val="1"/>
        <w:spacing w:before="160" w:after="80"/>
        <w:jc w:val="right"/>
        <w:pBdr>
          <w:bottom w:val="single" w:sz="8" w:space="5" w:color="C8A24A"/>
        </w:pBdr>
      </w:pPr>
      <w:r>
        <w:rPr>
          <w:rFonts w:ascii="Noto Kufi Arabic" w:hAnsi="Noto Kufi Arabic" w:cs="Noto Kufi Arabic"/>
          <w:b/>
          <w:color w:val="12372F"/>
          <w:sz w:val="38"/>
        </w:rPr>
        <w:t>14  التكامل بين الموديولات</w:t>
      </w:r>
    </w:p>
    <w:tbl>
      <w:tblPr>
        <w:tblW w:type="auto" w:w="0"/>
        <w:jc w:val="center"/>
        <w:tblLayout w:type="fixed"/>
        <w:tblLook w:firstColumn="1" w:firstRow="1" w:lastColumn="0" w:lastRow="0" w:noHBand="0" w:noVBand="1" w:val="04A0"/>
        <w:bidiVisual/>
      </w:tblPr>
      <w:tblGrid>
        <w:gridCol w:w="5046"/>
        <w:gridCol w:w="5046"/>
      </w:tblGrid>
      <w:tr>
        <w:trPr>
          <w:tblHeader w:val="true"/>
        </w:trPr>
        <w:tc>
          <w:tcPr>
            <w:tcW w:type="dxa" w:w="2948"/>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العلاقة</w:t>
            </w:r>
          </w:p>
        </w:tc>
        <w:tc>
          <w:tcPr>
            <w:tcW w:type="dxa" w:w="6293"/>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السلوك المطلوب</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مشكلة تشغيلية → مهمة</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يُنشأ رابط بين المشكلة والمهمة، وتنعكس حالة المهمة على المشكلة دون دمج السجلين.</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مشكلة تشغيلية → صيانة</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يُفتح طلب صيانة مرتبط بالمعدة والفرع والوردية، ويظهر تحديثه داخل المشكلة.</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فحص جودة → إجراء تصحيحي</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النتيجة غير المطابقة تنشئ أو تربط إجراءً تصحيحيًا مع مسؤول وموعد.</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نقص مخزون → طلب توريد/تحويل</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يختار المسؤول التوريد أو التحويل وتبقى رحلة الحالة مرئية في التشغيل.</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تحضير زائد → هدر</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يمكن تحويل الكمية المتبقية أو منتهية الصلاحية إلى سجل هدر موثق.</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عطل معدات → حالة فرع</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العطل المؤثر يرفع مؤشر المخاطر ويغير حالة الفرع تلقائيًا.</w:t>
            </w:r>
          </w:p>
        </w:tc>
      </w:tr>
      <w:tr>
        <w:trPr>
          <w:trHeight w:hRule="atLeast"/>
        </w:trPr>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وردية → تقرير يومي</w:t>
            </w:r>
          </w:p>
        </w:tc>
        <w:tc>
          <w:tcPr>
            <w:tcW w:type="dxa" w:w="6293"/>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بيانات الورديات والتسليم تُجمع في تقرير الفرع دون إدخالها مرة أخرى.</w:t>
            </w:r>
          </w:p>
        </w:tc>
      </w:tr>
      <w:tr>
        <w:trPr>
          <w:trHeight w:hRule="atLeast"/>
        </w:trPr>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تقرير → Drill-down</w:t>
            </w:r>
          </w:p>
        </w:tc>
        <w:tc>
          <w:tcPr>
            <w:tcW w:type="dxa" w:w="6293"/>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أي مؤشر يفتح قائمة السجلات المكونة له بنفس الفلاتر.</w:t>
            </w:r>
          </w:p>
        </w:tc>
      </w:tr>
    </w:tbl>
    <w:p>
      <w:pPr>
        <w:pStyle w:val="Heading1"/>
        <w:keepNext/>
        <w:bidi w:val="1"/>
        <w:spacing w:before="160" w:after="80"/>
        <w:jc w:val="right"/>
        <w:pBdr>
          <w:bottom w:val="single" w:sz="8" w:space="5" w:color="C8A24A"/>
        </w:pBdr>
      </w:pPr>
      <w:r>
        <w:rPr>
          <w:rFonts w:ascii="Noto Kufi Arabic" w:hAnsi="Noto Kufi Arabic" w:cs="Noto Kufi Arabic"/>
          <w:b/>
          <w:color w:val="12372F"/>
          <w:sz w:val="38"/>
        </w:rPr>
        <w:t>15  نظام الصلاحيات المقترح</w:t>
      </w:r>
    </w:p>
    <w:tbl>
      <w:tblPr>
        <w:tblW w:type="auto" w:w="0"/>
        <w:jc w:val="center"/>
        <w:tblLayout w:type="fixed"/>
        <w:tblLook w:firstColumn="1" w:firstRow="1" w:lastColumn="0" w:lastRow="0" w:noHBand="0" w:noVBand="1" w:val="04A0"/>
        <w:bidiVisual/>
      </w:tblPr>
      <w:tblGrid>
        <w:gridCol w:w="5046"/>
        <w:gridCol w:w="5046"/>
      </w:tblGrid>
      <w:tr>
        <w:trPr>
          <w:tblHeader w:val="true"/>
        </w:trPr>
        <w:tc>
          <w:tcPr>
            <w:tcW w:type="dxa" w:w="2381"/>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الدور</w:t>
            </w:r>
          </w:p>
        </w:tc>
        <w:tc>
          <w:tcPr>
            <w:tcW w:type="dxa" w:w="6860"/>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نطاق الصلاحية</w:t>
            </w:r>
          </w:p>
        </w:tc>
      </w:tr>
      <w:tr>
        <w:trPr>
          <w:trHeight w:hRule="atLeast"/>
        </w:trPr>
        <w:tc>
          <w:tcPr>
            <w:tcW w:type="dxa" w:w="2381"/>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مدير الشركة</w:t>
            </w:r>
          </w:p>
        </w:tc>
        <w:tc>
          <w:tcPr>
            <w:tcW w:type="dxa" w:w="6860"/>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رؤية جميع الفروع والتقارير والاعتمادات العليا والإعدادات الحساسة.</w:t>
            </w:r>
          </w:p>
        </w:tc>
      </w:tr>
      <w:tr>
        <w:trPr>
          <w:trHeight w:hRule="atLeast"/>
        </w:trPr>
        <w:tc>
          <w:tcPr>
            <w:tcW w:type="dxa" w:w="2381"/>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مدير التشغيل</w:t>
            </w:r>
          </w:p>
        </w:tc>
        <w:tc>
          <w:tcPr>
            <w:tcW w:type="dxa" w:w="6860"/>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إدارة التشغيل والفروع والورديات والمشكلات والتقارير التشغيلية.</w:t>
            </w:r>
          </w:p>
        </w:tc>
      </w:tr>
      <w:tr>
        <w:trPr>
          <w:trHeight w:hRule="atLeast"/>
        </w:trPr>
        <w:tc>
          <w:tcPr>
            <w:tcW w:type="dxa" w:w="2381"/>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مدير المنطقة</w:t>
            </w:r>
          </w:p>
        </w:tc>
        <w:tc>
          <w:tcPr>
            <w:tcW w:type="dxa" w:w="6860"/>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نطاق فروع المنطقة فقط مع التصعيد والمتابعة والمقارنة.</w:t>
            </w:r>
          </w:p>
        </w:tc>
      </w:tr>
      <w:tr>
        <w:trPr>
          <w:trHeight w:hRule="atLeast"/>
        </w:trPr>
        <w:tc>
          <w:tcPr>
            <w:tcW w:type="dxa" w:w="2381"/>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مدير الفرع</w:t>
            </w:r>
          </w:p>
        </w:tc>
        <w:tc>
          <w:tcPr>
            <w:tcW w:type="dxa" w:w="6860"/>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تشغيل فرعه، اعتماد الافتتاح والإغلاق والورديات والتقارير.</w:t>
            </w:r>
          </w:p>
        </w:tc>
      </w:tr>
      <w:tr>
        <w:trPr>
          <w:trHeight w:hRule="atLeast"/>
        </w:trPr>
        <w:tc>
          <w:tcPr>
            <w:tcW w:type="dxa" w:w="2381"/>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مدير الوردية</w:t>
            </w:r>
          </w:p>
        </w:tc>
        <w:tc>
          <w:tcPr>
            <w:tcW w:type="dxa" w:w="6860"/>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بدء وإدارة ورديته وتوزيع المحطات والتسليم والمشكلات.</w:t>
            </w:r>
          </w:p>
        </w:tc>
      </w:tr>
      <w:tr>
        <w:trPr>
          <w:trHeight w:hRule="atLeast"/>
        </w:trPr>
        <w:tc>
          <w:tcPr>
            <w:tcW w:type="dxa" w:w="2381"/>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موظف</w:t>
            </w:r>
          </w:p>
        </w:tc>
        <w:tc>
          <w:tcPr>
            <w:tcW w:type="dxa" w:w="6860"/>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رؤية مهامه ومحطته وتسجيل ما تسمح به صلاحياته من فحوص أو بلاغات.</w:t>
            </w:r>
          </w:p>
        </w:tc>
      </w:tr>
      <w:tr>
        <w:trPr>
          <w:trHeight w:hRule="atLeast"/>
        </w:trPr>
        <w:tc>
          <w:tcPr>
            <w:tcW w:type="dxa" w:w="2381"/>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الجودة</w:t>
            </w:r>
          </w:p>
        </w:tc>
        <w:tc>
          <w:tcPr>
            <w:tcW w:type="dxa" w:w="6860"/>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الفحوص والإجراءات والتقارير مع رؤية التشغيل المرتبط.</w:t>
            </w:r>
          </w:p>
        </w:tc>
      </w:tr>
      <w:tr>
        <w:trPr>
          <w:trHeight w:hRule="atLeast"/>
        </w:trPr>
        <w:tc>
          <w:tcPr>
            <w:tcW w:type="dxa" w:w="2381"/>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الصيانة</w:t>
            </w:r>
          </w:p>
        </w:tc>
        <w:tc>
          <w:tcPr>
            <w:tcW w:type="dxa" w:w="6860"/>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طلبات الصيانة والمعدات والتحديثات والتكاليف حسب الصلاحية.</w:t>
            </w:r>
          </w:p>
        </w:tc>
      </w:tr>
      <w:tr>
        <w:trPr>
          <w:trHeight w:hRule="atLeast"/>
        </w:trPr>
        <w:tc>
          <w:tcPr>
            <w:tcW w:type="dxa" w:w="2381"/>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المشتريات/المخزون</w:t>
            </w:r>
          </w:p>
        </w:tc>
        <w:tc>
          <w:tcPr>
            <w:tcW w:type="dxa" w:w="6860"/>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التوريد والتحويل والاستلام والنواقص.</w:t>
            </w:r>
          </w:p>
        </w:tc>
      </w:tr>
      <w:tr>
        <w:trPr>
          <w:trHeight w:hRule="atLeast"/>
        </w:trPr>
        <w:tc>
          <w:tcPr>
            <w:tcW w:type="dxa" w:w="2381"/>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الموارد البشرية</w:t>
            </w:r>
          </w:p>
        </w:tc>
        <w:tc>
          <w:tcPr>
            <w:tcW w:type="dxa" w:w="6860"/>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الحضور والمهارات والتدريب من زاوية التكامل.</w:t>
            </w:r>
          </w:p>
        </w:tc>
      </w:tr>
      <w:tr>
        <w:trPr>
          <w:trHeight w:hRule="atLeast"/>
        </w:trPr>
        <w:tc>
          <w:tcPr>
            <w:tcW w:type="dxa" w:w="2381"/>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مدير النظام</w:t>
            </w:r>
          </w:p>
        </w:tc>
        <w:tc>
          <w:tcPr>
            <w:tcW w:type="dxa" w:w="6860"/>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إدارة المستخدمين والصلاحيات والقوالب والإعدادات التقنية.</w:t>
            </w:r>
          </w:p>
        </w:tc>
      </w:tr>
    </w:tbl>
    <w:p>
      <w:pPr>
        <w:pStyle w:val="Heading1"/>
        <w:keepNext/>
        <w:bidi w:val="1"/>
        <w:spacing w:before="160" w:after="80"/>
        <w:jc w:val="right"/>
        <w:pBdr>
          <w:bottom w:val="single" w:sz="8" w:space="5" w:color="C8A24A"/>
        </w:pBdr>
      </w:pPr>
      <w:r>
        <w:rPr>
          <w:rFonts w:ascii="Noto Kufi Arabic" w:hAnsi="Noto Kufi Arabic" w:cs="Noto Kufi Arabic"/>
          <w:b/>
          <w:color w:val="12372F"/>
          <w:sz w:val="38"/>
        </w:rPr>
        <w:t>16  قاموس موحد للحالات ومستويات الخطورة</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مستويات الخطورة</w:t>
      </w:r>
    </w:p>
    <w:tbl>
      <w:tblPr>
        <w:tblW w:type="auto" w:w="0"/>
        <w:jc w:val="center"/>
        <w:tblLayout w:type="fixed"/>
        <w:tblLook w:firstColumn="1" w:firstRow="1" w:lastColumn="0" w:lastRow="0" w:noHBand="0" w:noVBand="1" w:val="04A0"/>
        <w:bidiVisual/>
      </w:tblPr>
      <w:tblGrid>
        <w:gridCol w:w="3364"/>
        <w:gridCol w:w="3364"/>
        <w:gridCol w:w="3364"/>
      </w:tblGrid>
      <w:tr>
        <w:trPr>
          <w:tblHeader w:val="true"/>
        </w:trPr>
        <w:tc>
          <w:tcPr>
            <w:tcW w:type="dxa" w:w="1701"/>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المستوى</w:t>
            </w:r>
          </w:p>
        </w:tc>
        <w:tc>
          <w:tcPr>
            <w:tcW w:type="dxa" w:w="5216"/>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التعريف</w:t>
            </w:r>
          </w:p>
        </w:tc>
        <w:tc>
          <w:tcPr>
            <w:tcW w:type="dxa" w:w="2324"/>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العرض البصري</w:t>
            </w:r>
          </w:p>
        </w:tc>
      </w:tr>
      <w:tr>
        <w:trPr>
          <w:trHeight w:hRule="atLeast"/>
        </w:trPr>
        <w:tc>
          <w:tcPr>
            <w:tcW w:type="dxa" w:w="1701"/>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منخفض</w:t>
            </w:r>
          </w:p>
        </w:tc>
        <w:tc>
          <w:tcPr>
            <w:tcW w:type="dxa" w:w="521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لا يؤثر على الخدمة ويُعالج ضمن العمل الطبيعي.</w:t>
            </w:r>
          </w:p>
        </w:tc>
        <w:tc>
          <w:tcPr>
            <w:tcW w:type="dxa" w:w="2324"/>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رمادي/أخضر فاتح</w:t>
            </w:r>
          </w:p>
        </w:tc>
      </w:tr>
      <w:tr>
        <w:trPr>
          <w:trHeight w:hRule="atLeast"/>
        </w:trPr>
        <w:tc>
          <w:tcPr>
            <w:tcW w:type="dxa" w:w="1701"/>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متوسط</w:t>
            </w:r>
          </w:p>
        </w:tc>
        <w:tc>
          <w:tcPr>
            <w:tcW w:type="dxa" w:w="521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يحتاج متابعة وقد يؤثر محدودًا.</w:t>
            </w:r>
          </w:p>
        </w:tc>
        <w:tc>
          <w:tcPr>
            <w:tcW w:type="dxa" w:w="2324"/>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ذهبي هادئ</w:t>
            </w:r>
          </w:p>
        </w:tc>
      </w:tr>
      <w:tr>
        <w:trPr>
          <w:trHeight w:hRule="atLeast"/>
        </w:trPr>
        <w:tc>
          <w:tcPr>
            <w:tcW w:type="dxa" w:w="1701"/>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عالي</w:t>
            </w:r>
          </w:p>
        </w:tc>
        <w:tc>
          <w:tcPr>
            <w:tcW w:type="dxa" w:w="521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يؤثر جزئيًا على التشغيل أو العملاء.</w:t>
            </w:r>
          </w:p>
        </w:tc>
        <w:tc>
          <w:tcPr>
            <w:tcW w:type="dxa" w:w="2324"/>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برتقالي هادئ</w:t>
            </w:r>
          </w:p>
        </w:tc>
      </w:tr>
      <w:tr>
        <w:trPr>
          <w:trHeight w:hRule="atLeast"/>
        </w:trPr>
        <w:tc>
          <w:tcPr>
            <w:tcW w:type="dxa" w:w="1701"/>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حرج</w:t>
            </w:r>
          </w:p>
        </w:tc>
        <w:tc>
          <w:tcPr>
            <w:tcW w:type="dxa" w:w="521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يوقف التشغيل أو يهدد السلامة/السمعة.</w:t>
            </w:r>
          </w:p>
        </w:tc>
        <w:tc>
          <w:tcPr>
            <w:tcW w:type="dxa" w:w="2324"/>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أحمر واضح دون مبالغة</w:t>
            </w:r>
          </w:p>
        </w:tc>
      </w:tr>
    </w:tbl>
    <w:p>
      <w:pPr>
        <w:pStyle w:val="Heading2"/>
        <w:keepNext/>
        <w:bidi w:val="1"/>
        <w:spacing w:before="100" w:after="80"/>
        <w:jc w:val="right"/>
        <w:pBdr>
          <w:bottom w:val="single" w:sz="5" w:space="5" w:color="F4E7E3"/>
        </w:pBdr>
      </w:pPr>
      <w:r>
        <w:rPr>
          <w:rFonts w:ascii="Noto Kufi Arabic" w:hAnsi="Noto Kufi Arabic" w:cs="Noto Kufi Arabic"/>
          <w:b/>
          <w:color w:val="12372F"/>
          <w:sz w:val="30"/>
        </w:rPr>
        <w:t>مبادئ الحالات</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كل كيان يملك حالات محددة وانتقالات مسموحة فقط.</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الانتقال يتطلب المستخدم والوقت وأحيانًا السبب أو المرفق.</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الحالة الظاهرة للمستخدم تكون عربية، بينما القيمة التقنية ثابتة ومختصرة.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الإغلاق لا يعني الحذف؛ السجلات المغلقة تبقى للتقارير والتدقيق.</w:t>
      </w:r>
    </w:p>
    <w:p>
      <w:pPr>
        <w:pStyle w:val="Heading1"/>
        <w:keepNext/>
        <w:bidi w:val="1"/>
        <w:spacing w:before="160" w:after="80"/>
        <w:jc w:val="right"/>
        <w:pBdr>
          <w:bottom w:val="single" w:sz="8" w:space="5" w:color="C8A24A"/>
        </w:pBdr>
      </w:pPr>
      <w:r>
        <w:rPr>
          <w:rFonts w:ascii="Noto Kufi Arabic" w:hAnsi="Noto Kufi Arabic" w:cs="Noto Kufi Arabic"/>
          <w:b/>
          <w:color w:val="12372F"/>
          <w:sz w:val="38"/>
        </w:rPr>
        <w:t>17  معايير التقارير ومؤشرات الأداء</w:t>
      </w:r>
    </w:p>
    <w:tbl>
      <w:tblPr>
        <w:tblW w:type="auto" w:w="0"/>
        <w:jc w:val="center"/>
        <w:tblLayout w:type="fixed"/>
        <w:tblLook w:firstColumn="1" w:firstRow="1" w:lastColumn="0" w:lastRow="0" w:noHBand="0" w:noVBand="1" w:val="04A0"/>
        <w:bidiVisual/>
      </w:tblPr>
      <w:tblGrid>
        <w:gridCol w:w="5046"/>
        <w:gridCol w:w="5046"/>
      </w:tblGrid>
      <w:tr>
        <w:trPr>
          <w:tblHeader w:val="true"/>
        </w:trPr>
        <w:tc>
          <w:tcPr>
            <w:tcW w:type="dxa" w:w="2835"/>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المؤشر</w:t>
            </w:r>
          </w:p>
        </w:tc>
        <w:tc>
          <w:tcPr>
            <w:tcW w:type="dxa" w:w="6406"/>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التعريف الحسابي</w:t>
            </w:r>
          </w:p>
        </w:tc>
      </w:tr>
      <w:tr>
        <w:trPr>
          <w:trHeight w:hRule="atLeast"/>
        </w:trPr>
        <w:tc>
          <w:tcPr>
            <w:tcW w:type="dxa" w:w="2835"/>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نسبة جاهزية الفرع</w:t>
            </w:r>
          </w:p>
        </w:tc>
        <w:tc>
          <w:tcPr>
            <w:tcW w:type="dxa" w:w="640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عدد بنود الجاهزية المطابقة ÷ إجمالي البنود القابلة للتطبيق × 100</w:t>
            </w:r>
          </w:p>
        </w:tc>
      </w:tr>
      <w:tr>
        <w:trPr>
          <w:trHeight w:hRule="atLeast"/>
        </w:trPr>
        <w:tc>
          <w:tcPr>
            <w:tcW w:type="dxa" w:w="2835"/>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الالتزام بالافتتاح</w:t>
            </w:r>
          </w:p>
        </w:tc>
        <w:tc>
          <w:tcPr>
            <w:tcW w:type="dxa" w:w="640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الفروع المفتوحة في الموعد ÷ الفروع المخطط تشغيلها × 100</w:t>
            </w:r>
          </w:p>
        </w:tc>
      </w:tr>
      <w:tr>
        <w:trPr>
          <w:trHeight w:hRule="atLeast"/>
        </w:trPr>
        <w:tc>
          <w:tcPr>
            <w:tcW w:type="dxa" w:w="2835"/>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الالتزام بالإغلاق</w:t>
            </w:r>
          </w:p>
        </w:tc>
        <w:tc>
          <w:tcPr>
            <w:tcW w:type="dxa" w:w="640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حالات الإغلاق المعتمدة في الموعد ÷ إجمالي الأيام التشغيلية × 100</w:t>
            </w:r>
          </w:p>
        </w:tc>
      </w:tr>
      <w:tr>
        <w:trPr>
          <w:trHeight w:hRule="atLeast"/>
        </w:trPr>
        <w:tc>
          <w:tcPr>
            <w:tcW w:type="dxa" w:w="2835"/>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متوسط وقت تجهيز الطلب</w:t>
            </w:r>
          </w:p>
        </w:tc>
        <w:tc>
          <w:tcPr>
            <w:tcW w:type="dxa" w:w="640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متوسط ready_at - created_at للطلبات الصحيحة ضمن الفترة</w:t>
            </w:r>
          </w:p>
        </w:tc>
      </w:tr>
      <w:tr>
        <w:trPr>
          <w:trHeight w:hRule="atLeast"/>
        </w:trPr>
        <w:tc>
          <w:tcPr>
            <w:tcW w:type="dxa" w:w="2835"/>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نسبة الطلبات المتأخرة</w:t>
            </w:r>
          </w:p>
        </w:tc>
        <w:tc>
          <w:tcPr>
            <w:tcW w:type="dxa" w:w="640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الطلبات التي تجاوزت الهدف ÷ إجمالي الطلبات × 100</w:t>
            </w:r>
          </w:p>
        </w:tc>
      </w:tr>
      <w:tr>
        <w:trPr>
          <w:trHeight w:hRule="atLeast"/>
        </w:trPr>
        <w:tc>
          <w:tcPr>
            <w:tcW w:type="dxa" w:w="2835"/>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نسبة توفر المنتجات</w:t>
            </w:r>
          </w:p>
        </w:tc>
        <w:tc>
          <w:tcPr>
            <w:tcW w:type="dxa" w:w="640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الأصناف المتاحة ÷ الأصناف المطلوبة للتشغيل × 100</w:t>
            </w:r>
          </w:p>
        </w:tc>
      </w:tr>
      <w:tr>
        <w:trPr>
          <w:trHeight w:hRule="atLeast"/>
        </w:trPr>
        <w:tc>
          <w:tcPr>
            <w:tcW w:type="dxa" w:w="2835"/>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نسبة الهدر</w:t>
            </w:r>
          </w:p>
        </w:tc>
        <w:tc>
          <w:tcPr>
            <w:tcW w:type="dxa" w:w="640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قيمة الهدر ÷ قيمة الاستهلاك أو الإنتاج حسب السياسة × 100</w:t>
            </w:r>
          </w:p>
        </w:tc>
      </w:tr>
      <w:tr>
        <w:trPr>
          <w:trHeight w:hRule="atLeast"/>
        </w:trPr>
        <w:tc>
          <w:tcPr>
            <w:tcW w:type="dxa" w:w="2835"/>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متوسط وقت حل المشكلة</w:t>
            </w:r>
          </w:p>
        </w:tc>
        <w:tc>
          <w:tcPr>
            <w:tcW w:type="dxa" w:w="640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متوسط resolution_at - created_at للمشكلات المغلقة</w:t>
            </w:r>
          </w:p>
        </w:tc>
      </w:tr>
      <w:tr>
        <w:trPr>
          <w:trHeight w:hRule="atLeast"/>
        </w:trPr>
        <w:tc>
          <w:tcPr>
            <w:tcW w:type="dxa" w:w="2835"/>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نسبة إغلاق الإجراءات</w:t>
            </w:r>
          </w:p>
        </w:tc>
        <w:tc>
          <w:tcPr>
            <w:tcW w:type="dxa" w:w="640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الإجراءات المغلقة ÷ إجمالي الإجراءات المستحقة × 100</w:t>
            </w:r>
          </w:p>
        </w:tc>
      </w:tr>
      <w:tr>
        <w:trPr>
          <w:trHeight w:hRule="atLeast"/>
        </w:trPr>
        <w:tc>
          <w:tcPr>
            <w:tcW w:type="dxa" w:w="2835"/>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تغطية المحطات</w:t>
            </w:r>
          </w:p>
        </w:tc>
        <w:tc>
          <w:tcPr>
            <w:tcW w:type="dxa" w:w="640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المحطات المغطاة بموظفين مؤهلين ÷ المحطات المطلوبة × 100</w:t>
            </w:r>
          </w:p>
        </w:tc>
      </w:tr>
    </w:tbl>
    <w:tbl>
      <w:tblPr>
        <w:tblW w:type="auto" w:w="0"/>
        <w:jc w:val="center"/>
        <w:tblLook w:firstColumn="1" w:firstRow="1" w:lastColumn="0" w:lastRow="0" w:noHBand="0" w:noVBand="1" w:val="04A0"/>
        <w:bidiVisual/>
      </w:tblPr>
      <w:tblGrid>
        <w:gridCol w:w="10092"/>
      </w:tblGrid>
      <w:tr>
        <w:trPr>
          <w:cantSplit/>
        </w:trPr>
        <w:tc>
          <w:tcPr>
            <w:tcW w:type="dxa" w:w="10092"/>
            <w:shd w:fill="E8F1ED"/>
            <w:tcBorders>
              <w:top w:val="single" w:sz="10" w:color="245B4B"/>
              <w:left w:val="single" w:sz="10" w:color="245B4B"/>
              <w:bottom w:val="single" w:sz="10" w:color="245B4B"/>
              <w:right w:val="single" w:sz="10" w:color="245B4B"/>
            </w:tcBorders>
            <w:vAlign w:val="center"/>
          </w:tcPr>
          <w:p>
            <w:pPr>
              <w:bidi w:val="1"/>
              <w:spacing w:after="40"/>
              <w:jc w:val="right"/>
            </w:pPr>
            <w:r>
              <w:rPr>
                <w:rFonts w:ascii="Noto Kufi Arabic" w:hAnsi="Noto Kufi Arabic" w:cs="Noto Kufi Arabic"/>
                <w:b/>
                <w:color w:val="12372F"/>
                <w:sz w:val="22"/>
              </w:rPr>
              <w:t>قاعدة مهمة</w:t>
            </w:r>
          </w:p>
          <w:p>
            <w:pPr>
              <w:bidi w:val="1"/>
              <w:spacing w:after="0"/>
              <w:jc w:val="right"/>
            </w:pPr>
            <w:r>
              <w:rPr>
                <w:rFonts w:ascii="Noto Sans Arabic" w:hAnsi="Noto Sans Arabic" w:cs="Noto Sans Arabic"/>
                <w:b w:val="0"/>
                <w:color w:val="17372D"/>
                <w:sz w:val="21"/>
              </w:rPr>
              <w:t>يجب توثيق تعريف كل KPI في النظام ومنع وجود أكثر من معادلة للمؤشر نفسه بين الصفحات. القيم التي تعتمد على مصدر خارجي تُعرض مع وقت آخر مزامنة.</w:t>
            </w:r>
          </w:p>
        </w:tc>
      </w:tr>
    </w:tbl>
    <w:p>
      <w:pPr>
        <w:spacing w:after="0"/>
        <w:bidi w:val="1"/>
        <w:jc w:val="right"/>
      </w:pPr>
    </w:p>
    <w:p>
      <w:pPr>
        <w:pStyle w:val="Heading1"/>
        <w:keepNext/>
        <w:bidi w:val="1"/>
        <w:spacing w:before="160" w:after="80"/>
        <w:jc w:val="right"/>
        <w:pBdr>
          <w:bottom w:val="single" w:sz="8" w:space="5" w:color="C8A24A"/>
        </w:pBdr>
      </w:pPr>
      <w:r>
        <w:rPr>
          <w:rFonts w:ascii="Noto Kufi Arabic" w:hAnsi="Noto Kufi Arabic" w:cs="Noto Kufi Arabic"/>
          <w:b/>
          <w:color w:val="12372F"/>
          <w:sz w:val="38"/>
        </w:rPr>
        <w:t>18  نموذج البيانات العام</w:t>
      </w:r>
    </w:p>
    <w:tbl>
      <w:tblPr>
        <w:tblW w:type="auto" w:w="0"/>
        <w:jc w:val="center"/>
        <w:tblLayout w:type="fixed"/>
        <w:tblLook w:firstColumn="1" w:firstRow="1" w:lastColumn="0" w:lastRow="0" w:noHBand="0" w:noVBand="1" w:val="04A0"/>
        <w:bidiVisual/>
      </w:tblPr>
      <w:tblGrid>
        <w:gridCol w:w="5046"/>
        <w:gridCol w:w="5046"/>
      </w:tblGrid>
      <w:tr>
        <w:trPr>
          <w:tblHeader w:val="true"/>
        </w:trPr>
        <w:tc>
          <w:tcPr>
            <w:tcW w:type="dxa" w:w="3515"/>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الكيان المقترح</w:t>
            </w:r>
          </w:p>
        </w:tc>
        <w:tc>
          <w:tcPr>
            <w:tcW w:type="dxa" w:w="5726"/>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الغرض</w:t>
            </w:r>
          </w:p>
        </w:tc>
      </w:tr>
      <w:tr>
        <w:trPr>
          <w:trHeight w:hRule="atLeast"/>
        </w:trPr>
        <w:tc>
          <w:tcPr>
            <w:tcW w:type="dxa" w:w="3515"/>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branches</w:t>
            </w:r>
          </w:p>
        </w:tc>
        <w:tc>
          <w:tcPr>
            <w:tcW w:type="dxa" w:w="572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الفروع والمناطق وحالة التشغيل الأساسية.</w:t>
            </w:r>
          </w:p>
        </w:tc>
      </w:tr>
      <w:tr>
        <w:trPr>
          <w:trHeight w:hRule="atLeast"/>
        </w:trPr>
        <w:tc>
          <w:tcPr>
            <w:tcW w:type="dxa" w:w="3515"/>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operating_days</w:t>
            </w:r>
          </w:p>
        </w:tc>
        <w:tc>
          <w:tcPr>
            <w:tcW w:type="dxa" w:w="572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سجل يوم التشغيل لكل فرع وتاريخه وحالاته.</w:t>
            </w:r>
          </w:p>
        </w:tc>
      </w:tr>
      <w:tr>
        <w:trPr>
          <w:trHeight w:hRule="atLeast"/>
        </w:trPr>
        <w:tc>
          <w:tcPr>
            <w:tcW w:type="dxa" w:w="3515"/>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opening_closings</w:t>
            </w:r>
          </w:p>
        </w:tc>
        <w:tc>
          <w:tcPr>
            <w:tcW w:type="dxa" w:w="572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تنفيذ قوائم الافتتاح والإغلاق وقوالبها.</w:t>
            </w:r>
          </w:p>
        </w:tc>
      </w:tr>
      <w:tr>
        <w:trPr>
          <w:trHeight w:hRule="atLeast"/>
        </w:trPr>
        <w:tc>
          <w:tcPr>
            <w:tcW w:type="dxa" w:w="3515"/>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shifts</w:t>
            </w:r>
          </w:p>
        </w:tc>
        <w:tc>
          <w:tcPr>
            <w:tcW w:type="dxa" w:w="572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الورديات ومديروها وأوقاتها وحالاتها.</w:t>
            </w:r>
          </w:p>
        </w:tc>
      </w:tr>
      <w:tr>
        <w:trPr>
          <w:trHeight w:hRule="atLeast"/>
        </w:trPr>
        <w:tc>
          <w:tcPr>
            <w:tcW w:type="dxa" w:w="3515"/>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shift_members</w:t>
            </w:r>
          </w:p>
        </w:tc>
        <w:tc>
          <w:tcPr>
            <w:tcW w:type="dxa" w:w="572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أعضاء الوردية والحضور والتكليفات.</w:t>
            </w:r>
          </w:p>
        </w:tc>
      </w:tr>
      <w:tr>
        <w:trPr>
          <w:trHeight w:hRule="atLeast"/>
        </w:trPr>
        <w:tc>
          <w:tcPr>
            <w:tcW w:type="dxa" w:w="3515"/>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stations</w:t>
            </w:r>
          </w:p>
        </w:tc>
        <w:tc>
          <w:tcPr>
            <w:tcW w:type="dxa" w:w="572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محطات العمل ومتطلباتها.</w:t>
            </w:r>
          </w:p>
        </w:tc>
      </w:tr>
      <w:tr>
        <w:trPr>
          <w:trHeight w:hRule="atLeast"/>
        </w:trPr>
        <w:tc>
          <w:tcPr>
            <w:tcW w:type="dxa" w:w="3515"/>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station_assignments</w:t>
            </w:r>
          </w:p>
        </w:tc>
        <w:tc>
          <w:tcPr>
            <w:tcW w:type="dxa" w:w="572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توزيع الموظفين على المحطات.</w:t>
            </w:r>
          </w:p>
        </w:tc>
      </w:tr>
      <w:tr>
        <w:trPr>
          <w:trHeight w:hRule="atLeast"/>
        </w:trPr>
        <w:tc>
          <w:tcPr>
            <w:tcW w:type="dxa" w:w="3515"/>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prep_plans / prep_orders</w:t>
            </w:r>
          </w:p>
        </w:tc>
        <w:tc>
          <w:tcPr>
            <w:tcW w:type="dxa" w:w="572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خطط وأوامر التحضير والنتائج الفعلية.</w:t>
            </w:r>
          </w:p>
        </w:tc>
      </w:tr>
      <w:tr>
        <w:trPr>
          <w:trHeight w:hRule="atLeast"/>
        </w:trPr>
        <w:tc>
          <w:tcPr>
            <w:tcW w:type="dxa" w:w="3515"/>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operational_stock_snapshots</w:t>
            </w:r>
          </w:p>
        </w:tc>
        <w:tc>
          <w:tcPr>
            <w:tcW w:type="dxa" w:w="572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لقطات المخزون التشغيلي والنواقص.</w:t>
            </w:r>
          </w:p>
        </w:tc>
      </w:tr>
      <w:tr>
        <w:trPr>
          <w:trHeight w:hRule="atLeast"/>
        </w:trPr>
        <w:tc>
          <w:tcPr>
            <w:tcW w:type="dxa" w:w="3515"/>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stock_transfers / urgent_supply_requests</w:t>
            </w:r>
          </w:p>
        </w:tc>
        <w:tc>
          <w:tcPr>
            <w:tcW w:type="dxa" w:w="572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التحويلات والتوريد العاجل.</w:t>
            </w:r>
          </w:p>
        </w:tc>
      </w:tr>
      <w:tr>
        <w:trPr>
          <w:trHeight w:hRule="atLeast"/>
        </w:trPr>
        <w:tc>
          <w:tcPr>
            <w:tcW w:type="dxa" w:w="3515"/>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waste_records</w:t>
            </w:r>
          </w:p>
        </w:tc>
        <w:tc>
          <w:tcPr>
            <w:tcW w:type="dxa" w:w="572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الهدر والتالف والاعتماد.</w:t>
            </w:r>
          </w:p>
        </w:tc>
      </w:tr>
      <w:tr>
        <w:trPr>
          <w:trHeight w:hRule="atLeast"/>
        </w:trPr>
        <w:tc>
          <w:tcPr>
            <w:tcW w:type="dxa" w:w="3515"/>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operational_issues</w:t>
            </w:r>
          </w:p>
        </w:tc>
        <w:tc>
          <w:tcPr>
            <w:tcW w:type="dxa" w:w="572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المشكلات والتصعيد والروابط.</w:t>
            </w:r>
          </w:p>
        </w:tc>
      </w:tr>
      <w:tr>
        <w:trPr>
          <w:trHeight w:hRule="atLeast"/>
        </w:trPr>
        <w:tc>
          <w:tcPr>
            <w:tcW w:type="dxa" w:w="3515"/>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equipment / maintenance_requests</w:t>
            </w:r>
          </w:p>
        </w:tc>
        <w:tc>
          <w:tcPr>
            <w:tcW w:type="dxa" w:w="572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الأصول وطلبات الصيانة المرتبطة.</w:t>
            </w:r>
          </w:p>
        </w:tc>
      </w:tr>
      <w:tr>
        <w:trPr>
          <w:trHeight w:hRule="atLeast"/>
        </w:trPr>
        <w:tc>
          <w:tcPr>
            <w:tcW w:type="dxa" w:w="3515"/>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quality_checks / corrective_actions</w:t>
            </w:r>
          </w:p>
        </w:tc>
        <w:tc>
          <w:tcPr>
            <w:tcW w:type="dxa" w:w="572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الفحوص والإجراءات التصحيحية.</w:t>
            </w:r>
          </w:p>
        </w:tc>
      </w:tr>
      <w:tr>
        <w:trPr>
          <w:trHeight w:hRule="atLeast"/>
        </w:trPr>
        <w:tc>
          <w:tcPr>
            <w:tcW w:type="dxa" w:w="3515"/>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notifications</w:t>
            </w:r>
          </w:p>
        </w:tc>
        <w:tc>
          <w:tcPr>
            <w:tcW w:type="dxa" w:w="572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الإشعارات وحالة القراءة والروابط.</w:t>
            </w:r>
          </w:p>
        </w:tc>
      </w:tr>
      <w:tr>
        <w:trPr>
          <w:trHeight w:hRule="atLeast"/>
        </w:trPr>
        <w:tc>
          <w:tcPr>
            <w:tcW w:type="dxa" w:w="3515"/>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activity_logs</w:t>
            </w:r>
          </w:p>
        </w:tc>
        <w:tc>
          <w:tcPr>
            <w:tcW w:type="dxa" w:w="572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سجل النشاط والتدقيق الموحد.</w:t>
            </w:r>
          </w:p>
        </w:tc>
      </w:tr>
    </w:tbl>
    <w:p>
      <w:pPr>
        <w:pStyle w:val="Heading1"/>
        <w:keepNext/>
        <w:bidi w:val="1"/>
        <w:spacing w:before="160" w:after="80"/>
        <w:jc w:val="right"/>
        <w:pBdr>
          <w:bottom w:val="single" w:sz="8" w:space="5" w:color="C8A24A"/>
        </w:pBdr>
      </w:pPr>
      <w:r>
        <w:rPr>
          <w:rFonts w:ascii="Noto Kufi Arabic" w:hAnsi="Noto Kufi Arabic" w:cs="Noto Kufi Arabic"/>
          <w:b/>
          <w:color w:val="12372F"/>
          <w:sz w:val="38"/>
        </w:rPr>
        <w:t>19  قواعد قاعدة البيانات والـAPI</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استخدم مفاتيح خارجية واضحة، وفهارس على branch_id وdate وstatus والكيانات المرتبطة.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لا تخزن القيم المحسوبة إن أمكن حسابها بأمان، إلا عند الحاجة للأداء مع آلية تحديث موثوقة.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استخدم Soft Delete أو Archive للسجلات القابلة للأرشفة، ولا تحذف سجلًا معتمدًا.</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اجعل عمليات التحويل بين الموديولات Transactional لمنع إنشاء سجل دون رابطه.</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استخدم Pagination وFiltering وAggregation Endpoints للتقارير والجداول الكبيرة.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أضف idempotency للعمليات الحساسة مثل اعتماد الافتتاح أو إنشاء طلب صيانة من مشكلة.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كل Endpoint يطبق صلاحيات نطاق الفرع/المنطقة على الخادم، وليس الواجهة فقط.</w:t>
      </w:r>
    </w:p>
    <w:p>
      <w:pPr>
        <w:pStyle w:val="Heading1"/>
        <w:keepNext/>
        <w:bidi w:val="1"/>
        <w:spacing w:before="160" w:after="80"/>
        <w:jc w:val="right"/>
        <w:pBdr>
          <w:bottom w:val="single" w:sz="8" w:space="5" w:color="C8A24A"/>
        </w:pBdr>
      </w:pPr>
      <w:r>
        <w:rPr>
          <w:rFonts w:ascii="Noto Kufi Arabic" w:hAnsi="Noto Kufi Arabic" w:cs="Noto Kufi Arabic"/>
          <w:b/>
          <w:color w:val="12372F"/>
          <w:sz w:val="38"/>
        </w:rPr>
        <w:t>20  تصميم الواجهة وتجربة الاستخدام</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على الكمبيوتر</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Sidebar منظم حسب الموديولات الرئيسية مع إبراز مركز التشغيل.</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Dashboard واسعة بكروت ملخص وفلاتر موحدة وجداول قابلة للفرز والتصدير.</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Drawer أو صفحة تفاصيل مستقلة حسب حجم البيانات، مع تفضيل الصفحة المستقلة للعناصر المعقدة.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لا تستخدم ألوانًا فاقعة؛ الهوية أخضر داكن، كريمي، طوبي، وذهبي خفيف.</w:t>
      </w:r>
    </w:p>
    <w:p>
      <w:pPr>
        <w:pStyle w:val="Heading2"/>
        <w:keepNext/>
        <w:bidi w:val="1"/>
        <w:spacing w:before="100" w:after="80"/>
        <w:jc w:val="right"/>
        <w:pBdr>
          <w:bottom w:val="single" w:sz="5" w:space="5" w:color="F4E7E3"/>
        </w:pBdr>
      </w:pPr>
      <w:r>
        <w:rPr>
          <w:rFonts w:ascii="Noto Kufi Arabic" w:hAnsi="Noto Kufi Arabic" w:cs="Noto Kufi Arabic"/>
          <w:b/>
          <w:color w:val="12372F"/>
          <w:sz w:val="30"/>
        </w:rPr>
        <w:t>على الموبايل</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Bottom Navigation: الرئيسية، التشغيل، المهام، الإشعارات، المزيد.</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القوائم كروت رأسية، والجداول الطويلة تتحول إلى بطاقات أو عرض مختصر.</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أزرار Touch لا تقل عن 44px، وحقول تصوير ورفع ملفات سهلة.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الشفافية والزجاج تستخدم بحذر في الملخصات، بينما النماذج والتفاصيل بخلفية واضحة.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كل الضغطات تفتح صفحة مستقلة مع زر رجوع وسياق واضح.</w:t>
      </w:r>
    </w:p>
    <w:p>
      <w:pPr>
        <w:pStyle w:val="Heading1"/>
        <w:keepNext/>
        <w:bidi w:val="1"/>
        <w:spacing w:before="160" w:after="80"/>
        <w:jc w:val="right"/>
        <w:pBdr>
          <w:bottom w:val="single" w:sz="8" w:space="5" w:color="C8A24A"/>
        </w:pBdr>
      </w:pPr>
      <w:r>
        <w:rPr>
          <w:rFonts w:ascii="Noto Kufi Arabic" w:hAnsi="Noto Kufi Arabic" w:cs="Noto Kufi Arabic"/>
          <w:b/>
          <w:color w:val="12372F"/>
          <w:sz w:val="38"/>
        </w:rPr>
        <w:t>21  التنبيهات والتصعيد</w:t>
      </w:r>
    </w:p>
    <w:tbl>
      <w:tblPr>
        <w:tblW w:type="auto" w:w="0"/>
        <w:jc w:val="center"/>
        <w:tblLayout w:type="fixed"/>
        <w:tblLook w:firstColumn="1" w:firstRow="1" w:lastColumn="0" w:lastRow="0" w:noHBand="0" w:noVBand="1" w:val="04A0"/>
        <w:bidiVisual/>
      </w:tblPr>
      <w:tblGrid>
        <w:gridCol w:w="3364"/>
        <w:gridCol w:w="3364"/>
        <w:gridCol w:w="3364"/>
      </w:tblGrid>
      <w:tr>
        <w:trPr>
          <w:tblHeader w:val="true"/>
        </w:trPr>
        <w:tc>
          <w:tcPr>
            <w:tcW w:type="dxa" w:w="3118"/>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الحدث</w:t>
            </w:r>
          </w:p>
        </w:tc>
        <w:tc>
          <w:tcPr>
            <w:tcW w:type="dxa" w:w="2948"/>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المستلم الأول</w:t>
            </w:r>
          </w:p>
        </w:tc>
        <w:tc>
          <w:tcPr>
            <w:tcW w:type="dxa" w:w="3175"/>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التصعيد</w:t>
            </w:r>
          </w:p>
        </w:tc>
      </w:tr>
      <w:tr>
        <w:trPr>
          <w:trHeight w:hRule="atLeast"/>
        </w:trPr>
        <w:tc>
          <w:tcPr>
            <w:tcW w:type="dxa" w:w="311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تأخر افتتاح الفرع</w:t>
            </w:r>
          </w:p>
        </w:tc>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مدير الفرع</w:t>
            </w:r>
          </w:p>
        </w:tc>
        <w:tc>
          <w:tcPr>
            <w:tcW w:type="dxa" w:w="3175"/>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مدير المنطقة ثم مدير التشغيل</w:t>
            </w:r>
          </w:p>
        </w:tc>
      </w:tr>
      <w:tr>
        <w:trPr>
          <w:trHeight w:hRule="atLeast"/>
        </w:trPr>
        <w:tc>
          <w:tcPr>
            <w:tcW w:type="dxa" w:w="311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مشكلة عالية</w:t>
            </w:r>
          </w:p>
        </w:tc>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المسؤول ومدير الوردية</w:t>
            </w:r>
          </w:p>
        </w:tc>
        <w:tc>
          <w:tcPr>
            <w:tcW w:type="dxa" w:w="3175"/>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مدير الفرع بعد زمن محدد</w:t>
            </w:r>
          </w:p>
        </w:tc>
      </w:tr>
      <w:tr>
        <w:trPr>
          <w:trHeight w:hRule="atLeast"/>
        </w:trPr>
        <w:tc>
          <w:tcPr>
            <w:tcW w:type="dxa" w:w="311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مشكلة حرجة</w:t>
            </w:r>
          </w:p>
        </w:tc>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مدير الفرع ومدير التشغيل فورًا</w:t>
            </w:r>
          </w:p>
        </w:tc>
        <w:tc>
          <w:tcPr>
            <w:tcW w:type="dxa" w:w="3175"/>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الإدارة العليا حسب السياسة</w:t>
            </w:r>
          </w:p>
        </w:tc>
      </w:tr>
      <w:tr>
        <w:trPr>
          <w:trHeight w:hRule="atLeast"/>
        </w:trPr>
        <w:tc>
          <w:tcPr>
            <w:tcW w:type="dxa" w:w="311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نقص صنف حرج</w:t>
            </w:r>
          </w:p>
        </w:tc>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المخزون ومدير الفرع</w:t>
            </w:r>
          </w:p>
        </w:tc>
        <w:tc>
          <w:tcPr>
            <w:tcW w:type="dxa" w:w="3175"/>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المشتريات/مدير التشغيل</w:t>
            </w:r>
          </w:p>
        </w:tc>
      </w:tr>
      <w:tr>
        <w:trPr>
          <w:trHeight w:hRule="atLeast"/>
        </w:trPr>
        <w:tc>
          <w:tcPr>
            <w:tcW w:type="dxa" w:w="311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إجراء جودة متأخر</w:t>
            </w:r>
          </w:p>
        </w:tc>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المسؤول ومدير الفرع</w:t>
            </w:r>
          </w:p>
        </w:tc>
        <w:tc>
          <w:tcPr>
            <w:tcW w:type="dxa" w:w="3175"/>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مدير الجودة</w:t>
            </w:r>
          </w:p>
        </w:tc>
      </w:tr>
      <w:tr>
        <w:trPr>
          <w:trHeight w:hRule="atLeast"/>
        </w:trPr>
        <w:tc>
          <w:tcPr>
            <w:tcW w:type="dxa" w:w="311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عطل مؤثر</w:t>
            </w:r>
          </w:p>
        </w:tc>
        <w:tc>
          <w:tcPr>
            <w:tcW w:type="dxa" w:w="2948"/>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الصيانة ومدير الفرع</w:t>
            </w:r>
          </w:p>
        </w:tc>
        <w:tc>
          <w:tcPr>
            <w:tcW w:type="dxa" w:w="3175"/>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مدير التشغيل والمالية عند الحاجة</w:t>
            </w:r>
          </w:p>
        </w:tc>
      </w:tr>
      <w:tr>
        <w:trPr>
          <w:trHeight w:hRule="atLeast"/>
        </w:trPr>
        <w:tc>
          <w:tcPr>
            <w:tcW w:type="dxa" w:w="311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تقرير يومي ناقص</w:t>
            </w:r>
          </w:p>
        </w:tc>
        <w:tc>
          <w:tcPr>
            <w:tcW w:type="dxa" w:w="2948"/>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مدير الفرع</w:t>
            </w:r>
          </w:p>
        </w:tc>
        <w:tc>
          <w:tcPr>
            <w:tcW w:type="dxa" w:w="3175"/>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مدير المنطقة</w:t>
            </w:r>
          </w:p>
        </w:tc>
      </w:tr>
    </w:tbl>
    <w:tbl>
      <w:tblPr>
        <w:tblW w:type="auto" w:w="0"/>
        <w:jc w:val="center"/>
        <w:tblLook w:firstColumn="1" w:firstRow="1" w:lastColumn="0" w:lastRow="0" w:noHBand="0" w:noVBand="1" w:val="04A0"/>
        <w:bidiVisual/>
      </w:tblPr>
      <w:tblGrid>
        <w:gridCol w:w="10092"/>
      </w:tblGrid>
      <w:tr>
        <w:trPr>
          <w:cantSplit/>
        </w:trPr>
        <w:tc>
          <w:tcPr>
            <w:tcW w:type="dxa" w:w="10092"/>
            <w:shd w:fill="E8F1ED"/>
            <w:tcBorders>
              <w:top w:val="single" w:sz="10" w:color="245B4B"/>
              <w:left w:val="single" w:sz="10" w:color="245B4B"/>
              <w:bottom w:val="single" w:sz="10" w:color="245B4B"/>
              <w:right w:val="single" w:sz="10" w:color="245B4B"/>
            </w:tcBorders>
            <w:vAlign w:val="center"/>
          </w:tcPr>
          <w:p>
            <w:pPr>
              <w:bidi w:val="1"/>
              <w:spacing w:after="40"/>
              <w:jc w:val="right"/>
            </w:pPr>
            <w:r>
              <w:rPr>
                <w:rFonts w:ascii="Noto Kufi Arabic" w:hAnsi="Noto Kufi Arabic" w:cs="Noto Kufi Arabic"/>
                <w:b/>
                <w:color w:val="12372F"/>
                <w:sz w:val="22"/>
              </w:rPr>
              <w:t>منع زحام الإشعارات</w:t>
            </w:r>
          </w:p>
          <w:p>
            <w:pPr>
              <w:bidi w:val="1"/>
              <w:spacing w:after="0"/>
              <w:jc w:val="right"/>
            </w:pPr>
            <w:r>
              <w:rPr>
                <w:rFonts w:ascii="Noto Sans Arabic" w:hAnsi="Noto Sans Arabic" w:cs="Noto Sans Arabic"/>
                <w:b w:val="0"/>
                <w:color w:val="17372D"/>
                <w:sz w:val="21"/>
              </w:rPr>
              <w:t>تُجمع التنبيهات المتكررة في ملخص، وتُرسل الإشعارات حسب الدور والفرع، مع أولوية واضحة وإمكانية كتم غير الحرج دون تعطيل الحرج.</w:t>
            </w:r>
          </w:p>
        </w:tc>
      </w:tr>
    </w:tbl>
    <w:p>
      <w:pPr>
        <w:spacing w:after="0"/>
        <w:bidi w:val="1"/>
        <w:jc w:val="right"/>
      </w:pPr>
    </w:p>
    <w:p>
      <w:pPr>
        <w:pStyle w:val="Heading1"/>
        <w:keepNext/>
        <w:bidi w:val="1"/>
        <w:spacing w:before="160" w:after="80"/>
        <w:jc w:val="right"/>
        <w:pBdr>
          <w:bottom w:val="single" w:sz="8" w:space="5" w:color="C8A24A"/>
        </w:pBdr>
      </w:pPr>
      <w:r>
        <w:rPr>
          <w:rFonts w:ascii="Noto Kufi Arabic" w:hAnsi="Noto Kufi Arabic" w:cs="Noto Kufi Arabic"/>
          <w:b/>
          <w:color w:val="12372F"/>
          <w:sz w:val="38"/>
        </w:rPr>
        <w:t>22  مراحل التنفيذ الموصى بها</w:t>
      </w:r>
    </w:p>
    <w:tbl>
      <w:tblPr>
        <w:tblW w:type="auto" w:w="0"/>
        <w:jc w:val="center"/>
        <w:tblLayout w:type="fixed"/>
        <w:tblLook w:firstColumn="1" w:firstRow="1" w:lastColumn="0" w:lastRow="0" w:noHBand="0" w:noVBand="1" w:val="04A0"/>
        <w:bidiVisual/>
      </w:tblPr>
      <w:tblGrid>
        <w:gridCol w:w="5046"/>
        <w:gridCol w:w="5046"/>
      </w:tblGrid>
      <w:tr>
        <w:trPr>
          <w:tblHeader w:val="true"/>
        </w:trPr>
        <w:tc>
          <w:tcPr>
            <w:tcW w:type="dxa" w:w="2835"/>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المرحلة</w:t>
            </w:r>
          </w:p>
        </w:tc>
        <w:tc>
          <w:tcPr>
            <w:tcW w:type="dxa" w:w="6406"/>
            <w:shd w:fill="12372F"/>
            <w:tcBorders>
              <w:top w:val="single" w:sz="5" w:color="FFFFFF"/>
              <w:left w:val="single" w:sz="5" w:color="FFFFFF"/>
              <w:bottom w:val="single" w:sz="5" w:color="FFFFFF"/>
              <w:right w:val="single" w:sz="5" w:color="FFFFFF"/>
            </w:tcBorders>
          </w:tcPr>
          <w:p>
            <w:pPr>
              <w:bidi w:val="1"/>
              <w:jc w:val="center"/>
            </w:pPr>
            <w:r>
              <w:rPr>
                <w:rFonts w:ascii="Noto Sans Arabic" w:hAnsi="Noto Sans Arabic" w:cs="Noto Sans Arabic"/>
                <w:b/>
                <w:color w:val="FFFFFF"/>
                <w:sz w:val="18"/>
              </w:rPr>
              <w:t>النطاق</w:t>
            </w:r>
          </w:p>
        </w:tc>
      </w:tr>
      <w:tr>
        <w:trPr>
          <w:trHeight w:hRule="atLeast"/>
        </w:trPr>
        <w:tc>
          <w:tcPr>
            <w:tcW w:type="dxa" w:w="2835"/>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المرحلة 0 - الفحص</w:t>
            </w:r>
          </w:p>
        </w:tc>
        <w:tc>
          <w:tcPr>
            <w:tcW w:type="dxa" w:w="640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جرد النظام الحالي، الجداول، الصلاحيات، التقارير، الجودة والصيانة والمهام.</w:t>
            </w:r>
          </w:p>
        </w:tc>
      </w:tr>
      <w:tr>
        <w:trPr>
          <w:trHeight w:hRule="atLeast"/>
        </w:trPr>
        <w:tc>
          <w:tcPr>
            <w:tcW w:type="dxa" w:w="2835"/>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المرحلة 1 - الأساس التشغيلي</w:t>
            </w:r>
          </w:p>
        </w:tc>
        <w:tc>
          <w:tcPr>
            <w:tcW w:type="dxa" w:w="640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مركز متابعة الفروع، يوم التشغيل، الافتتاح والإغلاق، الورديات، المشكلات، التقرير اليومي.</w:t>
            </w:r>
          </w:p>
        </w:tc>
      </w:tr>
      <w:tr>
        <w:trPr>
          <w:trHeight w:hRule="atLeast"/>
        </w:trPr>
        <w:tc>
          <w:tcPr>
            <w:tcW w:type="dxa" w:w="2835"/>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المرحلة 2 - الموارد والإنتاج</w:t>
            </w:r>
          </w:p>
        </w:tc>
        <w:tc>
          <w:tcPr>
            <w:tcW w:type="dxa" w:w="640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الموظفون والتوزيع، التحضير والإنتاج، المخزون التشغيلي، الهدر.</w:t>
            </w:r>
          </w:p>
        </w:tc>
      </w:tr>
      <w:tr>
        <w:trPr>
          <w:trHeight w:hRule="atLeast"/>
        </w:trPr>
        <w:tc>
          <w:tcPr>
            <w:tcW w:type="dxa" w:w="2835"/>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المرحلة 3 - الأداء والتكامل</w:t>
            </w:r>
          </w:p>
        </w:tc>
        <w:tc>
          <w:tcPr>
            <w:tcW w:type="dxa" w:w="6406"/>
            <w:shd w:fill="F5F7F4"/>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الطلبات والخدمة، تكامل الجودة والصيانة، التقارير، التصعيد التلقائي.</w:t>
            </w:r>
          </w:p>
        </w:tc>
      </w:tr>
      <w:tr>
        <w:trPr>
          <w:trHeight w:hRule="atLeast"/>
        </w:trPr>
        <w:tc>
          <w:tcPr>
            <w:tcW w:type="dxa" w:w="2835"/>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المرحلة 4 - التحسين</w:t>
            </w:r>
          </w:p>
        </w:tc>
        <w:tc>
          <w:tcPr>
            <w:tcW w:type="dxa" w:w="6406"/>
            <w:shd w:fill="FFFDF8"/>
            <w:tcBorders>
              <w:top w:val="single" w:sz="3" w:color="DDE4E0"/>
              <w:left w:val="single" w:sz="3" w:color="DDE4E0"/>
              <w:bottom w:val="single" w:sz="3" w:color="DDE4E0"/>
              <w:right w:val="single" w:sz="3" w:color="DDE4E0"/>
            </w:tcBorders>
            <w:vAlign w:val="center"/>
          </w:tcPr>
          <w:p>
            <w:pPr>
              <w:bidi w:val="1"/>
              <w:jc w:val="right"/>
            </w:pPr>
            <w:r>
              <w:rPr>
                <w:rFonts w:ascii="Noto Sans Arabic" w:hAnsi="Noto Sans Arabic" w:cs="Noto Sans Arabic"/>
                <w:b w:val="0"/>
                <w:color w:val="17372D"/>
                <w:sz w:val="18"/>
              </w:rPr>
              <w:t>PWA، Offline للحقول المناسبة، تحسين الأداء، التنبيهات الذكية، التحليلات المتقدمة.</w:t>
            </w:r>
          </w:p>
        </w:tc>
      </w:tr>
    </w:tbl>
    <w:p>
      <w:pPr>
        <w:pStyle w:val="Heading1"/>
        <w:keepNext/>
        <w:bidi w:val="1"/>
        <w:spacing w:before="160" w:after="80"/>
        <w:jc w:val="right"/>
        <w:pBdr>
          <w:bottom w:val="single" w:sz="8" w:space="5" w:color="C8A24A"/>
        </w:pBdr>
      </w:pPr>
      <w:r>
        <w:rPr>
          <w:rFonts w:ascii="Noto Kufi Arabic" w:hAnsi="Noto Kufi Arabic" w:cs="Noto Kufi Arabic"/>
          <w:b/>
          <w:color w:val="12372F"/>
          <w:sz w:val="38"/>
        </w:rPr>
        <w:t>23  اختبارات القبول الرئيسية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لا يمكن اعتماد افتتاح ناقص دون استثناء موثق وصلاحية.</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تنتقل عناصر تسليم الوردية غير المغلقة للوردية التالية دون فقد.</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المشكلة التشغيلية تتحول لمهمة أو صيانة مع رابط ثنائي الاتجاه.</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العطل الحرج يغير حالة الفرع ويرسل إشعارًا فوريًا.</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التقارير تلتزم بفلاتر الفرع والصلاحيات وتفتح Drill-down صحيحًا.</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التصعيد الزمني يعمل مرة واحدة ولا يرسل إشعارات مكررة بلا داعٍ.</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لا يوجد Horizontal Scroll غير مقصود على 360px و390px و412px.</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نسخة الكمبيوتر تبقى مستقرة بعد إضافة واجهة الموبايل.</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لا توجد Console Errors أو استعلامات تتكرر بلا داعٍ.</w:t>
      </w:r>
    </w:p>
    <w:p>
      <w:pPr>
        <w:bidi w:val="1"/>
        <w:spacing w:after="50" w:line="269" w:lineRule="auto"/>
        <w:ind w:left="0" w:right="255" w:hanging="159"/>
        <w:jc w:val="right"/>
      </w:pPr>
      <w:r>
        <w:rPr>
          <w:rFonts w:ascii="Noto Sans Arabic" w:hAnsi="Noto Sans Arabic" w:cs="Noto Sans Arabic"/>
          <w:b/>
          <w:color w:val="A94F43"/>
          <w:sz w:val="21"/>
        </w:rPr>
        <w:t xml:space="preserve">• </w:t>
      </w:r>
      <w:r>
        <w:rPr>
          <w:rFonts w:ascii="Noto Sans Arabic" w:hAnsi="Noto Sans Arabic" w:cs="Noto Sans Arabic"/>
          <w:b w:val="0"/>
          <w:color w:val="17372D"/>
          <w:sz w:val="21"/>
        </w:rPr>
        <w:t>كل اعتماد أو تعديل حساس يظهر في Activity Log.</w:t>
      </w:r>
    </w:p>
    <w:p>
      <w:pPr>
        <w:pStyle w:val="Heading1"/>
        <w:keepNext/>
        <w:bidi w:val="1"/>
        <w:spacing w:before="160" w:after="80"/>
        <w:jc w:val="right"/>
        <w:pBdr>
          <w:bottom w:val="single" w:sz="8" w:space="5" w:color="C8A24A"/>
        </w:pBdr>
      </w:pPr>
      <w:r>
        <w:rPr>
          <w:rFonts w:ascii="Noto Kufi Arabic" w:hAnsi="Noto Kufi Arabic" w:cs="Noto Kufi Arabic"/>
          <w:b/>
          <w:color w:val="12372F"/>
          <w:sz w:val="38"/>
        </w:rPr>
        <w:t>24  البرومت المختصر لاستخدام الملف مع Claude</w:t>
      </w:r>
    </w:p>
    <w:tbl>
      <w:tblPr>
        <w:tblW w:type="auto" w:w="0"/>
        <w:jc w:val="center"/>
        <w:tblLook w:firstColumn="1" w:firstRow="1" w:lastColumn="0" w:lastRow="0" w:noHBand="0" w:noVBand="1" w:val="04A0"/>
        <w:bidiVisual/>
      </w:tblPr>
      <w:tblGrid>
        <w:gridCol w:w="10092"/>
      </w:tblGrid>
      <w:tr>
        <w:trPr>
          <w:cantSplit/>
        </w:trPr>
        <w:tc>
          <w:tcPr>
            <w:tcW w:type="dxa" w:w="10092"/>
            <w:shd w:fill="F4E7E3"/>
            <w:tcBorders>
              <w:top w:val="single" w:sz="10" w:color="A94F43"/>
              <w:left w:val="single" w:sz="10" w:color="A94F43"/>
              <w:bottom w:val="single" w:sz="10" w:color="A94F43"/>
              <w:right w:val="single" w:sz="10" w:color="A94F43"/>
            </w:tcBorders>
            <w:vAlign w:val="center"/>
          </w:tcPr>
          <w:p>
            <w:pPr>
              <w:bidi w:val="1"/>
              <w:spacing w:after="40"/>
              <w:jc w:val="right"/>
            </w:pPr>
            <w:r>
              <w:rPr>
                <w:rFonts w:ascii="Noto Kufi Arabic" w:hAnsi="Noto Kufi Arabic" w:cs="Noto Kufi Arabic"/>
                <w:b/>
                <w:color w:val="12372F"/>
                <w:sz w:val="22"/>
              </w:rPr>
              <w:t>رسالة جاهزة للنسخ</w:t>
            </w:r>
          </w:p>
          <w:p>
            <w:pPr>
              <w:bidi w:val="1"/>
              <w:spacing w:after="0"/>
              <w:jc w:val="right"/>
            </w:pPr>
            <w:r>
              <w:rPr>
                <w:rFonts w:ascii="Noto Sans Arabic" w:hAnsi="Noto Sans Arabic" w:cs="Noto Sans Arabic"/>
                <w:b w:val="0"/>
                <w:color w:val="17372D"/>
                <w:sz w:val="21"/>
              </w:rPr>
              <w:t>استخدم هذا الملف كمرجع وظيفي لتطوير موديول تشغيل المطاعم داخل مشروع شؤون الغذاء الحالي. اقرأ فقط القسم المرتبط بالمرحلة التي تنفذها. افحص الكود والجداول والمكونات الموجودة قبل الإضافة. لا تبدأ مشروعًا جديدًا، ولا تغيّر Framework، ولا تكسر تسجيل الدخول أو الصلاحيات أو نسخة Desktop. أعد استخدام موديولات المهام والجودة والصيانة والإشعارات والتواصل، واربط السجلات بدل تكرارها. نفّذ Migration آمنة، واستخدم بيانات حقيقية، وحافظ على RTL. نفّذ واختبر خطوة مترابطة في كل مرة، ولا تطبع الملفات كاملة في الرد. ابدأ بالمرحلة الأولى: مركز متابعة الفروع، التشغيل اليومي، الافتتاح والإغلاق، الورديات، المشكلات والتقرير اليومي.</w:t>
            </w:r>
          </w:p>
        </w:tc>
      </w:tr>
    </w:tbl>
    <w:p>
      <w:pPr>
        <w:spacing w:after="0"/>
        <w:bidi w:val="1"/>
        <w:jc w:val="right"/>
      </w:pPr>
    </w:p>
    <w:p>
      <w:pPr>
        <w:pStyle w:val="Heading1"/>
        <w:keepNext/>
        <w:bidi w:val="1"/>
        <w:spacing w:before="160" w:after="80"/>
        <w:jc w:val="right"/>
        <w:pBdr>
          <w:bottom w:val="single" w:sz="8" w:space="5" w:color="C8A24A"/>
        </w:pBdr>
      </w:pPr>
      <w:r>
        <w:rPr>
          <w:rFonts w:ascii="Noto Kufi Arabic" w:hAnsi="Noto Kufi Arabic" w:cs="Noto Kufi Arabic"/>
          <w:b/>
          <w:color w:val="12372F"/>
          <w:sz w:val="38"/>
        </w:rPr>
        <w:t>25  الخلاصة التنفيذية</w:t>
      </w:r>
    </w:p>
    <w:p>
      <w:pPr>
        <w:keepNext w:val="0"/>
        <w:bidi w:val="1"/>
        <w:spacing w:before="0" w:after="80" w:line="276" w:lineRule="auto"/>
        <w:jc w:val="right"/>
      </w:pPr>
      <w:r>
        <w:rPr>
          <w:rFonts w:ascii="Noto Sans Arabic" w:hAnsi="Noto Sans Arabic" w:cs="Noto Sans Arabic"/>
          <w:b/>
          <w:color w:val="12372F"/>
          <w:sz w:val="22"/>
        </w:rPr>
        <w:t>النظام المقترح لا يعامل تشغيل المطاعم كصفحة واحدة، بل كمنظومة مترابطة تبدأ بحالة الفرع، وتُدار عبر يوم التشغيل والورديات والموظفين والإنتاج والمخزون والخدمة والهدر، ثم ترتبط بالجودة والصيانة والمهام والتقارير. نجاح التنفيذ يعتمد على بناء الأساس أولًا، ثم التوسع دون تكرار البرمجة أو تشتيت المستخدم.</w:t>
      </w:r>
    </w:p>
    <w:sectPr w:rsidR="00FC693F" w:rsidRPr="0006063C" w:rsidSect="00034616">
      <w:headerReference w:type="default" r:id="rId9"/>
      <w:footerReference w:type="default" r:id="rId10"/>
      <w:pgSz w:w="11906" w:h="16838"/>
      <w:pgMar w:top="964"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Sans Arabic" w:hAnsi="Noto Sans Arabic" w:cs="Noto Sans Arabic"/>
        <w:b w:val="0"/>
        <w:color w:val="6F7D76"/>
        <w:sz w:val="18"/>
      </w:rPr>
      <w:t xml:space="preserve">صفحة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Pr>
    <w:r>
      <w:drawing>
        <wp:inline xmlns:a="http://schemas.openxmlformats.org/drawingml/2006/main" xmlns:pic="http://schemas.openxmlformats.org/drawingml/2006/picture">
          <wp:extent cx="1260000" cy="525000"/>
          <wp:docPr id="1" name="Picture 1"/>
          <wp:cNvGraphicFramePr>
            <a:graphicFrameLocks noChangeAspect="1"/>
          </wp:cNvGraphicFramePr>
          <a:graphic>
            <a:graphicData uri="http://schemas.openxmlformats.org/drawingml/2006/picture">
              <pic:pic>
                <pic:nvPicPr>
                  <pic:cNvPr id="0" name="logo_shuon_food_header.png"/>
                  <pic:cNvPicPr/>
                </pic:nvPicPr>
                <pic:blipFill>
                  <a:blip r:embed="rId1"/>
                  <a:stretch>
                    <a:fillRect/>
                  </a:stretch>
                </pic:blipFill>
                <pic:spPr>
                  <a:xfrm>
                    <a:off x="0" y="0"/>
                    <a:ext cx="1260000" cy="525000"/>
                  </a:xfrm>
                  <a:prstGeom prst="rect"/>
                </pic:spPr>
              </pic:pic>
            </a:graphicData>
          </a:graphic>
        </wp:inline>
      </w:drawing>
    </w:r>
    <w:r>
      <w:t xml:space="preserve">   </w:t>
    </w:r>
    <w:r>
      <w:rPr>
        <w:rFonts w:ascii="Noto Kufi Arabic" w:hAnsi="Noto Kufi Arabic" w:cs="Noto Kufi Arabic"/>
        <w:b/>
        <w:color w:val="12372F"/>
        <w:sz w:val="18"/>
      </w:rPr>
      <w:t>المرجع الوظيفي لموديولات تشغيل المطاعم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Kufi Arabic" w:hAnsi="Noto Kufi Arabic" w:cs="Noto Kufi Arabic"/>
      <w:b/>
      <w:bCs/>
      <w:color w:val="12372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Kufi Arabic" w:hAnsi="Noto Kufi Arabic" w:cs="Noto Kufi Arabic"/>
      <w:b/>
      <w:bCs/>
      <w:color w:val="12372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Kufi Arabic" w:hAnsi="Noto Kufi Arabic" w:cs="Noto Kufi Arabic"/>
      <w:b/>
      <w:bCs/>
      <w:color w:val="A94F4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Kufi Arabic" w:hAnsi="Noto Kufi Arabic" w:cs="Noto Kufi Arabic"/>
      <w:b/>
      <w:bCs/>
      <w:i/>
      <w:iCs/>
      <w:color w:val="A94F43"/>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المرجع الوظيفي الشامل لموديولات تشغيل المطاعم</dc:title>
  <dc:subject>Restaurant Operations Functional Architecture</dc:subject>
  <dc:creator>شركة شؤون الغذاء</dc:creator>
  <cp:keywords>تشغيل المطاعم، موديولات، UI UX، Claude Code، Product Requirements</cp:keywords>
  <dc:description>مرجع وظيفي وتقني لنظام شؤون الغذاء</dc:description>
  <cp:lastModifiedBy/>
  <cp:revision>1</cp:revision>
  <dcterms:created xsi:type="dcterms:W3CDTF">2013-12-23T23:15:00Z</dcterms:created>
  <dcterms:modified xsi:type="dcterms:W3CDTF">2013-12-23T23:15:00Z</dcterms:modified>
  <cp:category/>
</cp:coreProperties>
</file>