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Experiment 11</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Perform an experiment for finding frequent item sets, confidence and support using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rules of mining.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Apriori algorithm was given by R. Agrawal and R. Srikant in 1994 for finding frequent itemsets in a dataset for boolean association rule. Name of the algorithm is Apriori because it uses prior knowledge of frequent itemset properties. We apply an iterative approach or level-wise search where k-frequent itemsets are used to find k+1 itemsets.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efficiency of level-wise generation of frequent itemsets, an important property is used called Apriori property which helps by reducing the search space.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Apriori Property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non-empty subsets of frequent itemset must be frequent. The key concept of Apriori algorithm is its anti-monotonicity of support measure. Apriori assumes that</w:t>
      </w:r>
    </w:p>
    <w:p w:rsidR="00000000" w:rsidDel="00000000" w:rsidP="00000000" w:rsidRDefault="00000000" w:rsidRPr="00000000" w14:paraId="00000010">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subsets of a frequent itemset must be frequent(Apriori property).</w:t>
      </w:r>
    </w:p>
    <w:p w:rsidR="00000000" w:rsidDel="00000000" w:rsidP="00000000" w:rsidRDefault="00000000" w:rsidRPr="00000000" w14:paraId="0000001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an itemset is infrequent, all its supersets will be infrequent.</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dataset and we will find frequent itemsets and generate association rules for them.</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479713" cy="2219569"/>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9713" cy="221956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minimum support count is 2</w:t>
      </w:r>
    </w:p>
    <w:p w:rsidR="00000000" w:rsidDel="00000000" w:rsidP="00000000" w:rsidRDefault="00000000" w:rsidRPr="00000000" w14:paraId="0000001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minimum confidence is 60%</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Step-1: </w:t>
      </w:r>
      <w:r w:rsidDel="00000000" w:rsidR="00000000" w:rsidRPr="00000000">
        <w:rPr>
          <w:rFonts w:ascii="Times New Roman" w:cs="Times New Roman" w:eastAsia="Times New Roman" w:hAnsi="Times New Roman"/>
          <w:sz w:val="24"/>
          <w:szCs w:val="24"/>
          <w:rtl w:val="0"/>
        </w:rPr>
        <w:t xml:space="preserve">K=1</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 a table containing support count of each item present in dataset – Called C1(candidate set)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43050" cy="14097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43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compare candidate set item’s support count with minimum support count(here min_support=2 if support_count of candidate set items is less than min_support then remove those items). This gives us itemset L1.</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43050" cy="1409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543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Step-2: K=2</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candidate set C2 using L1 (this is called join step). Condition of joining Lk-1 and Lk-1 is that it should have (K-2) elements in common.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all subsets of an itemset are frequent or not and if not frequent remove that itemset.(Example subset of{I1, I2} are {I1}, {I2} they are frequent.Check for each itemset)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find the support count of these itemsets by searching in the dataset.</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27245" cy="184308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27245"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compare candidate (C2) support count with minimum support count(here min_support=2 if support_count of candidate set item is less than min_support then remove those items) this gives us itemset L2.</w:t>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52575" cy="18859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525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Step-3:</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candidate set C3 using L2 (join step). Condition of joining Lk-1 and Lk-1 is that it should have (K-2) elements in common. So here, for L2, first element should match.So itemset generated by joining L2 is {I1, I2, I3}{I1, I2, I5}{I1, I3, i5}{I2, I3, I4}{I2, I4, I5}{I2, I3, I5}</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all subsets of these itemsets are frequent or not and if not, then remove that itemset.(Here subset of {I1, I2, I3} are {I1, I2},{I2, I3},{I1, I3} which are frequent. For {I2, I3, I4}, the subset {I3, I4} is not frequent so remove it. Similarly check for every itemset)</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support count of these remaining itemset by searching in the dataset.</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9725" cy="6953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097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Compare candidate (C3) support count with minimum support count(here min_support=2 if support_count of candidate set item is less than min_support then remove those items) this gives us itemset L3.</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9725" cy="69532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097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Step-4:</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candidate set C4 using L3 (join step). Condition of joining Lk-1 and Lk-1 (K=4) is that they should have (K-2) elements in common. So here, for L3, first 2 elements (items) should match.</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all subsets of these itemsets are frequent or not (Here the itemset formed by joining L3 is {I1, I2, I3, I5} so its subset contains {I1, I3, I5}, which is not frequent). So no itemset in C4</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stop here because no frequent itemsets are found further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discovered all the frequent item-sets.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generation of strong association rule comes into picture. For that we need to calculate the confidence of each rule.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Confidence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confidence of 60% means that 60% of the customers, who purchased milk and bread also bought butter.</w:t>
      </w:r>
    </w:p>
    <w:p w:rsidR="00000000" w:rsidDel="00000000" w:rsidP="00000000" w:rsidRDefault="00000000" w:rsidRPr="00000000" w14:paraId="0000004D">
      <w:pPr>
        <w:jc w:val="center"/>
        <w:rPr>
          <w:rFonts w:ascii="Times New Roman" w:cs="Times New Roman" w:eastAsia="Times New Roman" w:hAnsi="Times New Roman"/>
          <w:b w:val="1"/>
          <w:sz w:val="34"/>
          <w:szCs w:val="34"/>
        </w:rPr>
      </w:pPr>
      <m:oMath>
        <m:r>
          <w:rPr>
            <w:rFonts w:ascii="Times New Roman" w:cs="Times New Roman" w:eastAsia="Times New Roman" w:hAnsi="Times New Roman"/>
            <w:b w:val="1"/>
            <w:sz w:val="34"/>
            <w:szCs w:val="34"/>
          </w:rPr>
          <m:t xml:space="preserve">Confidence(A</m:t>
        </m:r>
        <m:r>
          <w:rPr>
            <w:rFonts w:ascii="Times New Roman" w:cs="Times New Roman" w:eastAsia="Times New Roman" w:hAnsi="Times New Roman"/>
            <w:b w:val="1"/>
            <w:sz w:val="34"/>
            <w:szCs w:val="34"/>
          </w:rPr>
          <m:t>→</m:t>
        </m:r>
        <m:r>
          <w:rPr>
            <w:rFonts w:ascii="Times New Roman" w:cs="Times New Roman" w:eastAsia="Times New Roman" w:hAnsi="Times New Roman"/>
            <w:b w:val="1"/>
            <w:sz w:val="34"/>
            <w:szCs w:val="34"/>
          </w:rPr>
          <m:t xml:space="preserve">B) =</m:t>
        </m:r>
        <m:f>
          <m:fPr>
            <m:ctrlPr>
              <w:rPr>
                <w:rFonts w:ascii="Times New Roman" w:cs="Times New Roman" w:eastAsia="Times New Roman" w:hAnsi="Times New Roman"/>
                <w:b w:val="1"/>
                <w:sz w:val="34"/>
                <w:szCs w:val="34"/>
              </w:rPr>
            </m:ctrlPr>
          </m:fPr>
          <m:num>
            <m:r>
              <w:rPr>
                <w:rFonts w:ascii="Times New Roman" w:cs="Times New Roman" w:eastAsia="Times New Roman" w:hAnsi="Times New Roman"/>
                <w:b w:val="1"/>
                <w:sz w:val="34"/>
                <w:szCs w:val="34"/>
              </w:rPr>
              <m:t xml:space="preserve">Suppor</m:t>
            </m:r>
            <m:sSub>
              <m:sSubPr>
                <m:ctrlPr>
                  <w:rPr>
                    <w:rFonts w:ascii="Times New Roman" w:cs="Times New Roman" w:eastAsia="Times New Roman" w:hAnsi="Times New Roman"/>
                    <w:b w:val="1"/>
                    <w:sz w:val="34"/>
                    <w:szCs w:val="34"/>
                  </w:rPr>
                </m:ctrlPr>
              </m:sSubPr>
              <m:e>
                <m:r>
                  <w:rPr>
                    <w:rFonts w:ascii="Times New Roman" w:cs="Times New Roman" w:eastAsia="Times New Roman" w:hAnsi="Times New Roman"/>
                    <w:b w:val="1"/>
                    <w:sz w:val="34"/>
                    <w:szCs w:val="34"/>
                  </w:rPr>
                  <m:t xml:space="preserve">t</m:t>
                </m:r>
              </m:e>
              <m:sub>
                <m:r>
                  <w:rPr>
                    <w:rFonts w:ascii="Times New Roman" w:cs="Times New Roman" w:eastAsia="Times New Roman" w:hAnsi="Times New Roman"/>
                    <w:b w:val="1"/>
                    <w:sz w:val="34"/>
                    <w:szCs w:val="34"/>
                  </w:rPr>
                  <m:t xml:space="preserve">Count</m:t>
                </m:r>
              </m:sub>
            </m:sSub>
            <m:r>
              <w:rPr>
                <w:rFonts w:ascii="Times New Roman" w:cs="Times New Roman" w:eastAsia="Times New Roman" w:hAnsi="Times New Roman"/>
                <w:b w:val="1"/>
                <w:sz w:val="34"/>
                <w:szCs w:val="34"/>
              </w:rPr>
              <m:t xml:space="preserve">(A</m:t>
            </m:r>
            <m:r>
              <w:rPr>
                <w:rFonts w:ascii="Times New Roman" w:cs="Times New Roman" w:eastAsia="Times New Roman" w:hAnsi="Times New Roman"/>
                <w:b w:val="1"/>
                <w:sz w:val="34"/>
                <w:szCs w:val="34"/>
              </w:rPr>
              <m:t>∪</m:t>
            </m:r>
            <m:r>
              <w:rPr>
                <w:rFonts w:ascii="Times New Roman" w:cs="Times New Roman" w:eastAsia="Times New Roman" w:hAnsi="Times New Roman"/>
                <w:b w:val="1"/>
                <w:sz w:val="34"/>
                <w:szCs w:val="34"/>
              </w:rPr>
              <m:t xml:space="preserve">B)</m:t>
            </m:r>
          </m:num>
          <m:den>
            <m:r>
              <w:rPr>
                <w:rFonts w:ascii="Times New Roman" w:cs="Times New Roman" w:eastAsia="Times New Roman" w:hAnsi="Times New Roman"/>
                <w:b w:val="1"/>
                <w:sz w:val="34"/>
                <w:szCs w:val="34"/>
              </w:rPr>
              <m:t xml:space="preserve">Suppor</m:t>
            </m:r>
            <m:sSub>
              <m:sSubPr>
                <m:ctrlPr>
                  <w:rPr>
                    <w:rFonts w:ascii="Times New Roman" w:cs="Times New Roman" w:eastAsia="Times New Roman" w:hAnsi="Times New Roman"/>
                    <w:b w:val="1"/>
                    <w:sz w:val="34"/>
                    <w:szCs w:val="34"/>
                  </w:rPr>
                </m:ctrlPr>
              </m:sSubPr>
              <m:e>
                <m:r>
                  <w:rPr>
                    <w:rFonts w:ascii="Times New Roman" w:cs="Times New Roman" w:eastAsia="Times New Roman" w:hAnsi="Times New Roman"/>
                    <w:b w:val="1"/>
                    <w:sz w:val="34"/>
                    <w:szCs w:val="34"/>
                  </w:rPr>
                  <m:t xml:space="preserve">t</m:t>
                </m:r>
              </m:e>
              <m:sub>
                <m:r>
                  <w:rPr>
                    <w:rFonts w:ascii="Times New Roman" w:cs="Times New Roman" w:eastAsia="Times New Roman" w:hAnsi="Times New Roman"/>
                    <w:b w:val="1"/>
                    <w:sz w:val="34"/>
                    <w:szCs w:val="34"/>
                  </w:rPr>
                  <m:t xml:space="preserve">Count</m:t>
                </m:r>
              </m:sub>
            </m:sSub>
            <m:r>
              <w:rPr>
                <w:rFonts w:ascii="Times New Roman" w:cs="Times New Roman" w:eastAsia="Times New Roman" w:hAnsi="Times New Roman"/>
                <w:b w:val="1"/>
                <w:sz w:val="34"/>
                <w:szCs w:val="34"/>
              </w:rPr>
              <m:t xml:space="preserve">(A)</m:t>
            </m:r>
          </m:den>
        </m:f>
      </m:oMath>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here, by taking an example of any frequent itemset, we will show the rule generation.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Itemset {I1, I2, I3} //from L3</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rules can be</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[I1^I2]=&gt;[I3] //confidence = sup(I1^I2^I3)/sup(I1^I2)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*100</m:t>
        </m:r>
      </m:oMath>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[I1^I3]=&gt;[I2] //confidence = sup(I1^I2^I3)/sup(I1^I3)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*100</m:t>
        </m:r>
      </m:oMath>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[I2^I3]=&gt;[I1] //confidence = sup(I1^I2^I3)/sup(I2^I3)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*100</m:t>
        </m:r>
      </m:oMath>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[I1]=&gt;[I2^I3] //confidence = sup(I1^I2^I3)/sup(I1)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 xml:space="preserve">*100</m:t>
        </m:r>
      </m:oMath>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[I2]=&gt;[I1^I3] //confidence = sup(I1^I2^I3)/sup(I2)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7</m:t>
            </m:r>
          </m:den>
        </m:f>
        <m:r>
          <w:rPr>
            <w:rFonts w:ascii="Times New Roman" w:cs="Times New Roman" w:eastAsia="Times New Roman" w:hAnsi="Times New Roman"/>
            <w:sz w:val="24"/>
            <w:szCs w:val="24"/>
          </w:rPr>
          <m:t xml:space="preserve">*100</m:t>
        </m:r>
      </m:oMath>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[I3]=&gt;[I1^I2] //confidence = sup(I1^I2^I3)/sup(I3)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6</m:t>
            </m:r>
          </m:den>
        </m:f>
        <m:r>
          <w:rPr>
            <w:rFonts w:ascii="Times New Roman" w:cs="Times New Roman" w:eastAsia="Times New Roman" w:hAnsi="Times New Roman"/>
            <w:sz w:val="24"/>
            <w:szCs w:val="24"/>
          </w:rPr>
          <m:t xml:space="preserve">*100</m:t>
        </m:r>
      </m:oMath>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if minimum confidence is 50%, then the first 3 rules can be considered as strong association rules.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Apriori Algorithms can be slow. The main limitation is time required to hold a vast number of candidate sets with frequent itemsets, low minimum support or large itemsets i.e. it is not an efficient approach for a large number of datasets. For example, if there are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from frequent 1- itemsets, it needs to generate more than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candidates into 2-lengths which in turn they will be tested and accumulate. Furthermore, to detect frequent patterns in size 100 i.e.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 .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100</m:t>
            </m:r>
          </m:sub>
        </m:sSub>
      </m:oMath>
      <w:r w:rsidDel="00000000" w:rsidR="00000000" w:rsidRPr="00000000">
        <w:rPr>
          <w:rFonts w:ascii="Times New Roman" w:cs="Times New Roman" w:eastAsia="Times New Roman" w:hAnsi="Times New Roman"/>
          <w:sz w:val="24"/>
          <w:szCs w:val="24"/>
          <w:rtl w:val="0"/>
        </w:rPr>
        <w:t xml:space="preserve">, it has to generate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100</m:t>
            </m:r>
          </m:sup>
        </m:sSup>
      </m:oMath>
      <w:r w:rsidDel="00000000" w:rsidR="00000000" w:rsidRPr="00000000">
        <w:rPr>
          <w:rFonts w:ascii="Times New Roman" w:cs="Times New Roman" w:eastAsia="Times New Roman" w:hAnsi="Times New Roman"/>
          <w:sz w:val="24"/>
          <w:szCs w:val="24"/>
          <w:rtl w:val="0"/>
        </w:rPr>
        <w:t xml:space="preserve"> candidate itemsets that yield on costly and wasting of time of candidate generation. So, it will check for many sets from candidate itemsets, also it will scan the database many times repeatedly for finding candidate itemsets. Apriori will be very low and inefficiency when memory capacity is limited with large number of transactions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