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732.72338867187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732.723388671875"/>
        <w:jc w:val="righ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9.25537109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Experiment- 12</w:t>
      </w:r>
    </w:p>
    <w:p w:rsidR="00000000" w:rsidDel="00000000" w:rsidP="00000000" w:rsidRDefault="00000000" w:rsidRPr="00000000" w14:paraId="00000005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Implement apriori algorithm for association rules of mining. </w:t>
      </w:r>
    </w:p>
    <w:p w:rsidR="00000000" w:rsidDel="00000000" w:rsidP="00000000" w:rsidRDefault="00000000" w:rsidRPr="00000000" w14:paraId="00000006">
      <w:pPr>
        <w:widowControl w:val="0"/>
        <w:spacing w:before="287.041015625" w:line="457.93670654296875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steps for Apriori algorithm are: </w:t>
      </w:r>
    </w:p>
    <w:p w:rsidR="00000000" w:rsidDel="00000000" w:rsidP="00000000" w:rsidRDefault="00000000" w:rsidRPr="00000000" w14:paraId="00000007">
      <w:pPr>
        <w:widowControl w:val="0"/>
        <w:spacing w:before="82.122802734375" w:line="228.9682102203369" w:lineRule="auto"/>
        <w:ind w:left="1460.8502197265625" w:right="653.148193359375" w:hanging="348.96881103515625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In the first iteration of the algorithm, each item is a member of the set of  candidate1-itemsets,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1. The algorithm simply scans all the transactions  to count the number of occurrences of each item. Suppose that the  minimum support count required is k, that is,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min sup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= k. </w:t>
      </w:r>
    </w:p>
    <w:p w:rsidR="00000000" w:rsidDel="00000000" w:rsidP="00000000" w:rsidRDefault="00000000" w:rsidRPr="00000000" w14:paraId="00000008">
      <w:pPr>
        <w:widowControl w:val="0"/>
        <w:spacing w:before="350.615234375" w:line="216.91699504852295" w:lineRule="auto"/>
        <w:ind w:left="1460.8502197265625" w:right="651.4697265625" w:hanging="348.96881103515625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The set of frequent 1-itemsets,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1, can then be determined. It consists of  the candidate 1-itemsets satisfying minimum support. Here,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shows the  database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elements in each set. </w:t>
      </w:r>
    </w:p>
    <w:p w:rsidR="00000000" w:rsidDel="00000000" w:rsidP="00000000" w:rsidRDefault="00000000" w:rsidRPr="00000000" w14:paraId="00000009">
      <w:pPr>
        <w:widowControl w:val="0"/>
        <w:spacing w:before="363.01025390625" w:line="228.967924118042" w:lineRule="auto"/>
        <w:ind w:left="1455.234375" w:right="655.015869140625" w:hanging="343.3528137207031"/>
        <w:rPr>
          <w:rFonts w:ascii="Times New Roman" w:cs="Times New Roman" w:eastAsia="Times New Roman" w:hAnsi="Times New Roman"/>
          <w:i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To discover the set of frequent 2-itemsets,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2, the algorithm uses the join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 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 to generate a candidate set of 2-itemsets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widowControl w:val="0"/>
        <w:spacing w:before="350.0140380859375" w:line="228.96831035614014" w:lineRule="auto"/>
        <w:ind w:left="1464.219970703125" w:right="656.70654296875" w:hanging="352.3384094238281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The set of frequent 2-itemsets,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2, is then determined, consisting of those  candidate2-itemsets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2 having minimum support. </w:t>
      </w:r>
    </w:p>
    <w:p w:rsidR="00000000" w:rsidDel="00000000" w:rsidP="00000000" w:rsidRDefault="00000000" w:rsidRPr="00000000" w14:paraId="0000000B">
      <w:pPr>
        <w:widowControl w:val="0"/>
        <w:spacing w:before="350.01220703125" w:line="229.11063194274902" w:lineRule="auto"/>
        <w:ind w:left="1461.6928100585938" w:right="651.72119140625" w:hanging="349.8112487792969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The generation of the set of the candidate3-itemsets,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.079999923706055"/>
          <w:szCs w:val="28.07999992370605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3, is then  calculated. It is based on the Apriori property that all subsets of a frequent  itemset must also be frequent. </w:t>
      </w:r>
    </w:p>
    <w:p w:rsidR="00000000" w:rsidDel="00000000" w:rsidP="00000000" w:rsidRDefault="00000000" w:rsidRPr="00000000" w14:paraId="0000000C">
      <w:pPr>
        <w:widowControl w:val="0"/>
        <w:spacing w:before="349.8468017578125" w:line="228.96788120269775" w:lineRule="auto"/>
        <w:ind w:left="1111.8814849853516" w:right="656.09130859375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• Further, higher order candidate sets are generated and finally determine  the maximum of such set that also satisfies the minimum support.  </w:t>
      </w:r>
    </w:p>
    <w:p w:rsidR="00000000" w:rsidDel="00000000" w:rsidP="00000000" w:rsidRDefault="00000000" w:rsidRPr="00000000" w14:paraId="0000000D">
      <w:pPr>
        <w:widowControl w:val="0"/>
        <w:spacing w:before="328.414306640625" w:line="240" w:lineRule="auto"/>
        <w:ind w:left="741.7726898193359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widowControl w:val="0"/>
        <w:spacing w:before="328.414306640625" w:line="240" w:lineRule="auto"/>
        <w:ind w:left="741.7726898193359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5.227310180664" w:type="dxa"/>
        <w:jc w:val="left"/>
        <w:tblInd w:w="841.7726898193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5.227310180664"/>
        <w:tblGridChange w:id="0">
          <w:tblGrid>
            <w:gridCol w:w="9745.227310180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package lab14;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public class AssociationRule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totalAttrs = 3, numberTransac = 4, c1 = 0, c2 = 0;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double minsup = 0.5, sup = 0.0;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Cardo" w:cs="Cardo" w:eastAsia="Cardo" w:hAnsi="Cardo"/>
                <w:sz w:val="28.079999923706055"/>
                <w:szCs w:val="28.079999923706055"/>
                <w:shd w:fill="f3f3f3" w:val="clear"/>
                <w:rtl w:val="0"/>
              </w:rPr>
              <w:t xml:space="preserve">// a → b Shows the association rule between two sets.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a[] = {1, 1, 0};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b[] = {0, 0, 0};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aorb[] = new int[totalAttrs];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aInt = 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aorbInt = 0;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dbInt[] = new int[numberTransac];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int db[][] = {{1, 0, 1},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{0, 0, 0},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{0, 0, 0},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{1, 1, 1}};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show data set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System.out.println("The database is: ");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numberTransac; i++)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j = 0; j &lt; totalAttrs; j++)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System.out.print(db[i][j] + " ");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show item set.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System.out.println("The relation is: ");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totalAttrs; i++)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System.out.print(a[i] + " ");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System.out.print("-&gt; ");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totalAttrs; i++)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System.out.print(b[i] + " 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totalAttrs; i++)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aorb[i] = a[i] | b[i];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convert the values to integers.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totalAttrs - 1; i &gt;= 0; i--)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aInt = aInt + a[i] * (int) Math.pow(2, totalAttrs - 1 - i);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totalAttrs - 1; i &gt;= 0; i--)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aorbInt = aorbInt + aorb[i] * (int) Math.pow(2, totalAttrs - 1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- i);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numberTransac; i++)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j = totalAttrs - 1; j &gt;= 0; j--)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dbInt[i] = dbInt[i] + db[i][j] * (int) Math.pow(2,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totalAttrs - 1 - j);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101 &amp; 111 =&gt; 101 i.e a.b = a means the attributes of first are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present in second.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numberTransac; i++)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if((aInt &amp; dbInt[i]) == aInt)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c1 = c1 + 1;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calculate confidence.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for(int i = 0; i &lt; numberTransac; i++)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if((aorbInt &amp; dbInt[i]) == aorbInt)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c2 = c2 + 1;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sup = c2 / c1;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// print output.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if(sup &gt; minsup)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System.out.println("It will be included in the itemset with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confidence: " + sup);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System.out.println("It won't be included in itemset with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confidence: " + sup);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shd w:fill="f3f3f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database is:</w:t>
      </w:r>
    </w:p>
    <w:p w:rsidR="00000000" w:rsidDel="00000000" w:rsidP="00000000" w:rsidRDefault="00000000" w:rsidRPr="00000000" w14:paraId="00000065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1 0 1</w:t>
      </w:r>
    </w:p>
    <w:p w:rsidR="00000000" w:rsidDel="00000000" w:rsidP="00000000" w:rsidRDefault="00000000" w:rsidRPr="00000000" w14:paraId="00000066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0 0 0</w:t>
      </w:r>
    </w:p>
    <w:p w:rsidR="00000000" w:rsidDel="00000000" w:rsidP="00000000" w:rsidRDefault="00000000" w:rsidRPr="00000000" w14:paraId="00000067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0 0 0</w:t>
      </w:r>
    </w:p>
    <w:p w:rsidR="00000000" w:rsidDel="00000000" w:rsidP="00000000" w:rsidRDefault="00000000" w:rsidRPr="00000000" w14:paraId="00000068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1 1 1</w:t>
      </w:r>
    </w:p>
    <w:p w:rsidR="00000000" w:rsidDel="00000000" w:rsidP="00000000" w:rsidRDefault="00000000" w:rsidRPr="00000000" w14:paraId="00000069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The relation is:</w:t>
      </w:r>
    </w:p>
    <w:p w:rsidR="00000000" w:rsidDel="00000000" w:rsidP="00000000" w:rsidRDefault="00000000" w:rsidRPr="00000000" w14:paraId="0000006A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Cardo" w:cs="Cardo" w:eastAsia="Cardo" w:hAnsi="Cardo"/>
          <w:sz w:val="28.079999923706055"/>
          <w:szCs w:val="28.079999923706055"/>
          <w:rtl w:val="0"/>
        </w:rPr>
        <w:t xml:space="preserve">1 1 0 → 0 0 0</w:t>
      </w:r>
    </w:p>
    <w:p w:rsidR="00000000" w:rsidDel="00000000" w:rsidP="00000000" w:rsidRDefault="00000000" w:rsidRPr="00000000" w14:paraId="0000006B">
      <w:pPr>
        <w:keepLines w:val="1"/>
        <w:widowControl w:val="0"/>
        <w:spacing w:before="328.40000000000003" w:line="48.00000000000001" w:lineRule="auto"/>
        <w:ind w:left="741.7726898193359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It will be included in the itemset with confidence: 1.0</w:t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51.0390472412109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Conclusion: </w:t>
      </w:r>
    </w:p>
    <w:p w:rsidR="00000000" w:rsidDel="00000000" w:rsidP="00000000" w:rsidRDefault="00000000" w:rsidRPr="00000000" w14:paraId="0000006E">
      <w:pPr>
        <w:widowControl w:val="0"/>
        <w:spacing w:before="315.506591796875" w:line="230.67699909210205" w:lineRule="auto"/>
        <w:ind w:left="747.6694488525391" w:right="655.80810546875" w:hanging="5.615997314453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Cardo" w:cs="Cardo" w:eastAsia="Cardo" w:hAnsi="Cardo"/>
          <w:sz w:val="28.079999923706055"/>
          <w:szCs w:val="28.079999923706055"/>
          <w:rtl w:val="0"/>
        </w:rPr>
        <w:t xml:space="preserve">The program shows whether the a → b present or not using the apriori  algorithm and the association rules. It uses the formula: </w:t>
      </w:r>
    </w:p>
    <w:p w:rsidR="00000000" w:rsidDel="00000000" w:rsidP="00000000" w:rsidRDefault="00000000" w:rsidRPr="00000000" w14:paraId="0000006F">
      <w:pPr>
        <w:widowControl w:val="0"/>
        <w:spacing w:before="315.506591796875" w:line="230.67699909210205" w:lineRule="auto"/>
        <w:ind w:left="747.6694488525391" w:right="655.80810546875" w:hanging="5.615997314453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15.506591796875" w:line="230.67699909210205" w:lineRule="auto"/>
        <w:ind w:left="747.6694488525391" w:right="655.80810546875" w:hanging="5.615997314453125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Cardo" w:cs="Cardo" w:eastAsia="Cardo" w:hAnsi="Cardo"/>
          <w:sz w:val="28.079999923706055"/>
          <w:szCs w:val="28.079999923706055"/>
          <w:rtl w:val="0"/>
        </w:rPr>
        <w:t xml:space="preserve">confidence(A → B) = </w:t>
      </w:r>
      <m:oMath/>
      <m:oMath>
        <m:f>
          <m:fPr>
            <m:ctrlPr>
              <w:rPr>
                <w:rFonts w:ascii="Times New Roman" w:cs="Times New Roman" w:eastAsia="Times New Roman" w:hAnsi="Times New Roman"/>
                <w:sz w:val="32.079999923706055"/>
                <w:szCs w:val="32.079999923706055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.079999923706055"/>
                <w:szCs w:val="32.079999923706055"/>
              </w:rPr>
              <m:t xml:space="preserve">supportcount(A∪B)</m:t>
            </m:r>
          </m:num>
          <m:den>
            <m:r>
              <w:rPr>
                <w:rFonts w:ascii="Times New Roman" w:cs="Times New Roman" w:eastAsia="Times New Roman" w:hAnsi="Times New Roman"/>
                <w:sz w:val="32.079999923706055"/>
                <w:szCs w:val="32.079999923706055"/>
              </w:rPr>
              <m:t xml:space="preserve">supportcount(A)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15.506591796875" w:line="230.67699909210205" w:lineRule="auto"/>
        <w:ind w:left="0" w:right="655.80810546875" w:firstLine="0"/>
        <w:jc w:val="lef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Experiment- 24</w:t>
      </w:r>
    </w:p>
    <w:p w:rsidR="00000000" w:rsidDel="00000000" w:rsidP="00000000" w:rsidRDefault="00000000" w:rsidRPr="00000000" w14:paraId="00000073">
      <w:pPr>
        <w:widowControl w:val="0"/>
        <w:spacing w:before="287.041015625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a LISP function to compute sum of squares.</w:t>
      </w:r>
    </w:p>
    <w:p w:rsidR="00000000" w:rsidDel="00000000" w:rsidP="00000000" w:rsidRDefault="00000000" w:rsidRPr="00000000" w14:paraId="00000074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SQUARE</w:t>
      </w:r>
    </w:p>
    <w:p w:rsidR="00000000" w:rsidDel="00000000" w:rsidP="00000000" w:rsidRDefault="00000000" w:rsidRPr="00000000" w14:paraId="00000075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square means by adding the squares of two numbers.</w:t>
      </w:r>
    </w:p>
    <w:p w:rsidR="00000000" w:rsidDel="00000000" w:rsidP="00000000" w:rsidRDefault="00000000" w:rsidRPr="00000000" w14:paraId="00000076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of Square of x ,y= ( x * x ) + ( y * y )</w:t>
      </w:r>
    </w:p>
    <w:p w:rsidR="00000000" w:rsidDel="00000000" w:rsidP="00000000" w:rsidRDefault="00000000" w:rsidRPr="00000000" w14:paraId="00000078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in prefix expression it should be written as,</w:t>
      </w:r>
    </w:p>
    <w:p w:rsidR="00000000" w:rsidDel="00000000" w:rsidP="00000000" w:rsidRDefault="00000000" w:rsidRPr="00000000" w14:paraId="00000079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+ ( * x x ) ( * y y ) )</w:t>
      </w:r>
    </w:p>
    <w:p w:rsidR="00000000" w:rsidDel="00000000" w:rsidP="00000000" w:rsidRDefault="00000000" w:rsidRPr="00000000" w14:paraId="0000007A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before="287.041015625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4.946548461914" w:type="dxa"/>
        <w:jc w:val="left"/>
        <w:tblInd w:w="842.05345153808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4.946548461914"/>
        <w:tblGridChange w:id="0">
          <w:tblGrid>
            <w:gridCol w:w="9744.9465484619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before="287.041015625" w:lineRule="auto"/>
              <w:ind w:left="742.0534515380859" w:right="1682.105712890625" w:firstLine="5.054473876953125"/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  <w:rtl w:val="0"/>
              </w:rPr>
              <w:t xml:space="preserve">&gt;&gt;(defun sumsqr(x y)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before="287.041015625" w:lineRule="auto"/>
              <w:ind w:left="742.0534515380859" w:right="1682.105712890625" w:firstLine="5.054473876953125"/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  <w:rtl w:val="0"/>
              </w:rPr>
              <w:t xml:space="preserve">(+(* x x)(* y y)))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before="287.041015625" w:lineRule="auto"/>
              <w:ind w:left="742.0534515380859" w:right="1682.105712890625" w:firstLine="5.054473876953125"/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  <w:rtl w:val="0"/>
              </w:rPr>
              <w:t xml:space="preserve">SUMSQR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d9d9" w:val="clear"/>
                <w:rtl w:val="0"/>
              </w:rPr>
              <w:t xml:space="preserve">             &gt;&gt;(sumsqr 2 3);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before="287.041015625" w:line="276" w:lineRule="auto"/>
        <w:ind w:left="0" w:right="1682.105712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widowControl w:val="0"/>
        <w:spacing w:before="287.041015625" w:line="276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83">
      <w:pPr>
        <w:widowControl w:val="0"/>
        <w:spacing w:before="287.041015625" w:line="276" w:lineRule="auto"/>
        <w:ind w:left="0" w:right="1682.105712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87.041015625" w:line="335.99999999999994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85">
      <w:pPr>
        <w:widowControl w:val="0"/>
        <w:spacing w:before="287.041015625" w:line="335.99999999999994" w:lineRule="auto"/>
        <w:ind w:left="742.0534515380859" w:right="1682.105712890625" w:firstLine="5.054473876953125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We defined a LISP function to compute sum of square and test it on various values.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034.8800659179688" w:top="1406.800537109375" w:left="703.1999969482422" w:right="71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