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LeenAI — Executive Recommendation &amp; Master Pilot SOW (English)</w:t>
      </w:r>
    </w:p>
    <w:p>
      <w:pPr>
        <w:jc w:val="left"/>
      </w:pPr>
      <w:r>
        <w:t>Version: v1.1  •  Date: 06 Oct 2025</w:t>
      </w:r>
    </w:p>
    <w:p/>
    <w:p>
      <w:r>
        <w:rPr>
          <w:b/>
          <w:sz w:val="36"/>
        </w:rPr>
        <w:t>Executive Recommendation</w:t>
      </w:r>
    </w:p>
    <w:p>
      <w:r>
        <w:t>**Pilot #1:** Quoter (RFQ→Quote Copilot) with a light parallel WhatsApp CX; then Café Data Platform as the second pillar.</w:t>
      </w:r>
    </w:p>
    <w:p/>
    <w:p>
      <w:r>
        <w:t>**Why Quoter?**</w:t>
      </w:r>
    </w:p>
    <w:p>
      <w:r>
        <w:t>- TTQ −50% with fast ROI for SMEs.</w:t>
      </w:r>
    </w:p>
    <w:p>
      <w:r>
        <w:t>- Progressive integration (read‑only → read/write) reduces risk.</w:t>
      </w:r>
    </w:p>
    <w:p>
      <w:r>
        <w:t>- Clear acceptance within ≤ 8 weeks; PDPL posture and guardrails in place.</w:t>
      </w:r>
    </w:p>
    <w:p/>
    <w:p>
      <w:r>
        <w:t>**KPIs (8 weeks):** TTQ −50%, OCR ≥ 95%, ≤ 2% critical errors, ≤ 60s first pass, ≥ 20 successful RFQs.</w:t>
      </w:r>
    </w:p>
    <w:p/>
    <w:p>
      <w:r>
        <w:t>**Team:** PM, AI Eng, Integrator, QA/UAT + (client PO/SMEs/IT).</w:t>
      </w:r>
    </w:p>
    <w:p/>
    <w:p>
      <w:r>
        <w:t>**Timeline:** W1–2 Discovery → W3–4 Build → W5–6 UAT/HITL → W7–8 Handover &amp; Case V1.</w:t>
      </w:r>
    </w:p>
    <w:p>
      <w:r>
        <w:rPr>
          <w:b/>
          <w:sz w:val="36"/>
        </w:rPr>
        <w:t>Unified Statement of Work — LeenAI Master Pilot SOW</w:t>
      </w:r>
    </w:p>
    <w:p>
      <w:r>
        <w:t>**Version:** v1.1  •  **Date:** 06 Oct 2025</w:t>
      </w:r>
    </w:p>
    <w:p/>
    <w:p>
      <w:r>
        <w:rPr>
          <w:b/>
          <w:sz w:val="28"/>
        </w:rPr>
        <w:t>Introduction</w:t>
      </w:r>
    </w:p>
    <w:p>
      <w:r>
        <w:t>This is the standard template for LeenAI pilot projects (Pilot Studio). It is PDPL‑aware and designed</w:t>
      </w:r>
    </w:p>
    <w:p>
      <w:r>
        <w:t>to prove value quickly with clear, measurable acceptance criteria.</w:t>
      </w:r>
    </w:p>
    <w:p/>
    <w:p>
      <w:r>
        <w:rPr>
          <w:b/>
          <w:sz w:val="28"/>
        </w:rPr>
        <w:t>1) Scope (In / Out)</w:t>
      </w:r>
    </w:p>
    <w:p>
      <w:r>
        <w:t>**In:**</w:t>
      </w:r>
    </w:p>
    <w:p>
      <w:r>
        <w:t>- Primary use‑case: Quoter (RFQ→Quote), WhatsApp/Omni CX, Café Data Platform, or Warehouse Vision.</w:t>
      </w:r>
    </w:p>
    <w:p>
      <w:r>
        <w:t>- Read‑only integrations first (Email/Excel/SharePoint/ERP‑API), then progressive Read/Write after acceptance.</w:t>
      </w:r>
    </w:p>
    <w:p>
      <w:r>
        <w:t>- PromptOps &amp; Guardrails: JSON outputs, Arabic templates, Relevance/Safety/PII filters, HITL, Evals.</w:t>
      </w:r>
    </w:p>
    <w:p>
      <w:r>
        <w:t>- Security/Governance/PDPL: RBAC, encryption at rest/in‑transit, audit logs, DPIA, On‑prem/VPC option.</w:t>
      </w:r>
    </w:p>
    <w:p/>
    <w:p>
      <w:r>
        <w:t>**Out:**</w:t>
      </w:r>
    </w:p>
    <w:p>
      <w:r>
        <w:t>- Replacing ERP/CRM or full re‑engineering, enterprise data‑warehouse programs (separate contract).</w:t>
      </w:r>
    </w:p>
    <w:p/>
    <w:p>
      <w:r>
        <w:rPr>
          <w:b/>
          <w:sz w:val="28"/>
        </w:rPr>
        <w:t>2) Objectives &amp; Expected Outcomes</w:t>
      </w:r>
    </w:p>
    <w:p>
      <w:r>
        <w:t>- Demonstrate value within ≤ 8 weeks per pilot.</w:t>
      </w:r>
    </w:p>
    <w:p>
      <w:r>
        <w:t>- Internal Case Study (V1) suitable for marketing.</w:t>
      </w:r>
    </w:p>
    <w:p>
      <w:r>
        <w:t>- Reusable learnings (templates/prompts/extraction rules) for subsequent pilots.</w:t>
      </w:r>
    </w:p>
    <w:p/>
    <w:p>
      <w:r>
        <w:rPr>
          <w:b/>
          <w:sz w:val="28"/>
        </w:rPr>
        <w:t>3) Deliverables (per use‑case)</w:t>
      </w:r>
    </w:p>
    <w:p>
      <w:r>
        <w:t>**Quoter (RFQ→Quote):**</w:t>
      </w:r>
    </w:p>
    <w:p>
      <w:r>
        <w:t>- Working agent, OCR/Extraction, catalog/price mapping, Quote Draft (PDF/Email), TTQ/quality dashboard, runbook, training.</w:t>
      </w:r>
    </w:p>
    <w:p/>
    <w:p>
      <w:r>
        <w:t>**WhatsApp/Omni CX:**</w:t>
      </w:r>
    </w:p>
    <w:p>
      <w:r>
        <w:t>- 50–100 UAT scenarios, WhatsApp API integration, escalation rules, FCR/AHT/CSAT/Latency reports, content/PII guardrails.</w:t>
      </w:r>
    </w:p>
    <w:p/>
    <w:p>
      <w:r>
        <w:t>**Café Data Platform:**</w:t>
      </w:r>
    </w:p>
    <w:p>
      <w:r>
        <w:t>- Mini‑Lake, curated tables, internal RAG, daily exec dashboards, quality/retention policies, Q&amp;A assistant, training.</w:t>
      </w:r>
    </w:p>
    <w:p/>
    <w:p>
      <w:r>
        <w:t>**Vision (Warehouse/Safety):**</w:t>
      </w:r>
    </w:p>
    <w:p>
      <w:r>
        <w:t>- Counting/congestion/safety models, calibration plan, compliance reports, Precision/Recall/FAR dashboard.</w:t>
      </w:r>
    </w:p>
    <w:p/>
    <w:p>
      <w:r>
        <w:rPr>
          <w:b/>
          <w:sz w:val="28"/>
        </w:rPr>
        <w:t>4) Timeline (6–8 weeks) &amp; Control Gates</w:t>
      </w:r>
    </w:p>
    <w:p>
      <w:r>
        <w:t>- Discovery (W1–2): requirements workshop, data sources, KPIs, data intake, small PoC.</w:t>
      </w:r>
    </w:p>
    <w:p>
      <w:r>
        <w:t>- Build (W3–4): connectors/models/dashboards, Mid‑Gate.</w:t>
      </w:r>
    </w:p>
    <w:p>
      <w:r>
        <w:t>- UAT (W5–6): acceptance scenarios, HITL, guardrails tuning, KPI measurement.</w:t>
      </w:r>
    </w:p>
    <w:p>
      <w:r>
        <w:t>- Handover (W7–8): training, operations docs, Case Study V1, Go‑Live Light proposal.</w:t>
      </w:r>
    </w:p>
    <w:p/>
    <w:p>
      <w:r>
        <w:rPr>
          <w:b/>
          <w:sz w:val="28"/>
        </w:rPr>
        <w:t>5) KPIs &amp; Acceptance</w:t>
      </w:r>
    </w:p>
    <w:p>
      <w:r>
        <w:t>- Quoter: TTQ −50%, OCR ≥ 95%, ≤ 2% critical errors, ≤ 60s first pass, ≥ 20 successful RFQs.</w:t>
      </w:r>
    </w:p>
    <w:p>
      <w:r>
        <w:t>- WhatsApp CX: FCR ≥ 60%, AHT − 25%, CSAT ≥ 4/5, Latency ≤ 2s, 50–100 UAT scenarios.</w:t>
      </w:r>
    </w:p>
    <w:p>
      <w:r>
        <w:t>- Café: Coverage ≥ 90%, RAG ≤ 5s, MAPE ≤ 20%, 30 successful questions, two sites without Sev‑1.</w:t>
      </w:r>
    </w:p>
    <w:p>
      <w:r>
        <w:t>- Vision: Precision/Recall ≥ 0.9, FAR ≤ 10%, 1000‑frame tests.</w:t>
      </w:r>
    </w:p>
    <w:p>
      <w:r>
        <w:t>- PromptOps/Guardrails: Hallucination ≤ 5%, Consistency ≥ 90%, Review ≤ 24h.</w:t>
      </w:r>
    </w:p>
    <w:p/>
    <w:p>
      <w:r>
        <w:rPr>
          <w:b/>
          <w:sz w:val="28"/>
        </w:rPr>
        <w:t>6) Technical Method (practical)</w:t>
      </w:r>
    </w:p>
    <w:p>
      <w:r>
        <w:t>- Agent + Tools: single agent with tools, optional manager pattern for specialized sub‑agents.</w:t>
      </w:r>
    </w:p>
    <w:p>
      <w:r>
        <w:t>- PromptOps: Arabic templates, structured JSON, CoT/ReAct when needed, sampling controls (temp/top‑p/top‑k).</w:t>
      </w:r>
    </w:p>
    <w:p>
      <w:r>
        <w:t>- Multi‑layer guardrails: relevance/safety/PII + regex/blacklists + moderation + HITL.</w:t>
      </w:r>
    </w:p>
    <w:p>
      <w:r>
        <w:t>- Evals: golden set + accuracy/lag/consistency + weekly dashboard.</w:t>
      </w:r>
    </w:p>
    <w:p/>
    <w:p>
      <w:r>
        <w:rPr>
          <w:b/>
          <w:sz w:val="28"/>
        </w:rPr>
        <w:t>7) Security/Governance/PDPL</w:t>
      </w:r>
    </w:p>
    <w:p>
      <w:r>
        <w:t>- Privacy‑by‑Design: data minimization, PII masking, encryption, RBAC, audit logs, retention/deletion policies, DPIA before prod,</w:t>
      </w:r>
    </w:p>
    <w:p>
      <w:r>
        <w:t xml:space="preserve">  and on‑prem/VPC option (data residency).</w:t>
      </w:r>
    </w:p>
    <w:p/>
    <w:p>
      <w:r>
        <w:rPr>
          <w:b/>
          <w:sz w:val="28"/>
        </w:rPr>
        <w:t>8) Integration Map (model)</w:t>
      </w:r>
    </w:p>
    <w:p>
      <w:r>
        <w:t>Sources (Email/ERP/Excel/SharePoint/CCTV) → Staging → Mini‑Lake/Lakehouse → Features + LLM/RAG/Agents → APIs &amp; Dashboards</w:t>
      </w:r>
    </w:p>
    <w:p/>
    <w:p>
      <w:r>
        <w:rPr>
          <w:b/>
          <w:sz w:val="28"/>
        </w:rPr>
        <w:t>9) RACI (brief)</w:t>
      </w:r>
    </w:p>
    <w:p>
      <w:r>
        <w:t>- LeenAI: PM (SOW/acceptance), AI Eng (models/guardrails), Integrator (connectors/dashboards), QA (UAT).</w:t>
      </w:r>
    </w:p>
    <w:p>
      <w:r>
        <w:t>- Client: PO, SMEs, IT/Security.</w:t>
      </w:r>
    </w:p>
    <w:p/>
    <w:p>
      <w:r>
        <w:rPr>
          <w:b/>
          <w:sz w:val="28"/>
        </w:rPr>
        <w:t>10) Pricing (Bands)</w:t>
      </w:r>
    </w:p>
    <w:p>
      <w:r>
        <w:t>- Mini‑Pilot: 20–30k SAR (2–3 weeks) — single objective, read‑only.</w:t>
      </w:r>
    </w:p>
    <w:p>
      <w:r>
        <w:t>- Full‑Pilot: 60–80k SAR (6–8 weeks) — integrations/governance/training.</w:t>
      </w:r>
    </w:p>
    <w:p>
      <w:r>
        <w:t>- Support: 6–15k SAR per month — maintenance/continuous improvement.</w:t>
      </w:r>
    </w:p>
    <w:p/>
    <w:p>
      <w:r>
        <w:t>**Payment terms (suggested):** 40% on signing, 40% post Mid‑Gate, 20% on final acceptance.</w:t>
      </w:r>
    </w:p>
    <w:p/>
    <w:p>
      <w:r>
        <w:rPr>
          <w:b/>
          <w:sz w:val="28"/>
        </w:rPr>
        <w:t>11) Client Dependencies</w:t>
      </w:r>
    </w:p>
    <w:p>
      <w:r>
        <w:t>- Provide RFQ/files samples, read‑access credentials, PO/SMEs, IT/Security, test window.</w:t>
      </w:r>
    </w:p>
    <w:p/>
    <w:p>
      <w:r>
        <w:rPr>
          <w:b/>
          <w:sz w:val="28"/>
        </w:rPr>
        <w:t>12) Risks &amp; Mitigations</w:t>
      </w:r>
    </w:p>
    <w:p>
      <w:r>
        <w:t>- RFQ quality variance → HITL + multiple templates + quick training.</w:t>
      </w:r>
    </w:p>
    <w:p>
      <w:r>
        <w:t>- LLM drift/hallucination → guardrails + evals + golden set + sampling controls.</w:t>
      </w:r>
    </w:p>
    <w:p>
      <w:r>
        <w:t>- PDPL/data residency → on‑prem/VPC + DPIA + RBAC + encryption + minimization.</w:t>
      </w:r>
    </w:p>
    <w:p>
      <w:r>
        <w:t>- Change resistance → enablement workshop + quick wins + runbook.</w:t>
      </w:r>
    </w:p>
    <w:p>
      <w:pPr>
        <w:jc w:val="left"/>
      </w:pPr>
      <w:r>
        <w:rPr>
          <w:b/>
          <w:sz w:val="28"/>
        </w:rPr>
        <w:t>90-Day Launch Roadmap (Table Summary)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left"/>
            </w:pPr>
            <w:r>
              <w:t>Period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Phase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Activity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Output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Owner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06–12 Oct 2025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Discovery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Select distributor client #1; NDA; requirements workshop; define 20 RFQs; dataset plan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Signed SOW + Kickoff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PM + Client PO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13–19 Oct 2025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Discovery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Read-only connectors (Email/Excel/SharePoint); PoC OCR/Extraction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Demo OCR V0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AI Eng + Integrator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20–26 Oct 2025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Catalog/price mapping; Quote Draft; TTQ dashboard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Demo V1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AI Eng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27 Oct–02 Nov 2025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Build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Mid‑Gate: results review; scope lock‑in; fix‑list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Gate Report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PM + Client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03–09 Nov 2025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UAT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UAT on 10 RFQs; KPIs measurement; guardrails tuning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UAT Report V1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QA + Client SMEs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10–16 Nov 2025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UAT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UAT on 10 additional RFQs; acceptance stabilization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Acceptance Sign‑off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PM + Client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17–23 Nov 2025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Handover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Operator training; one‑week pilot run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Runbook + Training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PM + Ops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24–30 Nov 2025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Case/Next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Case Study V1 + Go‑Live Light proposal; open WhatsApp CX Mini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Proposal + Case V1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PM + Sales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01–14 Dec 2025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Scale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Pilot #2 (WhatsApp Mini) — 50–100 scenarios; FCR/AHT/CSAT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Pilot #2 Kickoff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GM + PM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15–28 Dec 2025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Data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Set up Café Mini (read‑only); RAG questions; daily dashboards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Café Mini Demo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Data Eng + PM</w:t>
            </w:r>
          </w:p>
        </w:tc>
      </w:tr>
    </w:tbl>
    <w:p>
      <w:pPr>
        <w:jc w:val="left"/>
      </w:pPr>
      <w:r>
        <w:rPr>
          <w:b/>
          <w:sz w:val="28"/>
        </w:rPr>
        <w:t>Assumptions &amp; Inputs used</w:t>
      </w:r>
    </w:p>
    <w:p>
      <w:pPr>
        <w:jc w:val="left"/>
      </w:pPr>
      <w:r>
        <w:t>- Based on the LeenAI zipped pack and business plan.</w:t>
      </w:r>
    </w:p>
    <w:p>
      <w:pPr>
        <w:jc w:val="left"/>
      </w:pPr>
      <w:r>
        <w:t>- KPIs/Acceptance/RACI/PDPL/PromptOps as defined in the pack.</w:t>
      </w:r>
    </w:p>
    <w:p>
      <w:pPr>
        <w:jc w:val="left"/>
      </w:pPr>
      <w:r>
        <w:t>- Commercial bands per Mini/Full/Support pricing.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