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80" w:line="240" w:lineRule="auto"/>
        <w:rPr/>
      </w:pPr>
      <w:bookmarkStart w:colFirst="0" w:colLast="0" w:name="_jghc7emgxyb6" w:id="0"/>
      <w:bookmarkEnd w:id="0"/>
      <w:r w:rsidDel="00000000" w:rsidR="00000000" w:rsidRPr="00000000">
        <w:rPr>
          <w:rtl w:val="0"/>
        </w:rPr>
        <w:t xml:space="preserve">Целевая аудитория</w:t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Краткое описание</w:t>
      </w:r>
    </w:p>
    <w:p w:rsidR="00000000" w:rsidDel="00000000" w:rsidP="00000000" w:rsidRDefault="00000000" w:rsidRPr="00000000" w14:paraId="00000003">
      <w:pPr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Молодой человек (девушка или мужчина). Путешествующий несколько раз в год. Любящий активно путешествовать один и с компанией. Проживающий в большом городе.</w:t>
      </w:r>
    </w:p>
    <w:p w:rsidR="00000000" w:rsidDel="00000000" w:rsidP="00000000" w:rsidRDefault="00000000" w:rsidRPr="00000000" w14:paraId="00000004">
      <w:pPr>
        <w:spacing w:after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Полное описание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Возраст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Молодые люди и взрослые в возрасте 20–30 лет, активно путешествующие, включая как одиночные, совместные поездки с друзьями и семьей.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Пол: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важен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путешественников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Активные путешественники, посещающие разные страны и города, любят посещать новые места и делиться своим опытом путешествия. Они любят планировать свои путешествия, чтобы не терять свое драгоценное время.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Технологический профиль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line="240" w:lineRule="auto"/>
        <w:ind w:left="144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Техно-ориентированные пользователи и пользователи с базовым навыками, для которых важен интуитивно понятный и удобный интерфейс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География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line="240" w:lineRule="auto"/>
        <w:ind w:left="1440" w:hanging="360"/>
        <w:rPr>
          <w:rFonts w:ascii="Noto Sans Symbols" w:cs="Noto Sans Symbols" w:eastAsia="Noto Sans Symbols" w:hAnsi="Noto Sans Symbols"/>
          <w:color w:val="000000"/>
        </w:rPr>
      </w:pPr>
      <w:bookmarkStart w:colFirst="0" w:colLast="0" w:name="_mmpwsnz2d7y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Жители СНГ, живущие в крупных городах привыкли к цифровым решениям для своих повседневных дел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Поведение пользователей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line="240" w:lineRule="auto"/>
        <w:ind w:left="144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активно использующие мобильные приложения и социальные сети для планирования и обмена маршрутами, стремящиеся к удобству и эффективности в организации поездок.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Финансовое состояние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160" w:line="240" w:lineRule="auto"/>
        <w:ind w:left="144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Целевая аудитория - люди с невысоким-средним доходом, которые тщательно планируют свои поездки, чтобы максимально эффективно использовать время. Они готовы платить за подписку на сервис, облегчающий планирование путешествий.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Сфера деятельности: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и молодые специалисты, у которых много свободного времени, с удовольствием тратят его на планирование и осуществление путешествий. Они готовы посвящать время созданию маршрутов и затем делиться своими впечатлениями и достижениями.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160" w:before="0" w:line="240" w:lineRule="auto"/>
        <w:rPr/>
      </w:pPr>
      <w:bookmarkStart w:colFirst="0" w:colLast="0" w:name="_7wgw5x4pjduy" w:id="2"/>
      <w:bookmarkEnd w:id="2"/>
      <w:r w:rsidDel="00000000" w:rsidR="00000000" w:rsidRPr="00000000">
        <w:rPr>
          <w:rtl w:val="0"/>
        </w:rPr>
        <w:t xml:space="preserve">Оценка рынка (SAM/SOM)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SAM (Serviceable Available Market)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рынок туризма в России и странах СНГ охватывает все туристические поездки (внутренние и международные) и включает расходы на транспорт, проживание, питание, развлечения и деловой туризм.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 туризма в ВВП России составляет 1,5%, что при ВВП около 150 трлн рублей даёт общий объём рынка 2,25 трлн рублей.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странах СНГ (без учёта России) суммарный ВВП составляет около 70 трлн рублей, а вклад туризма оценивается также в 1,5%, что даёт ещё 1,05 трлн рублей.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Совокупный TAM по России и СНГ составляет ~3,3 трлн рублей.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SOM (Serviceable Obtainable Market)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a4ujoz5drk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 включает ту долю SAM, которая может быть реально достигнута с учетом текущих трендов, уровня конкуренции и структуры рынка.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a4ujoz5drk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России на организованные поездки, турпакеты, проживание в гостиницах и транспорт приходится около 70% от SAM, что составляет ~945 млрд рублей.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a4ujoz5drk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странах СНГ аналогичная доля оценивается в 60% от SAM, что даёт ~315 млрд рублей.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a4ujoz5drk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Совокупный SOM: ~1,26 трлн рублей.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4540s4jat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4540s4jat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Рынок туризма в России и СНГ обладает значительным финансовым потенциалом.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4540s4jat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 (1,88 трлн рублей) демонстрирует высокий спрос на туристические услуги, особенно на внутренний туризм и расходы, связанные с поездками.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4540s4jat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 (1,26 трлн рублей) отражает объём средств, который может быть реально освоен игроками рынка при текущих условиях. Достижимость этого сегмента зависит от инфраструктурного развития, доступности услуг и уровня конкуренции.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4540s4jat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Сектор продолжает расти за счёт увеличения внутреннего туризма, укрепления туристической инфраструктуры и роста платёжеспособности населения. Конкурентные преимущества будут у компаний, способных адаптироваться к изменениям спроса и предлагать гибкие туристические продукты.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160" w:before="0" w:line="240" w:lineRule="auto"/>
        <w:rPr/>
      </w:pPr>
      <w:bookmarkStart w:colFirst="0" w:colLast="0" w:name="_x2iiqlckug3u" w:id="5"/>
      <w:bookmarkEnd w:id="5"/>
      <w:r w:rsidDel="00000000" w:rsidR="00000000" w:rsidRPr="00000000">
        <w:rPr>
          <w:rtl w:val="0"/>
        </w:rPr>
        <w:t xml:space="preserve">SWOT анализ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Сильные стороны (Strengths):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планирования: Возможность детализировать поездку на уровне поминутного расписания дает огромную ценность для пользователей, которые ищут контроль над каждым моментом.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Упор на проработанный функционал: Вместо того чтобы быть сервисом в котором все и сразу, мы предоставляем детальный, мощный инструмент планирования.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Offline-режим: Возможность работать без интернета (что важно для путешественников) сохраняет значимость приложения в условиях ограниченного доступа к сети.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Помощь при планировании от ИИ: Помощь в создании TODO-листов и построении маршрутов.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Продуманные социальные функции: Возможность делиться маршрутом, комментировать чужие путешествия, планировать совместные поездки и получать рекомендации.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Слабые стороны (Weaknesses):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бронирования: Из-за отсутствия встроенных функций бронирования и покупки билетов, пользователи могут искать более комплексные решения, которые предлагают как планирование, так и бронирование услуг (например, отелей, билетов).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 от социальных функций: Приложение может работать без активного участия пользователей, но для полной реализации всего функционала и достижения максимальной эффективности необходимо вовлечение пользователей в создание контента.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2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Возможности (Opportunities):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карт и геолокации: Внедрение более сложных карт и инструментов для планирования маршрутов на основе локаций с реальными данными о достопримечательностях, ресторанах и других местах интереса может значительно улучшить приложение и привлечь больше пользователей.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инструментария ИИ: Развитие функций ИИ для более планирования маршрутов и персонализированных рекомендаций на основе пользовательских предпочтений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Партнёрство с туристическими компаниями и локальными сервисами: Даже без системы бронирования, сотрудничество с туроператорами, отелями или ресторанами может помочь приложению стать важным инструментом для планирования путешествий.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Маркетинг и вовлечение пользователей: Активное вовлечение пользователей в процесс создания контента и распространение рекомендаций может стать мощным инструментом продвижения приложения, что будет способствовать росту популярности и привлечению новых пользователей.</w:t>
      </w:r>
    </w:p>
    <w:p w:rsidR="00000000" w:rsidDel="00000000" w:rsidP="00000000" w:rsidRDefault="00000000" w:rsidRPr="00000000" w14:paraId="00000037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Угрозы (Threads):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Сильная конкуренция: Приложение будет иметь очень высокую конкуренцию с более мощными и уже закрепившимися на рынке аналогами.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Трудности с привлечением аудитории без бюджета на рекламу: Без серьезных вложений в маркетинг, привлечение пользователей будет зависеть от органического роста и хорошей репутации среди путешественников. Это может быть сложной задачей, особенно на начальных этапах.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 от внешних платформ: Если приложение сильно зависит от партнерств с турагентствами или других сервисов (например, картографические сервисы или базы данных о местах), это может создать риски в случае изменений на этих платформах или трудностей с интеграцией.</w:t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выполнения задачи и разработки финансовой модели приложения, можно предложить следующие способы монетизации и рассчитать основные показатели.</w:t>
      </w:r>
    </w:p>
    <w:p w:rsidR="00000000" w:rsidDel="00000000" w:rsidP="00000000" w:rsidRDefault="00000000" w:rsidRPr="00000000" w14:paraId="0000003D">
      <w:pPr>
        <w:pStyle w:val="Heading1"/>
        <w:spacing w:after="240" w:before="240" w:lineRule="auto"/>
        <w:rPr/>
      </w:pPr>
      <w:bookmarkStart w:colFirst="0" w:colLast="0" w:name="_9vg77nfowmqt" w:id="6"/>
      <w:bookmarkEnd w:id="6"/>
      <w:r w:rsidDel="00000000" w:rsidR="00000000" w:rsidRPr="00000000">
        <w:rPr>
          <w:rtl w:val="0"/>
        </w:rPr>
        <w:t xml:space="preserve">Финансовая модель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q3wqzdusw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Способы монетизации приложения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Способ 1: Создание маршрутов турагентствами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Механизм монетизации</w:t>
      </w:r>
      <w:r w:rsidDel="00000000" w:rsidR="00000000" w:rsidRPr="00000000">
        <w:rPr>
          <w:rtl w:val="0"/>
        </w:rPr>
        <w:t xml:space="preserve">: Турагентства смогут создавать свои маршруты в приложении, добавлять экскурсии и продавать их. За каждый проданный маршрут или экскурсию приложение будет получать комиссию.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 Это даст агентствам дополнительный канал продаж и продлит жизнь контента в приложении. Приложение станет полезным инструментом для путешественников, если маршруты будут подробными и качественными. Также хорошо оцениваемые пользователями маршруты будут продвигаться системой, это станет обоюдно выгодным решением, добавляя качественных поездок в библиотеку маршрутов и продвижение турагентств.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Монетизация</w:t>
      </w:r>
      <w:r w:rsidDel="00000000" w:rsidR="00000000" w:rsidRPr="00000000">
        <w:rPr>
          <w:rtl w:val="0"/>
        </w:rPr>
        <w:t xml:space="preserve">: Фиксированная комиссия с каждого проданного маршрута/экскурсии (например, 10% от стоимости).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Способ 2: Подписка на доступ к расширенным функциям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Механизм монетизации</w:t>
      </w:r>
      <w:r w:rsidDel="00000000" w:rsidR="00000000" w:rsidRPr="00000000">
        <w:rPr>
          <w:rtl w:val="0"/>
        </w:rPr>
        <w:t xml:space="preserve">: Пользователи смогут подписаться на премиум-аккаунт, который открывает доступ к дополнительным функциям: создание маршрутов без ограничений, эксклюзивные рекомендации, доступ к премиум-контенту, оффлайн-карты, а также возможность загрузки и сохранения дополнительных фото и документов.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 Регулярный доход от пользователей.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Монетизация</w:t>
      </w:r>
      <w:r w:rsidDel="00000000" w:rsidR="00000000" w:rsidRPr="00000000">
        <w:rPr>
          <w:rtl w:val="0"/>
        </w:rPr>
        <w:t xml:space="preserve">: Месячная/годовая подписка (например, 200–500 рублей в месяц).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f78xbyvb2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UNIT-экономика (доходы и расходы на одного пользователя/клиента)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tuc8abwjy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Доходы: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Средний доход от подписки</w:t>
      </w:r>
      <w:r w:rsidDel="00000000" w:rsidR="00000000" w:rsidRPr="00000000">
        <w:rPr>
          <w:rtl w:val="0"/>
        </w:rPr>
        <w:t xml:space="preserve">: Допустим, 15% пользователей (500,000 активных пользователей) будут оформлять подписку на премиум-аккаунт.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Базовая подписка: 300 рублей в месяц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Примерный доход от подписки = 500,000×15%×350 = 22500000 рублей.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Доход от комиссий с турагентств</w:t>
      </w:r>
      <w:r w:rsidDel="00000000" w:rsidR="00000000" w:rsidRPr="00000000">
        <w:rPr>
          <w:rtl w:val="0"/>
        </w:rPr>
        <w:t xml:space="preserve">: Предположим, что в месяц 10000 маршрутов от агентств покупают, с комиссией 10% от стоимости. Средняя стоимость маршрута — 5000 рублей, комиссия — 500 рублей.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Доход от комиссий = 10000×500 = 5000000 рублей.</w:t>
        <w:br w:type="textWrapping"/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omjs98fif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Расходы: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Расходы на серверы и хостинг</w:t>
      </w:r>
      <w:r w:rsidDel="00000000" w:rsidR="00000000" w:rsidRPr="00000000">
        <w:rPr>
          <w:rtl w:val="0"/>
        </w:rPr>
        <w:t xml:space="preserve">: Для 500,000 пользователей в год потребуется около 500,000 рублей на серверное оборудование и облачные сервисы.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Расходы на маркетинг</w:t>
      </w:r>
      <w:r w:rsidDel="00000000" w:rsidR="00000000" w:rsidRPr="00000000">
        <w:rPr>
          <w:rtl w:val="0"/>
        </w:rPr>
        <w:t xml:space="preserve">: Примерно 20% от общего дохода, что обеспечит привлечение новых пользователей и удержание существующих.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Заработная плата команды</w:t>
      </w:r>
      <w:r w:rsidDel="00000000" w:rsidR="00000000" w:rsidRPr="00000000">
        <w:rPr>
          <w:rtl w:val="0"/>
        </w:rPr>
        <w:t xml:space="preserve">: 5–6 человек в команде, с годовой зарплатой 10 миллионов рублей.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и поддержка приложения</w:t>
      </w:r>
      <w:r w:rsidDel="00000000" w:rsidR="00000000" w:rsidRPr="00000000">
        <w:rPr>
          <w:rtl w:val="0"/>
        </w:rPr>
        <w:t xml:space="preserve">: Примерно 3 миллиона рублей в год.</w:t>
        <w:br w:type="textWrapping"/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wrdixl7zc9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Расчет доходов на одного пользователя: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Средний доход от подписки: Общий доход от подписки 15% * 300 = 45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Средний доход от комиссий: Общий доход от комиссий 500000 * 2% = 10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yod3fsquk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Прогноз P&amp;L и расчет RoI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расчета P&amp;L (прибыли и убытков) на 3 года, можно использовать следующие шаги: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Прогноз доходов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первый год активных пользователей будет около 500,000, с ростом на 10% ежегодно.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Прогнозируем 20% рост доходов от подписок и комиссий ежегодно.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Прогноз расходов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Стоимость разработки и поддержания приложения будет увеличиваться на 10% ежегодно (заработная плата, маркетинг, серверы).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Рассчитать RoI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расчета RoI необходимо определить, при каком объеме продаж прибыль за 3 года будет не менее 5%. То есть, если вложения составляют 100 миллионов рублей за 3 года, то прибыль должна составить хотя бы 105 миллионов рублей.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RoI рассчитывается как:</w:t>
        <w:br w:type="textWrapping"/>
        <w:t xml:space="preserve"> RoI = Чистая прибыль / Инвестиции≥1.05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awpxuedq0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Примерный расчет на 3 года: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Вложения на 3 года: 30 миллионов рублей на разработку, маркетинг и операционные расходы.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Прогнозируемая прибыль через 3 года: 35 миллионов рублей.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этих данных RoI будет: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RoI = 35 / 30 = 1.17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Таким образом, при прогнозируемом росте, проект может достичь целевого уровня прибыли.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ffsamvmjk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предложенными способами монетизации и тщательно спланированной экономикой, приложение может быть прибыльным с положительным RoI за 3 года. Основной акцент на подписку и сотрудничество с турагентствами позволит сбалансировать доходы и расходы</w:t>
      </w:r>
    </w:p>
    <w:p w:rsidR="00000000" w:rsidDel="00000000" w:rsidP="00000000" w:rsidRDefault="00000000" w:rsidRPr="00000000" w14:paraId="00000069">
      <w:pPr>
        <w:pStyle w:val="Heading1"/>
        <w:spacing w:after="240" w:before="240" w:lineRule="auto"/>
        <w:rPr/>
      </w:pPr>
      <w:bookmarkStart w:colFirst="0" w:colLast="0" w:name="_75ckq6k66vl7" w:id="15"/>
      <w:bookmarkEnd w:id="15"/>
      <w:r w:rsidDel="00000000" w:rsidR="00000000" w:rsidRPr="00000000">
        <w:rPr>
          <w:rtl w:val="0"/>
        </w:rPr>
        <w:t xml:space="preserve">ГЕО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разработки мобильного приложения, ориентированного на целевую аудиторию молодых путешественников 20-30 лет, проживающих в крупных городах России и стран СНГ, важно учитывать географические особенности региона. Ниже представлена информация о регионе, странах и особенностях локального рынка, которая поможет адаптировать приложение под потребности пользователей.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4cw6ivit7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Регион и страна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Основной фокус приложения — </w:t>
      </w:r>
      <w:r w:rsidDel="00000000" w:rsidR="00000000" w:rsidRPr="00000000">
        <w:rPr>
          <w:b w:val="1"/>
          <w:rtl w:val="0"/>
        </w:rPr>
        <w:t xml:space="preserve">Россия и страны СНГ</w:t>
      </w:r>
      <w:r w:rsidDel="00000000" w:rsidR="00000000" w:rsidRPr="00000000">
        <w:rPr>
          <w:rtl w:val="0"/>
        </w:rPr>
        <w:t xml:space="preserve"> (например, Казахстан, Беларусь, Узбекистан, Таджикистан и др.). Это крупный и разнообразный регион с уникальными особенностями туристического поведения, экономическими условиями и уровнем технологической адаптации. Россия является ключевым рынком благодаря своей большой территории, населению и развитой городской инфраструктуре, в то время как страны СНГ добавляют дополнительные возможности для расширения, но требуют учета их специфики.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mw4ce47tgn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Особенности локального рынка</w:t>
      </w:r>
    </w:p>
    <w:p w:rsidR="00000000" w:rsidDel="00000000" w:rsidP="00000000" w:rsidRDefault="00000000" w:rsidRPr="00000000" w14:paraId="0000007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qi63ywebbgg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Россия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Высокое проникновение смартфонов:</w:t>
      </w:r>
      <w:r w:rsidDel="00000000" w:rsidR="00000000" w:rsidRPr="00000000">
        <w:rPr>
          <w:rtl w:val="0"/>
        </w:rPr>
        <w:t xml:space="preserve"> Россия характеризуется высоким уровнем использования мобильных устройств и приложений, особенно среди молодых людей из крупных городов (Москва, Санкт-Петербург, Казань, Екатеринбург и др.). Это создает благоприятные условия для продвижения приложения.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Рост внутреннего туризма:</w:t>
      </w:r>
      <w:r w:rsidDel="00000000" w:rsidR="00000000" w:rsidRPr="00000000">
        <w:rPr>
          <w:rtl w:val="0"/>
        </w:rPr>
        <w:t xml:space="preserve"> Экономические санкции и ограничения на международные поездки стимулируют развитие внутреннего туризма. Молодежь активно исследует регионы России, что увеличивает спрос на удобные инструменты планирования.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Предпочтение бюджетных решений:</w:t>
      </w:r>
      <w:r w:rsidDel="00000000" w:rsidR="00000000" w:rsidRPr="00000000">
        <w:rPr>
          <w:rtl w:val="0"/>
        </w:rPr>
        <w:t xml:space="preserve"> Целевая аудитория (20-30 лет) часто ищет доступные варианты путешествий. Подписка на сервис будет востребована, если она поможет экономить время и деньги.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Фокус на крупных городах:</w:t>
      </w:r>
      <w:r w:rsidDel="00000000" w:rsidR="00000000" w:rsidRPr="00000000">
        <w:rPr>
          <w:rtl w:val="0"/>
        </w:rPr>
        <w:t xml:space="preserve"> Жители мегаполисов являются основными пользователями цифровых решений и часто путешествуют как внутри страны, так и за ее пределы (в рамках СНГ).</w:t>
      </w:r>
    </w:p>
    <w:p w:rsidR="00000000" w:rsidDel="00000000" w:rsidP="00000000" w:rsidRDefault="00000000" w:rsidRPr="00000000" w14:paraId="0000007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nntlx8rt35k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Страны СНГ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Разный уровень технологической адаптации:</w:t>
      </w:r>
      <w:r w:rsidDel="00000000" w:rsidR="00000000" w:rsidRPr="00000000">
        <w:rPr>
          <w:rtl w:val="0"/>
        </w:rPr>
        <w:t xml:space="preserve"> В некоторых странах, таких как Казахстан и Беларусь, проникновение смартфонов и использование приложений сравнимо с Россией, тогда как в других (например, Таджикистан) этот уровень ниже. Это требует гибкого подхода к функционалу приложения.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Экономические различия:</w:t>
      </w:r>
      <w:r w:rsidDel="00000000" w:rsidR="00000000" w:rsidRPr="00000000">
        <w:rPr>
          <w:rtl w:val="0"/>
        </w:rPr>
        <w:t xml:space="preserve"> В странах с более низким уровнем доходов (например, Узбекистан, Таджикистан) готовность платить за подписку может быть ограничена. Приложение должно предлагать доступную ценовую политику или бесплатные базовые функции с возможностью апгрейда.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Культурные особенности:</w:t>
      </w:r>
      <w:r w:rsidDel="00000000" w:rsidR="00000000" w:rsidRPr="00000000">
        <w:rPr>
          <w:rtl w:val="0"/>
        </w:rPr>
        <w:t xml:space="preserve"> Предпочтения в путешествиях различаются. Например, в Центральной Азии (Казахстан, Узбекистан) популярны поездки на природу и к историческим достопримечательностям, в то время как в Беларуси акцент может быть на культурный туризм или короткие поездки в соседние страны.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kvzotlmc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Возможности и угрозы с учетом ГЕО</w:t>
      </w:r>
    </w:p>
    <w:p w:rsidR="00000000" w:rsidDel="00000000" w:rsidP="00000000" w:rsidRDefault="00000000" w:rsidRPr="00000000" w14:paraId="0000007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f4t1ndielo6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Возможности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Локализация функций: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Поддержка нескольких языков (русский, казахский, узбекский и др.) и интеграция местных точек интереса (POI) сделают приложение более привлекательным.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Учет местных событий (например, праздников или фестивалей) и рекомендации маршрутов на их основе.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Расширение рынка: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Большой объем рынка туризма в России и СНГ (SAM — 3,3 трлн рублей, SOM — 1,26 трлн рублей) позволяет таргетировать регионы с высоким потенциалом, такие как крупные города России и столицы стран СНГ (Алматы, Минск, Ташкент).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партнерств с региональными туристическими агентствами для продвижения приложения.</w:t>
      </w:r>
    </w:p>
    <w:p w:rsidR="00000000" w:rsidDel="00000000" w:rsidP="00000000" w:rsidRDefault="00000000" w:rsidRPr="00000000" w14:paraId="0000008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gkrs2qceod8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Угрозы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Регуляторные сложности:</w:t>
      </w:r>
      <w:r w:rsidDel="00000000" w:rsidR="00000000" w:rsidRPr="00000000">
        <w:rPr>
          <w:rtl w:val="0"/>
        </w:rPr>
        <w:t xml:space="preserve"> Разные правовые среды в странах СНГ могут затруднить работу приложения, особенно в части защиты данных и финансовых транзакций.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Конкуренция:</w:t>
      </w:r>
      <w:r w:rsidDel="00000000" w:rsidR="00000000" w:rsidRPr="00000000">
        <w:rPr>
          <w:rtl w:val="0"/>
        </w:rPr>
        <w:t xml:space="preserve"> Локальные игроки, такие как российский сервис Яндекс.Путешествия, уже имеют сильные позиции и глубокое понимание рынка. В странах СНГ могут быть свои аналоги, ориентированные на местные особенности.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h7ftmyizqw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Стратегические рекомендации с учетом ГЕО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Локализация интерфейса и контента: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Адаптация приложения под языки региона и добавление локальных достопримечательностей, маршрутов и рекомендаций. Например, для России — популярные выходные направления (Золотое кольцо, Байкал), для Центральной Азии — природные и культурные объекты (Чарынский каньон, Самарканд).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Партнерства с местными бизнесами: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Сотрудничество с отелями, ресторанами и туроператорами в каждом регионе для предоставления эксклюзивных предложений. Это повысит ценность приложения для пользователей.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Гибкая ценовая политика:</w:t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странах с низким доходом предлагать базовый бесплатный функционал с возможностью подписки на премиум-опции, а в России ориентироваться на доступную подписку с акцентом на экономию времени и денег.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Исследование рынка:</w:t>
      </w:r>
    </w:p>
    <w:p w:rsidR="00000000" w:rsidDel="00000000" w:rsidP="00000000" w:rsidRDefault="00000000" w:rsidRPr="00000000" w14:paraId="0000008E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Регулярный анализ предпочтений пользователей (например, популярность коротких поездок в России или экотуризма в СНГ) для поддержания актуальности приложения.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dgyxcposmw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Вывод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Учет географических особенностей России и стран СНГ позволит приложению эффективно соответствовать потребностям целевой аудитории — молодых, активных путешественников 20-30 лет из крупных городов. Локализация, стратегические партнерства и глубокое понимание региональных различий станут ключевыми факторами успеха, обеспечивая рост популярности приложения и удовлетворенность пользователей на этом перспективном рынке.</w:t>
      </w:r>
    </w:p>
    <w:p w:rsidR="00000000" w:rsidDel="00000000" w:rsidP="00000000" w:rsidRDefault="00000000" w:rsidRPr="00000000" w14:paraId="0000009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