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SHORT 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IKTC, short for IISER Kolkata Tennis Club, encourages students, as well as staff and professors to come together for a fresh breath of air from the relentless academic world. The club motivates and fosters growth of tennis among the community. Tennis is not just about physical well-being, it helps develop a sense of a calculative and strategic mind as well as teamwork, leadership qualities among people. People can engage in friendly play and also in a competitive environment. Everyone, from advanced players to absolute beginners are highly encouraged to engage in the activities of the club and contribute to its growth.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bring together players of all skill levels and give everyone, beginners and pros alike, a space to learn, improve, and have fun.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offer a much-needed break from academic life and highlight the physical, mental, and social benefits tennis has to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keep making IISER Kolkata proud at IISM and competitions at other institutes, building on our strong medal-winning streak.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connect beginners with seniors and create a supportive environment where everyone helps each other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steadily improve our facilities, equipment, and court access so the experience keeps getting better for all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build a community where showing up matters just as much as winning, and everyone feels welcome.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IKTC has always made a mark at IISM events. We have continuously brought in gold and silver medals in almost all the categories (9 medals) in 2022-2024, even without any formal coaching.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have been able to instill an interest among the beginners as well.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HOW TO BEGIN: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the new members: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Racquets and balls are available with the OBs of the club. If you require them for practice, please contact the OBs.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Talks for a more systematic procurement of racquets is underway.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of courts is done in the WhatsApp group of IKTC according to the rules provided there. Link is provided below!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Beginners are encouraged to ask the seniors for help!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Enjoy!!!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FURTHER IMPROVEMENTS: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Lookout for a coach for teaching the beginners and improving the advanced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practice sessions for players who want to take IISM seriously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court is underway!!!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drainage system for the existing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Link for whatsapp group:</w:t>
      </w:r>
      <w:r w:rsidDel="00000000" w:rsidR="00000000" w:rsidRPr="00000000">
        <w:rPr>
          <w:rtl w:val="0"/>
        </w:rPr>
        <w:br w:type="textWrapping"/>
        <w:t xml:space="preserve">https://chat.whatsapp.com/LfSk3A78mHvCUiVLQ0iXGa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otXd6kpfaeeU8/SFrSGlowogw==">CgMxLjA4AHIhMU1sdXlOeDRKNWdPS3hNYXl0azR2cU4xUmJNOVdaWGFw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