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Introducción</w:t>
      </w:r>
    </w:p>
    <w:p w14:paraId="655AD458" w14:textId="4CA9763D" w:rsidR="00F45D8E" w:rsidRPr="00C575DA" w:rsidRDefault="00C575DA" w:rsidP="00F45D8E">
      <w:pPr>
        <w:rPr>
          <w:highlight w:val="green"/>
        </w:rPr>
      </w:pPr>
      <w:r w:rsidRPr="00C575DA">
        <w:rPr>
          <w:b/>
          <w:bCs/>
          <w:highlight w:val="green"/>
        </w:rPr>
        <w:t xml:space="preserve">Edificio </w:t>
      </w:r>
      <w:r w:rsidR="00F45D8E" w:rsidRPr="00C575DA">
        <w:rPr>
          <w:b/>
          <w:bCs/>
          <w:highlight w:val="green"/>
        </w:rPr>
        <w:t>S.A.C.</w:t>
      </w:r>
      <w:r w:rsidR="00F45D8E" w:rsidRPr="00C575DA">
        <w:rPr>
          <w:highlight w:val="green"/>
        </w:rPr>
        <w:t xml:space="preserve"> es una empresa peruana de </w:t>
      </w:r>
      <w:r w:rsidRPr="00C575DA">
        <w:rPr>
          <w:highlight w:val="green"/>
        </w:rPr>
        <w:t xml:space="preserve">administración de edificios </w:t>
      </w:r>
      <w:r w:rsidR="00F45D8E" w:rsidRPr="00C575DA">
        <w:rPr>
          <w:highlight w:val="green"/>
        </w:rPr>
        <w:t>con sucursales en Lima</w:t>
      </w:r>
      <w:r w:rsidRPr="00C575DA">
        <w:rPr>
          <w:highlight w:val="green"/>
        </w:rPr>
        <w:t>.</w:t>
      </w:r>
      <w:r w:rsidR="00F45D8E" w:rsidRPr="00C575DA">
        <w:rPr>
          <w:highlight w:val="green"/>
        </w:rPr>
        <w:t xml:space="preserve"> Gestiona </w:t>
      </w:r>
      <w:r w:rsidRPr="00C575DA">
        <w:rPr>
          <w:highlight w:val="green"/>
        </w:rPr>
        <w:t>administración de residentes, propietarios, personal, unidades</w:t>
      </w:r>
      <w:r w:rsidR="00F45D8E" w:rsidRPr="00C575DA">
        <w:rPr>
          <w:highlight w:val="green"/>
        </w:rPr>
        <w:t>. Actualmente opera de forma completamente manual y necesita digitalizar su operación.</w:t>
      </w:r>
    </w:p>
    <w:p w14:paraId="68912C74" w14:textId="77777777" w:rsidR="00F45D8E" w:rsidRPr="00C575DA" w:rsidRDefault="00F45D8E" w:rsidP="00F45D8E">
      <w:pPr>
        <w:rPr>
          <w:highlight w:val="green"/>
        </w:rPr>
      </w:pPr>
      <w:r w:rsidRPr="00C575DA">
        <w:rPr>
          <w:highlight w:val="green"/>
        </w:rPr>
        <w:t xml:space="preserve">Dado su plan de expansión nacional, la empresa ha decidido construir su plataforma </w:t>
      </w:r>
      <w:proofErr w:type="spellStart"/>
      <w:r w:rsidRPr="00C575DA">
        <w:rPr>
          <w:highlight w:val="green"/>
        </w:rPr>
        <w:t>backend</w:t>
      </w:r>
      <w:proofErr w:type="spellEnd"/>
      <w:r w:rsidRPr="00C575DA">
        <w:rPr>
          <w:highlight w:val="green"/>
        </w:rPr>
        <w:t> </w:t>
      </w:r>
      <w:r w:rsidRPr="00C575DA">
        <w:rPr>
          <w:b/>
          <w:bCs/>
          <w:highlight w:val="green"/>
        </w:rPr>
        <w:t>directamente como un sistema de microservicios</w:t>
      </w:r>
      <w:r w:rsidRPr="00C575DA">
        <w:rPr>
          <w:highlight w:val="green"/>
        </w:rPr>
        <w:t>, sin pasar por un monolito previo. La arquitectura debe ser distribuida desde el primer día.</w:t>
      </w:r>
    </w:p>
    <w:p w14:paraId="24633AFB" w14:textId="77777777" w:rsidR="00F45D8E" w:rsidRPr="00C575DA" w:rsidRDefault="00F45D8E" w:rsidP="00F45D8E">
      <w:pPr>
        <w:rPr>
          <w:highlight w:val="green"/>
        </w:rPr>
      </w:pPr>
      <w:r w:rsidRPr="00C575DA">
        <w:rPr>
          <w:b/>
          <w:bCs/>
          <w:highlight w:val="green"/>
        </w:rPr>
        <w:t>Tu tarea es diseñar e implementar este sistema de microservicios desde cero.</w:t>
      </w:r>
    </w:p>
    <w:p w14:paraId="0DDA64B0" w14:textId="77777777" w:rsidR="00F45D8E" w:rsidRPr="00C575DA" w:rsidRDefault="00F45D8E" w:rsidP="00F45D8E">
      <w:pPr>
        <w:rPr>
          <w:b/>
          <w:bCs/>
          <w:highlight w:val="green"/>
        </w:rPr>
      </w:pPr>
      <w:r w:rsidRPr="00C575DA">
        <w:rPr>
          <w:b/>
          <w:bCs/>
          <w:highlight w:val="green"/>
        </w:rPr>
        <w:t>Libertad de diseño</w:t>
      </w:r>
    </w:p>
    <w:p w14:paraId="0E555B94" w14:textId="77777777" w:rsidR="00F45D8E" w:rsidRPr="00F45D8E" w:rsidRDefault="00F45D8E" w:rsidP="00F45D8E">
      <w:r w:rsidRPr="00C575DA">
        <w:rPr>
          <w:highlight w:val="green"/>
        </w:rPr>
        <w:t>Las siguientes decisiones son tuyas. Justifica cada una brevemente en el README.md del repositorio:</w:t>
      </w:r>
    </w:p>
    <w:p w14:paraId="7BA6F39C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Microservicios:</w:t>
      </w:r>
      <w:r w:rsidRPr="00FA49D1">
        <w:rPr>
          <w:highlight w:val="green"/>
        </w:rPr>
        <w:t> tú defines cuántos servicios de negocio creas, qué responsabilidad tiene cada uno y cómo se llaman. Mínimo 3 servicios de negocio.</w:t>
      </w:r>
    </w:p>
    <w:p w14:paraId="4EDCA66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Base de datos por servicio:</w:t>
      </w:r>
      <w:r w:rsidRPr="00FA49D1">
        <w:rPr>
          <w:highlight w:val="green"/>
        </w:rPr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>Distribución de requerimientos:</w:t>
      </w:r>
      <w:r w:rsidRPr="00FA49D1">
        <w:rPr>
          <w:highlight w:val="green"/>
        </w:rPr>
        <w:t> tú decides en qué microservicio implementas cada requerimiento funcional, siempre que el sistema en conjunto los cumpla todos.</w:t>
      </w:r>
    </w:p>
    <w:p w14:paraId="4D93A8D0" w14:textId="77777777" w:rsidR="00F45D8E" w:rsidRPr="00FA49D1" w:rsidRDefault="00F45D8E" w:rsidP="00F45D8E">
      <w:pPr>
        <w:numPr>
          <w:ilvl w:val="0"/>
          <w:numId w:val="1"/>
        </w:numPr>
        <w:rPr>
          <w:highlight w:val="green"/>
        </w:rPr>
      </w:pPr>
      <w:r w:rsidRPr="00FA49D1">
        <w:rPr>
          <w:b/>
          <w:bCs/>
          <w:highlight w:val="green"/>
        </w:rPr>
        <w:t xml:space="preserve">Comunicación </w:t>
      </w:r>
      <w:proofErr w:type="spellStart"/>
      <w:r w:rsidRPr="00FA49D1">
        <w:rPr>
          <w:b/>
          <w:bCs/>
          <w:highlight w:val="green"/>
        </w:rPr>
        <w:t>inter-servicio</w:t>
      </w:r>
      <w:proofErr w:type="spellEnd"/>
      <w:r w:rsidRPr="00FA49D1">
        <w:rPr>
          <w:b/>
          <w:bCs/>
          <w:highlight w:val="green"/>
        </w:rPr>
        <w:t>:</w:t>
      </w:r>
      <w:r w:rsidRPr="00FA49D1">
        <w:rPr>
          <w:highlight w:val="green"/>
        </w:rPr>
        <w:t> sincrónica (</w:t>
      </w:r>
      <w:proofErr w:type="spellStart"/>
      <w:r w:rsidRPr="00FA49D1">
        <w:rPr>
          <w:highlight w:val="green"/>
        </w:rPr>
        <w:t>Feign</w:t>
      </w:r>
      <w:proofErr w:type="spellEnd"/>
      <w:r w:rsidRPr="00FA49D1">
        <w:rPr>
          <w:highlight w:val="green"/>
        </w:rPr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7E6B75" w:rsidRDefault="00F45D8E" w:rsidP="00F45D8E">
      <w:pPr>
        <w:rPr>
          <w:highlight w:val="green"/>
        </w:rPr>
      </w:pPr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40F20D08" w14:textId="77777777" w:rsidR="00F45D8E" w:rsidRPr="00F45D8E" w:rsidRDefault="00F45D8E" w:rsidP="00F45D8E">
      <w:r w:rsidRPr="007E6B75">
        <w:rPr>
          <w:rFonts w:ascii="MS Gothic" w:eastAsia="MS Gothic" w:hAnsi="MS Gothic" w:cs="MS Gothic" w:hint="eastAsia"/>
          <w:highlight w:val="green"/>
        </w:rPr>
        <w:t>├</w:t>
      </w:r>
      <w:r w:rsidRPr="007E6B75">
        <w:rPr>
          <w:rFonts w:ascii="Calibri" w:hAnsi="Calibri" w:cs="Calibri"/>
          <w:highlight w:val="green"/>
        </w:rPr>
        <w:t>──</w:t>
      </w:r>
      <w:r w:rsidRPr="007E6B75">
        <w:rPr>
          <w:highlight w:val="green"/>
        </w:rPr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951D2F">
        <w:rPr>
          <w:b/>
          <w:bCs/>
          <w:highlight w:val="green"/>
        </w:rPr>
        <w:t xml:space="preserve">RF-03 — </w:t>
      </w:r>
      <w:r w:rsidR="007927C6" w:rsidRPr="00951D2F">
        <w:rPr>
          <w:b/>
          <w:bCs/>
          <w:highlight w:val="green"/>
        </w:rPr>
        <w:t>Mantenimiento</w:t>
      </w:r>
      <w:r w:rsidR="00EA7FEE" w:rsidRPr="00951D2F">
        <w:rPr>
          <w:b/>
          <w:bCs/>
          <w:highlight w:val="green"/>
        </w:rPr>
        <w:t xml:space="preserve"> de usuarios </w:t>
      </w:r>
      <w:r w:rsidR="00EA7FEE" w:rsidRPr="00951D2F">
        <w:rPr>
          <w:highlight w:val="green"/>
        </w:rPr>
        <w:t>E</w:t>
      </w:r>
      <w:r w:rsidRPr="00951D2F">
        <w:rPr>
          <w:highlight w:val="green"/>
        </w:rPr>
        <w:t>l</w:t>
      </w:r>
      <w:r w:rsidR="00EA7FEE" w:rsidRPr="00951D2F">
        <w:rPr>
          <w:highlight w:val="green"/>
        </w:rPr>
        <w:t xml:space="preserve"> sistema debe permitir</w:t>
      </w:r>
      <w:r w:rsidR="002138B1" w:rsidRPr="00951D2F">
        <w:rPr>
          <w:highlight w:val="green"/>
        </w:rPr>
        <w:t xml:space="preserve"> realizar el mantenimiento </w:t>
      </w:r>
      <w:r w:rsidR="00EA7FEE" w:rsidRPr="00951D2F">
        <w:rPr>
          <w:highlight w:val="green"/>
        </w:rPr>
        <w:t>a</w:t>
      </w:r>
      <w:r w:rsidR="002138B1" w:rsidRPr="00951D2F">
        <w:rPr>
          <w:highlight w:val="green"/>
        </w:rPr>
        <w:t xml:space="preserve"> los</w:t>
      </w:r>
      <w:r w:rsidR="00EA7FEE" w:rsidRPr="00951D2F">
        <w:rPr>
          <w:highlight w:val="green"/>
        </w:rPr>
        <w:t xml:space="preserve"> usuario</w:t>
      </w:r>
      <w:r w:rsidR="002138B1" w:rsidRPr="00951D2F">
        <w:rPr>
          <w:highlight w:val="green"/>
        </w:rPr>
        <w:t>s</w:t>
      </w:r>
      <w:r w:rsidR="00EA7FEE" w:rsidRPr="00951D2F">
        <w:rPr>
          <w:highlight w:val="green"/>
        </w:rPr>
        <w:t>, este usuario debe estar relacionado a una persona</w:t>
      </w:r>
      <w:r w:rsidR="00A37C4F" w:rsidRPr="00951D2F">
        <w:rPr>
          <w:highlight w:val="green"/>
        </w:rPr>
        <w:t>(</w:t>
      </w:r>
      <w:proofErr w:type="spellStart"/>
      <w:r w:rsidR="00A37C4F" w:rsidRPr="00951D2F">
        <w:rPr>
          <w:highlight w:val="green"/>
        </w:rPr>
        <w:t>fk</w:t>
      </w:r>
      <w:proofErr w:type="spellEnd"/>
      <w:r w:rsidR="00A37C4F" w:rsidRPr="00951D2F">
        <w:rPr>
          <w:highlight w:val="green"/>
        </w:rPr>
        <w:t>)</w:t>
      </w:r>
      <w:r w:rsidR="00EA7FEE" w:rsidRPr="00951D2F">
        <w:rPr>
          <w:highlight w:val="green"/>
        </w:rPr>
        <w:t xml:space="preserve">, así que en el </w:t>
      </w:r>
      <w:proofErr w:type="spellStart"/>
      <w:r w:rsidR="00EA7FEE" w:rsidRPr="00951D2F">
        <w:rPr>
          <w:highlight w:val="green"/>
        </w:rPr>
        <w:t>insert</w:t>
      </w:r>
      <w:proofErr w:type="spellEnd"/>
      <w:r w:rsidR="00EA7FEE" w:rsidRPr="00951D2F">
        <w:rPr>
          <w:highlight w:val="green"/>
        </w:rPr>
        <w:t xml:space="preserve"> deberá de</w:t>
      </w:r>
      <w:r w:rsidR="00A37C4F" w:rsidRPr="00951D2F">
        <w:rPr>
          <w:highlight w:val="green"/>
        </w:rPr>
        <w:t xml:space="preserve"> enviarse </w:t>
      </w:r>
      <w:r w:rsidR="00EA7FEE" w:rsidRPr="00951D2F">
        <w:rPr>
          <w:highlight w:val="green"/>
        </w:rPr>
        <w:t xml:space="preserve">el tipo y número de documento </w:t>
      </w:r>
      <w:r w:rsidR="00A37C4F" w:rsidRPr="00951D2F">
        <w:rPr>
          <w:highlight w:val="green"/>
        </w:rPr>
        <w:t xml:space="preserve">de la persona, </w:t>
      </w:r>
      <w:r w:rsidR="00EA7FEE" w:rsidRPr="00951D2F">
        <w:rPr>
          <w:highlight w:val="green"/>
        </w:rPr>
        <w:t xml:space="preserve">para recuperar por </w:t>
      </w:r>
      <w:r w:rsidR="00A37C4F" w:rsidRPr="00951D2F">
        <w:rPr>
          <w:highlight w:val="green"/>
        </w:rPr>
        <w:t xml:space="preserve">el microservicio de personas </w:t>
      </w:r>
      <w:r w:rsidR="00EA7FEE" w:rsidRPr="00951D2F">
        <w:rPr>
          <w:highlight w:val="green"/>
        </w:rPr>
        <w:t xml:space="preserve">el id de </w:t>
      </w:r>
      <w:r w:rsidR="00A37C4F" w:rsidRPr="00951D2F">
        <w:rPr>
          <w:highlight w:val="green"/>
        </w:rPr>
        <w:t xml:space="preserve">la persona </w:t>
      </w:r>
      <w:r w:rsidR="00EA7FEE" w:rsidRPr="00951D2F">
        <w:rPr>
          <w:highlight w:val="green"/>
        </w:rPr>
        <w:t>y registrarlo en la integridad</w:t>
      </w:r>
      <w:r w:rsidR="00A37C4F" w:rsidRPr="00951D2F">
        <w:rPr>
          <w:highlight w:val="green"/>
        </w:rPr>
        <w:t xml:space="preserve"> de usuario</w:t>
      </w:r>
      <w:r w:rsidRPr="00951D2F">
        <w:rPr>
          <w:highlight w:val="green"/>
        </w:rPr>
        <w:t>. Documenta la regla en el README.md.</w:t>
      </w:r>
    </w:p>
    <w:p w14:paraId="6B40AFEA" w14:textId="02991BAD" w:rsidR="00F45D8E" w:rsidRPr="00F45D8E" w:rsidRDefault="00F45D8E" w:rsidP="00F45D8E">
      <w:r w:rsidRPr="00951D2F">
        <w:rPr>
          <w:b/>
          <w:bCs/>
          <w:highlight w:val="green"/>
        </w:rPr>
        <w:t xml:space="preserve">RF-04 — </w:t>
      </w:r>
      <w:r w:rsidR="002138B1" w:rsidRPr="00951D2F">
        <w:rPr>
          <w:b/>
          <w:bCs/>
          <w:highlight w:val="green"/>
        </w:rPr>
        <w:t>Autenticación de usuarios</w:t>
      </w:r>
      <w:r w:rsidR="002138B1" w:rsidRPr="00951D2F">
        <w:rPr>
          <w:highlight w:val="green"/>
        </w:rPr>
        <w:t xml:space="preserve"> </w:t>
      </w:r>
      <w:r w:rsidRPr="00951D2F">
        <w:rPr>
          <w:highlight w:val="green"/>
        </w:rPr>
        <w:t>El sistema debe</w:t>
      </w:r>
      <w:r w:rsidR="002138B1" w:rsidRPr="00951D2F">
        <w:rPr>
          <w:highlight w:val="green"/>
        </w:rPr>
        <w:t xml:space="preserve"> permitir el </w:t>
      </w:r>
      <w:proofErr w:type="spellStart"/>
      <w:r w:rsidR="002138B1" w:rsidRPr="00951D2F">
        <w:rPr>
          <w:highlight w:val="green"/>
        </w:rPr>
        <w:t>login</w:t>
      </w:r>
      <w:proofErr w:type="spellEnd"/>
      <w:r w:rsidR="002138B1" w:rsidRPr="00951D2F">
        <w:rPr>
          <w:highlight w:val="green"/>
        </w:rPr>
        <w:t xml:space="preserve"> del usuario creado y autenticarse con un token, realizar los </w:t>
      </w:r>
      <w:proofErr w:type="spellStart"/>
      <w:r w:rsidR="002138B1" w:rsidRPr="00951D2F">
        <w:rPr>
          <w:highlight w:val="green"/>
        </w:rPr>
        <w:t>jwt</w:t>
      </w:r>
      <w:proofErr w:type="spellEnd"/>
      <w:r w:rsidR="002138B1" w:rsidRPr="00951D2F">
        <w:rPr>
          <w:highlight w:val="green"/>
        </w:rPr>
        <w:t xml:space="preserve"> </w:t>
      </w:r>
      <w:proofErr w:type="spellStart"/>
      <w:r w:rsidR="002138B1" w:rsidRPr="00951D2F">
        <w:rPr>
          <w:highlight w:val="green"/>
        </w:rPr>
        <w:t>filter</w:t>
      </w:r>
      <w:proofErr w:type="spellEnd"/>
      <w:r w:rsidR="002138B1" w:rsidRPr="00951D2F">
        <w:rPr>
          <w:highlight w:val="green"/>
        </w:rPr>
        <w:t xml:space="preserve"> diferenciados por los de acceso libre y los que si requiere autorización.</w:t>
      </w:r>
      <w:r w:rsidRPr="00951D2F">
        <w:rPr>
          <w:highlight w:val="green"/>
        </w:rPr>
        <w:t xml:space="preserve"> </w:t>
      </w:r>
      <w:r w:rsidR="002138B1" w:rsidRPr="00951D2F">
        <w:rPr>
          <w:highlight w:val="green"/>
        </w:rPr>
        <w:t xml:space="preserve">Documentar la regla </w:t>
      </w:r>
      <w:r w:rsidRPr="00951D2F">
        <w:rPr>
          <w:highlight w:val="green"/>
        </w:rPr>
        <w:t>en el README.md.</w:t>
      </w:r>
    </w:p>
    <w:p w14:paraId="2BA9821F" w14:textId="0A0B311A" w:rsidR="00F45D8E" w:rsidRPr="00F45D8E" w:rsidRDefault="00F45D8E" w:rsidP="00F45D8E">
      <w:r w:rsidRPr="00D9405A">
        <w:rPr>
          <w:b/>
          <w:bCs/>
          <w:highlight w:val="green"/>
        </w:rPr>
        <w:t xml:space="preserve">RF-05 — </w:t>
      </w:r>
      <w:r w:rsidR="007927C6" w:rsidRPr="00D9405A">
        <w:rPr>
          <w:b/>
          <w:bCs/>
          <w:highlight w:val="green"/>
        </w:rPr>
        <w:t xml:space="preserve">Mantenimiento </w:t>
      </w:r>
      <w:r w:rsidR="00E07DD8" w:rsidRPr="00D9405A">
        <w:rPr>
          <w:b/>
          <w:bCs/>
          <w:highlight w:val="green"/>
        </w:rPr>
        <w:t xml:space="preserve">de empresa </w:t>
      </w:r>
      <w:r w:rsidR="00E07DD8" w:rsidRPr="00D9405A">
        <w:rPr>
          <w:highlight w:val="green"/>
        </w:rPr>
        <w:t xml:space="preserve">El sistema debe permitir </w:t>
      </w:r>
      <w:r w:rsidR="000B7156">
        <w:rPr>
          <w:highlight w:val="green"/>
        </w:rPr>
        <w:t xml:space="preserve">crear </w:t>
      </w:r>
      <w:r w:rsidR="00E07DD8" w:rsidRPr="00D9405A">
        <w:rPr>
          <w:highlight w:val="green"/>
        </w:rPr>
        <w:t>empresa</w:t>
      </w:r>
      <w:r w:rsidR="003C0E19" w:rsidRPr="00D9405A">
        <w:rPr>
          <w:highlight w:val="green"/>
        </w:rPr>
        <w:t>s, al registrar, debe consultar la API de SUNAT (</w:t>
      </w:r>
      <w:r w:rsidR="00F91657" w:rsidRPr="00D9405A">
        <w:rPr>
          <w:highlight w:val="green"/>
        </w:rPr>
        <w:t>https://api.decolecta.com/v1/sunat/ruc?numero=20601030013</w:t>
      </w:r>
      <w:r w:rsidR="003C0E19" w:rsidRPr="00D9405A">
        <w:rPr>
          <w:highlight w:val="green"/>
        </w:rPr>
        <w:t>) para obtener algunos datos y almacenar</w:t>
      </w:r>
      <w:r w:rsidRPr="00D9405A">
        <w:rPr>
          <w:highlight w:val="green"/>
        </w:rPr>
        <w:t>.</w:t>
      </w:r>
    </w:p>
    <w:p w14:paraId="20F19822" w14:textId="558DDEF0" w:rsidR="00F45D8E" w:rsidRPr="00F45D8E" w:rsidRDefault="00F45D8E" w:rsidP="00F45D8E">
      <w:r w:rsidRPr="00EC087C">
        <w:rPr>
          <w:b/>
          <w:bCs/>
          <w:highlight w:val="green"/>
        </w:rPr>
        <w:t xml:space="preserve">RF-06 — </w:t>
      </w:r>
      <w:r w:rsidR="007927C6" w:rsidRPr="00EC087C">
        <w:rPr>
          <w:b/>
          <w:bCs/>
          <w:highlight w:val="green"/>
        </w:rPr>
        <w:t>Mantenimiento</w:t>
      </w:r>
      <w:r w:rsidRPr="00EC087C">
        <w:rPr>
          <w:b/>
          <w:bCs/>
          <w:highlight w:val="green"/>
        </w:rPr>
        <w:t xml:space="preserve"> </w:t>
      </w:r>
      <w:r w:rsidR="007927C6" w:rsidRPr="00EC087C">
        <w:rPr>
          <w:b/>
          <w:bCs/>
          <w:highlight w:val="green"/>
        </w:rPr>
        <w:t>de edificio</w:t>
      </w:r>
      <w:r w:rsidRPr="00EC087C">
        <w:rPr>
          <w:highlight w:val="green"/>
        </w:rPr>
        <w:t xml:space="preserve"> El sistema </w:t>
      </w:r>
      <w:r w:rsidR="007927C6" w:rsidRPr="00EC087C">
        <w:rPr>
          <w:highlight w:val="green"/>
        </w:rPr>
        <w:t>debe permitir realizar el mantenimiento de los edificios</w:t>
      </w:r>
      <w:r w:rsidR="0099197D" w:rsidRPr="00EC087C">
        <w:rPr>
          <w:highlight w:val="green"/>
        </w:rPr>
        <w:t xml:space="preserve">, un edificio </w:t>
      </w:r>
      <w:r w:rsidR="005B5F90" w:rsidRPr="00EC087C">
        <w:rPr>
          <w:highlight w:val="green"/>
        </w:rPr>
        <w:t xml:space="preserve">puede </w:t>
      </w:r>
      <w:r w:rsidR="0099197D" w:rsidRPr="00EC087C">
        <w:rPr>
          <w:highlight w:val="green"/>
        </w:rPr>
        <w:t>pertenece</w:t>
      </w:r>
      <w:r w:rsidR="005B5F90" w:rsidRPr="00EC087C">
        <w:rPr>
          <w:highlight w:val="green"/>
        </w:rPr>
        <w:t>r o no</w:t>
      </w:r>
      <w:r w:rsidR="0099197D" w:rsidRPr="00EC087C">
        <w:rPr>
          <w:highlight w:val="green"/>
        </w:rPr>
        <w:t xml:space="preserve"> a una empresa, por lo que se deberá verificar la integridad</w:t>
      </w:r>
      <w:r w:rsidR="005B5F90" w:rsidRPr="00EC087C">
        <w:rPr>
          <w:highlight w:val="green"/>
        </w:rPr>
        <w:t xml:space="preserve"> de ser el caso</w:t>
      </w:r>
      <w:r w:rsidRPr="00EC087C">
        <w:rPr>
          <w:highlight w:val="green"/>
        </w:rPr>
        <w:t>.</w:t>
      </w:r>
    </w:p>
    <w:p w14:paraId="6F662505" w14:textId="16CEC302" w:rsidR="00F45D8E" w:rsidRPr="00F45D8E" w:rsidRDefault="00F45D8E" w:rsidP="00F45D8E">
      <w:r w:rsidRPr="008941D0">
        <w:rPr>
          <w:b/>
          <w:bCs/>
          <w:highlight w:val="green"/>
        </w:rPr>
        <w:lastRenderedPageBreak/>
        <w:t xml:space="preserve">RF-07 — </w:t>
      </w:r>
      <w:r w:rsidR="0099197D" w:rsidRPr="008941D0">
        <w:rPr>
          <w:b/>
          <w:bCs/>
          <w:highlight w:val="green"/>
        </w:rPr>
        <w:t>Mantenimiento de unidad</w:t>
      </w:r>
      <w:r w:rsidRPr="008941D0">
        <w:rPr>
          <w:highlight w:val="green"/>
        </w:rPr>
        <w:t xml:space="preserve"> El sistema debe </w:t>
      </w:r>
      <w:r w:rsidR="0099197D" w:rsidRPr="008941D0">
        <w:rPr>
          <w:highlight w:val="green"/>
        </w:rPr>
        <w:t>permitir realizar el mantenimiento de las unidades del edificio, una unidad pertenece a un edificio</w:t>
      </w:r>
      <w:r w:rsidR="00A515FE" w:rsidRPr="008941D0">
        <w:rPr>
          <w:highlight w:val="green"/>
        </w:rPr>
        <w:t xml:space="preserve"> y se recalcule con un </w:t>
      </w:r>
      <w:proofErr w:type="spellStart"/>
      <w:r w:rsidR="00A515FE" w:rsidRPr="008941D0">
        <w:rPr>
          <w:highlight w:val="green"/>
        </w:rPr>
        <w:t>endpoint</w:t>
      </w:r>
      <w:proofErr w:type="spellEnd"/>
      <w:r w:rsidR="00A515FE" w:rsidRPr="008941D0">
        <w:rPr>
          <w:highlight w:val="green"/>
        </w:rPr>
        <w:t xml:space="preserve"> el % de participación de cada unidad del edificio</w:t>
      </w:r>
      <w:r w:rsidRPr="008941D0">
        <w:rPr>
          <w:highlight w:val="green"/>
        </w:rPr>
        <w:t>.</w:t>
      </w:r>
    </w:p>
    <w:p w14:paraId="3CA71466" w14:textId="18234E2F" w:rsidR="00F45D8E" w:rsidRPr="00F45D8E" w:rsidRDefault="00F45D8E" w:rsidP="00F45D8E">
      <w:r w:rsidRPr="00FA6AA8">
        <w:rPr>
          <w:b/>
          <w:bCs/>
          <w:highlight w:val="green"/>
        </w:rPr>
        <w:t>RF-08 — Control de acceso por roles</w:t>
      </w:r>
      <w:r w:rsidRPr="00FA6AA8">
        <w:rPr>
          <w:highlight w:val="green"/>
        </w:rPr>
        <w:t> El sistema debe tener al menos tres roles: </w:t>
      </w:r>
      <w:r w:rsidR="00C47177" w:rsidRPr="00FA6AA8">
        <w:rPr>
          <w:highlight w:val="green"/>
        </w:rPr>
        <w:t>ADMINISTRACION</w:t>
      </w:r>
      <w:r w:rsidRPr="00FA6AA8">
        <w:rPr>
          <w:highlight w:val="green"/>
        </w:rPr>
        <w:t>, </w:t>
      </w:r>
      <w:r w:rsidR="00C47177" w:rsidRPr="00FA6AA8">
        <w:rPr>
          <w:highlight w:val="green"/>
        </w:rPr>
        <w:t xml:space="preserve">ADMINISTRADOR </w:t>
      </w:r>
      <w:r w:rsidRPr="00FA6AA8">
        <w:rPr>
          <w:highlight w:val="green"/>
        </w:rPr>
        <w:t>y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. Reglas mínimas: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puede eliminar registros; solo ADMIN</w:t>
      </w:r>
      <w:r w:rsidR="00C47177" w:rsidRPr="00FA6AA8">
        <w:rPr>
          <w:highlight w:val="green"/>
        </w:rPr>
        <w:t>ISTRADOR</w:t>
      </w:r>
      <w:r w:rsidRPr="00FA6AA8">
        <w:rPr>
          <w:highlight w:val="green"/>
        </w:rPr>
        <w:t> y </w:t>
      </w:r>
      <w:r w:rsidR="00C47177" w:rsidRPr="00FA6AA8">
        <w:rPr>
          <w:highlight w:val="green"/>
        </w:rPr>
        <w:t xml:space="preserve">ADMINISTRACION </w:t>
      </w:r>
      <w:r w:rsidRPr="00FA6AA8">
        <w:rPr>
          <w:highlight w:val="green"/>
        </w:rPr>
        <w:t>pueden crear o actualizar</w:t>
      </w:r>
      <w:r w:rsidR="00C47177" w:rsidRPr="00FA6AA8">
        <w:rPr>
          <w:highlight w:val="green"/>
        </w:rPr>
        <w:t xml:space="preserve"> unidades</w:t>
      </w:r>
      <w:r w:rsidRPr="00FA6AA8">
        <w:rPr>
          <w:highlight w:val="green"/>
        </w:rPr>
        <w:t>; </w:t>
      </w:r>
      <w:r w:rsidR="00C47177" w:rsidRPr="00FA6AA8">
        <w:rPr>
          <w:highlight w:val="green"/>
        </w:rPr>
        <w:t>PROPIETARIO</w:t>
      </w:r>
      <w:r w:rsidRPr="00FA6AA8">
        <w:rPr>
          <w:highlight w:val="green"/>
        </w:rPr>
        <w:t> solo puede consultar sus propi</w:t>
      </w:r>
      <w:r w:rsidR="00C47177" w:rsidRPr="00FA6AA8">
        <w:rPr>
          <w:highlight w:val="green"/>
        </w:rPr>
        <w:t>a</w:t>
      </w:r>
      <w:r w:rsidRPr="00FA6AA8">
        <w:rPr>
          <w:highlight w:val="green"/>
        </w:rPr>
        <w:t>s</w:t>
      </w:r>
      <w:r w:rsidR="00C47177" w:rsidRPr="00FA6AA8">
        <w:rPr>
          <w:highlight w:val="green"/>
        </w:rPr>
        <w:t xml:space="preserve"> unidades </w:t>
      </w:r>
      <w:r w:rsidRPr="00FA6AA8">
        <w:rPr>
          <w:highlight w:val="green"/>
        </w:rPr>
        <w:t>e historial.</w:t>
      </w:r>
    </w:p>
    <w:p w14:paraId="70C64FF7" w14:textId="05BEDDC2" w:rsidR="00F45D8E" w:rsidRPr="00F45D8E" w:rsidRDefault="00F45D8E" w:rsidP="00F45D8E">
      <w:r w:rsidRPr="00C07B0A">
        <w:rPr>
          <w:b/>
          <w:bCs/>
          <w:highlight w:val="green"/>
        </w:rPr>
        <w:t xml:space="preserve">RF-09 — </w:t>
      </w:r>
      <w:r w:rsidR="00E570DE" w:rsidRPr="00C07B0A">
        <w:rPr>
          <w:b/>
          <w:bCs/>
          <w:highlight w:val="green"/>
        </w:rPr>
        <w:t>Mantenimiento persona unidad</w:t>
      </w:r>
      <w:r w:rsidR="00E570DE" w:rsidRPr="00C07B0A">
        <w:rPr>
          <w:highlight w:val="green"/>
        </w:rPr>
        <w:t xml:space="preserve"> </w:t>
      </w:r>
      <w:r w:rsidRPr="00C07B0A">
        <w:rPr>
          <w:highlight w:val="green"/>
        </w:rPr>
        <w:t>El sistema debe permitir asignar un</w:t>
      </w:r>
      <w:r w:rsidR="00E570DE" w:rsidRPr="00C07B0A">
        <w:rPr>
          <w:highlight w:val="green"/>
        </w:rPr>
        <w:t xml:space="preserve">o o más personas como propietarios a la unidad. </w:t>
      </w:r>
      <w:r w:rsidRPr="00C07B0A">
        <w:rPr>
          <w:highlight w:val="green"/>
        </w:rPr>
        <w:t xml:space="preserve">Una </w:t>
      </w:r>
      <w:r w:rsidR="00E570DE" w:rsidRPr="00C07B0A">
        <w:rPr>
          <w:highlight w:val="green"/>
        </w:rPr>
        <w:t xml:space="preserve">unidad </w:t>
      </w:r>
      <w:r w:rsidRPr="00C07B0A">
        <w:rPr>
          <w:highlight w:val="green"/>
        </w:rPr>
        <w:t xml:space="preserve">puede asignarse a múltiples </w:t>
      </w:r>
      <w:r w:rsidR="00E570DE" w:rsidRPr="00C07B0A">
        <w:rPr>
          <w:highlight w:val="green"/>
        </w:rPr>
        <w:t>personas</w:t>
      </w:r>
      <w:r w:rsidRPr="00C07B0A">
        <w:rPr>
          <w:highlight w:val="green"/>
        </w:rPr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0955E8">
        <w:rPr>
          <w:b/>
          <w:bCs/>
          <w:highlight w:val="green"/>
        </w:rPr>
        <w:t>RNF-02 — Códigos de estado HTTP</w:t>
      </w:r>
      <w:r w:rsidRPr="000955E8">
        <w:rPr>
          <w:highlight w:val="green"/>
        </w:rPr>
        <w:t> 200 para GET/PUT exitosos, 201 para POST exitoso, 204 para DELETE exitoso, 400 para validación fallida (con </w:t>
      </w:r>
      <w:proofErr w:type="spellStart"/>
      <w:r w:rsidRPr="000955E8">
        <w:rPr>
          <w:highlight w:val="green"/>
        </w:rPr>
        <w:t>Map</w:t>
      </w:r>
      <w:proofErr w:type="spellEnd"/>
      <w:r w:rsidRPr="000955E8">
        <w:rPr>
          <w:highlight w:val="green"/>
        </w:rPr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26359B">
        <w:rPr>
          <w:b/>
          <w:bCs/>
          <w:highlight w:val="green"/>
        </w:rPr>
        <w:t>RNF-07 — Documentación en README</w:t>
      </w:r>
      <w:r w:rsidRPr="0026359B">
        <w:rPr>
          <w:highlight w:val="green"/>
        </w:rPr>
        <w:t> El README.md raíz debe incluir: mapa de microservicios con sus responsabilidades, modelo de datos por servicio, justificación de cada base de datos elegida</w:t>
      </w:r>
      <w:r w:rsidR="006C20F0" w:rsidRPr="0026359B">
        <w:rPr>
          <w:highlight w:val="green"/>
        </w:rPr>
        <w:t xml:space="preserve">, </w:t>
      </w:r>
      <w:r w:rsidRPr="0026359B">
        <w:rPr>
          <w:highlight w:val="green"/>
        </w:rPr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1806EA5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F25365" w14:textId="0BBDF584" w:rsidR="00F45D8E" w:rsidRPr="0026359B" w:rsidRDefault="00F45D8E" w:rsidP="00F45D8E">
      <w:pPr>
        <w:rPr>
          <w:b/>
          <w:bCs/>
          <w:highlight w:val="green"/>
        </w:rPr>
      </w:pPr>
      <w:r w:rsidRPr="0026359B">
        <w:rPr>
          <w:b/>
          <w:bCs/>
          <w:highlight w:val="green"/>
        </w:rPr>
        <w:lastRenderedPageBreak/>
        <w:t>Sección 1: Diseño e Identificación de Microservicios (10 puntos)</w:t>
      </w:r>
    </w:p>
    <w:p w14:paraId="5D761298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Qué se evalúa:</w:t>
      </w:r>
      <w:r w:rsidRPr="0026359B">
        <w:rPr>
          <w:highlight w:val="green"/>
        </w:rPr>
        <w:t xml:space="preserve"> Capacidad de identificar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contexts</w:t>
      </w:r>
      <w:proofErr w:type="spellEnd"/>
      <w:r w:rsidRPr="0026359B">
        <w:rPr>
          <w:highlight w:val="green"/>
        </w:rPr>
        <w:t xml:space="preserve"> coherentes y de definir responsabilidades claras para cada servicio antes de implementar.</w:t>
      </w:r>
    </w:p>
    <w:p w14:paraId="15B4474F" w14:textId="77777777" w:rsidR="00F45D8E" w:rsidRPr="0026359B" w:rsidRDefault="00F45D8E" w:rsidP="00F45D8E">
      <w:pPr>
        <w:rPr>
          <w:highlight w:val="green"/>
        </w:rPr>
      </w:pPr>
      <w:r w:rsidRPr="0026359B">
        <w:rPr>
          <w:b/>
          <w:bCs/>
          <w:highlight w:val="green"/>
        </w:rPr>
        <w:t>Entregables:</w:t>
      </w:r>
    </w:p>
    <w:p w14:paraId="40205F5E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Sección en el README.md que liste cada microservicio de negocio con:</w:t>
      </w:r>
    </w:p>
    <w:p w14:paraId="34F75F6F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 xml:space="preserve">Su nombre y el </w:t>
      </w:r>
      <w:proofErr w:type="spellStart"/>
      <w:r w:rsidRPr="0026359B">
        <w:rPr>
          <w:highlight w:val="green"/>
        </w:rPr>
        <w:t>bounded</w:t>
      </w:r>
      <w:proofErr w:type="spellEnd"/>
      <w:r w:rsidRPr="0026359B">
        <w:rPr>
          <w:highlight w:val="green"/>
        </w:rPr>
        <w:t xml:space="preserve"> </w:t>
      </w:r>
      <w:proofErr w:type="spellStart"/>
      <w:r w:rsidRPr="0026359B">
        <w:rPr>
          <w:highlight w:val="green"/>
        </w:rPr>
        <w:t>context</w:t>
      </w:r>
      <w:proofErr w:type="spellEnd"/>
      <w:r w:rsidRPr="0026359B">
        <w:rPr>
          <w:highlight w:val="green"/>
        </w:rPr>
        <w:t xml:space="preserve"> que representa.</w:t>
      </w:r>
    </w:p>
    <w:p w14:paraId="1114E757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Las entidades que gestiona.</w:t>
      </w:r>
    </w:p>
    <w:p w14:paraId="69FBA90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RF que implementa.</w:t>
      </w:r>
    </w:p>
    <w:p w14:paraId="76915D9E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La base de datos que usa y por qué.</w:t>
      </w:r>
    </w:p>
    <w:p w14:paraId="41C166F1" w14:textId="77777777" w:rsidR="00F45D8E" w:rsidRPr="0026359B" w:rsidRDefault="00F45D8E" w:rsidP="00F45D8E">
      <w:pPr>
        <w:numPr>
          <w:ilvl w:val="1"/>
          <w:numId w:val="3"/>
        </w:numPr>
        <w:rPr>
          <w:highlight w:val="green"/>
        </w:rPr>
      </w:pPr>
      <w:r w:rsidRPr="0026359B">
        <w:rPr>
          <w:highlight w:val="green"/>
        </w:rPr>
        <w:t>Los otros servicios con los que se comunica y el tipo de comunicación (sincrónica / asincrónica).</w:t>
      </w:r>
    </w:p>
    <w:p w14:paraId="3396FECC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Mínimo </w:t>
      </w:r>
      <w:r w:rsidRPr="0026359B">
        <w:rPr>
          <w:b/>
          <w:bCs/>
          <w:highlight w:val="green"/>
        </w:rPr>
        <w:t>3 microservicios de negocio</w:t>
      </w:r>
      <w:r w:rsidRPr="0026359B">
        <w:rPr>
          <w:highlight w:val="green"/>
        </w:rPr>
        <w:t> con responsabilidades claramente diferenciadas y sin solapamiento de dominio.</w:t>
      </w:r>
    </w:p>
    <w:p w14:paraId="42B9AA61" w14:textId="77777777" w:rsidR="00F45D8E" w:rsidRPr="0026359B" w:rsidRDefault="00F45D8E" w:rsidP="00F45D8E">
      <w:pPr>
        <w:numPr>
          <w:ilvl w:val="0"/>
          <w:numId w:val="3"/>
        </w:numPr>
        <w:rPr>
          <w:highlight w:val="green"/>
        </w:rPr>
      </w:pPr>
      <w:r w:rsidRPr="0026359B">
        <w:rPr>
          <w:highlight w:val="green"/>
        </w:rPr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0745619A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FEB4C16" w14:textId="3A0FB2A6" w:rsidR="00F45D8E" w:rsidRPr="0096545D" w:rsidRDefault="00F45D8E" w:rsidP="00F45D8E">
      <w:pPr>
        <w:rPr>
          <w:b/>
          <w:bCs/>
          <w:highlight w:val="green"/>
        </w:rPr>
      </w:pPr>
      <w:r w:rsidRPr="0096545D">
        <w:rPr>
          <w:b/>
          <w:bCs/>
          <w:highlight w:val="green"/>
        </w:rPr>
        <w:lastRenderedPageBreak/>
        <w:t>Sección 2: Entidades y Base de Datos (20 puntos)</w:t>
      </w:r>
    </w:p>
    <w:p w14:paraId="10D2C249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Qué se evalúa:</w:t>
      </w:r>
      <w:r w:rsidRPr="0096545D">
        <w:rPr>
          <w:highlight w:val="green"/>
        </w:rPr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 (evaluados sobre el conjunto de servicios):</w:t>
      </w:r>
    </w:p>
    <w:p w14:paraId="00FA7976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4 entidades en total</w:t>
      </w:r>
      <w:r w:rsidRPr="0096545D">
        <w:rPr>
          <w:highlight w:val="green"/>
        </w:rPr>
        <w:t> distribuidas entre los servicios, cada una con anotaciones JPA o MongoDB completas.</w:t>
      </w:r>
    </w:p>
    <w:p w14:paraId="24124DFB" w14:textId="77777777" w:rsidR="00F45D8E" w:rsidRPr="0096545D" w:rsidRDefault="00F45D8E" w:rsidP="00F45D8E">
      <w:pPr>
        <w:numPr>
          <w:ilvl w:val="0"/>
          <w:numId w:val="4"/>
        </w:numPr>
        <w:rPr>
          <w:highlight w:val="green"/>
        </w:rPr>
      </w:pPr>
      <w:r w:rsidRPr="0096545D">
        <w:rPr>
          <w:highlight w:val="green"/>
        </w:rPr>
        <w:t>Cada microservicio gestiona sus propias entidades; </w:t>
      </w:r>
      <w:r w:rsidRPr="0096545D">
        <w:rPr>
          <w:b/>
          <w:bCs/>
          <w:highlight w:val="green"/>
        </w:rPr>
        <w:t>ninguna entidad JPA es compartida entre servicios</w:t>
      </w:r>
      <w:r w:rsidRPr="0096545D">
        <w:rPr>
          <w:highlight w:val="green"/>
        </w:rPr>
        <w:t xml:space="preserve"> (la comunicación entre servicios usa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o </w:t>
      </w:r>
      <w:proofErr w:type="spellStart"/>
      <w:r w:rsidRPr="0096545D">
        <w:rPr>
          <w:highlight w:val="green"/>
        </w:rPr>
        <w:t>IDs</w:t>
      </w:r>
      <w:proofErr w:type="spellEnd"/>
      <w:r w:rsidRPr="0096545D">
        <w:rPr>
          <w:highlight w:val="green"/>
        </w:rPr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2909595C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A1992F6" w14:textId="0721716F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lastRenderedPageBreak/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96545D" w:rsidRDefault="00F45D8E" w:rsidP="00F45D8E">
      <w:pPr>
        <w:rPr>
          <w:highlight w:val="green"/>
        </w:rPr>
      </w:pPr>
      <w:r w:rsidRPr="0096545D">
        <w:rPr>
          <w:b/>
          <w:bCs/>
          <w:highlight w:val="green"/>
        </w:rPr>
        <w:t>Entregables:</w:t>
      </w:r>
    </w:p>
    <w:p w14:paraId="5BABEB1B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separados en paquetes 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>/ y response/ en cada servicio.</w:t>
      </w:r>
    </w:p>
    <w:p w14:paraId="6D6741CC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Clase genérica </w:t>
      </w:r>
      <w:proofErr w:type="spellStart"/>
      <w:r w:rsidRPr="0096545D">
        <w:rPr>
          <w:highlight w:val="green"/>
        </w:rPr>
        <w:t>ApiResponse</w:t>
      </w:r>
      <w:proofErr w:type="spellEnd"/>
      <w:r w:rsidRPr="0096545D">
        <w:rPr>
          <w:highlight w:val="green"/>
        </w:rPr>
        <w:t xml:space="preserve">&lt;T&gt; implementada en cada servicio y usada en todos sus </w:t>
      </w:r>
      <w:proofErr w:type="spellStart"/>
      <w:r w:rsidRPr="0096545D">
        <w:rPr>
          <w:highlight w:val="green"/>
        </w:rPr>
        <w:t>endpoints</w:t>
      </w:r>
      <w:proofErr w:type="spellEnd"/>
      <w:r w:rsidRPr="0096545D">
        <w:rPr>
          <w:highlight w:val="green"/>
        </w:rPr>
        <w:t xml:space="preserve"> (cubre RNF-01).</w:t>
      </w:r>
    </w:p>
    <w:p w14:paraId="2D542AE4" w14:textId="77777777" w:rsidR="00F45D8E" w:rsidRPr="0096545D" w:rsidRDefault="00F45D8E" w:rsidP="00F45D8E">
      <w:pPr>
        <w:numPr>
          <w:ilvl w:val="0"/>
          <w:numId w:val="5"/>
        </w:numPr>
        <w:rPr>
          <w:highlight w:val="green"/>
        </w:rPr>
      </w:pPr>
      <w:r w:rsidRPr="0096545D">
        <w:rPr>
          <w:highlight w:val="green"/>
        </w:rPr>
        <w:t>Mínimo </w:t>
      </w:r>
      <w:r w:rsidRPr="0096545D">
        <w:rPr>
          <w:b/>
          <w:bCs/>
          <w:highlight w:val="green"/>
        </w:rPr>
        <w:t>6 tipos de anotación de validación distintos</w:t>
      </w:r>
      <w:r w:rsidRPr="0096545D">
        <w:rPr>
          <w:highlight w:val="green"/>
        </w:rPr>
        <w:t xml:space="preserve"> usados en los </w:t>
      </w:r>
      <w:proofErr w:type="spellStart"/>
      <w:r w:rsidRPr="0096545D">
        <w:rPr>
          <w:highlight w:val="green"/>
        </w:rPr>
        <w:t>DTOs</w:t>
      </w:r>
      <w:proofErr w:type="spellEnd"/>
      <w:r w:rsidRPr="0096545D">
        <w:rPr>
          <w:highlight w:val="green"/>
        </w:rPr>
        <w:t xml:space="preserve"> de </w:t>
      </w:r>
      <w:proofErr w:type="spellStart"/>
      <w:r w:rsidRPr="0096545D">
        <w:rPr>
          <w:highlight w:val="green"/>
        </w:rPr>
        <w:t>request</w:t>
      </w:r>
      <w:proofErr w:type="spellEnd"/>
      <w:r w:rsidRPr="0096545D">
        <w:rPr>
          <w:highlight w:val="green"/>
        </w:rPr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AF7288" w:rsidRDefault="00F45D8E" w:rsidP="00F45D8E">
      <w:pPr>
        <w:numPr>
          <w:ilvl w:val="0"/>
          <w:numId w:val="5"/>
        </w:numPr>
        <w:rPr>
          <w:highlight w:val="green"/>
        </w:rPr>
      </w:pPr>
      <w:r w:rsidRPr="00AF7288">
        <w:rPr>
          <w:highlight w:val="green"/>
        </w:rPr>
        <w:t>Al menos </w:t>
      </w:r>
      <w:r w:rsidRPr="00AF7288">
        <w:rPr>
          <w:b/>
          <w:bCs/>
          <w:highlight w:val="green"/>
        </w:rPr>
        <w:t>un DTO de response con datos anidados</w:t>
      </w:r>
      <w:r w:rsidRPr="00AF7288">
        <w:rPr>
          <w:highlight w:val="green"/>
        </w:rPr>
        <w:t xml:space="preserve"> de otro servicio: un recurso cuyo response incluye información de una entidad de otro </w:t>
      </w:r>
      <w:proofErr w:type="spellStart"/>
      <w:r w:rsidRPr="00AF7288">
        <w:rPr>
          <w:highlight w:val="green"/>
        </w:rPr>
        <w:t>bounded</w:t>
      </w:r>
      <w:proofErr w:type="spellEnd"/>
      <w:r w:rsidRPr="00AF7288">
        <w:rPr>
          <w:highlight w:val="green"/>
        </w:rPr>
        <w:t xml:space="preserve"> </w:t>
      </w:r>
      <w:proofErr w:type="spellStart"/>
      <w:r w:rsidRPr="00AF7288">
        <w:rPr>
          <w:highlight w:val="green"/>
        </w:rPr>
        <w:t>context</w:t>
      </w:r>
      <w:proofErr w:type="spellEnd"/>
      <w:r w:rsidRPr="00AF7288">
        <w:rPr>
          <w:highlight w:val="green"/>
        </w:rPr>
        <w:t xml:space="preserve">, obtenida mediante llamada </w:t>
      </w:r>
      <w:proofErr w:type="spellStart"/>
      <w:r w:rsidRPr="00AF7288">
        <w:rPr>
          <w:highlight w:val="green"/>
        </w:rPr>
        <w:t>inter-servicio</w:t>
      </w:r>
      <w:proofErr w:type="spellEnd"/>
      <w:r w:rsidRPr="00AF7288">
        <w:rPr>
          <w:highlight w:val="green"/>
        </w:rPr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6D6F5A9B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439E0355" w14:textId="66B5F470" w:rsidR="00F45D8E" w:rsidRPr="00433EC4" w:rsidRDefault="00F45D8E" w:rsidP="00F45D8E">
      <w:pPr>
        <w:rPr>
          <w:b/>
          <w:bCs/>
          <w:highlight w:val="green"/>
        </w:rPr>
      </w:pPr>
      <w:r w:rsidRPr="00433EC4">
        <w:rPr>
          <w:b/>
          <w:bCs/>
          <w:highlight w:val="green"/>
        </w:rPr>
        <w:lastRenderedPageBreak/>
        <w:t>Sección 4: Repositorios (10 puntos)</w:t>
      </w:r>
    </w:p>
    <w:p w14:paraId="1FF2B06B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Qué se evalúa:</w:t>
      </w:r>
      <w:r w:rsidRPr="00433EC4">
        <w:rPr>
          <w:highlight w:val="green"/>
        </w:rPr>
        <w:t> Uso correcto de Spring Data en cada servicio; consultas personalizadas para los requerimientos de búsqueda y filtro. Cubre RF-06 y RF-07.</w:t>
      </w:r>
    </w:p>
    <w:p w14:paraId="3C66B8DC" w14:textId="77777777" w:rsidR="00F45D8E" w:rsidRPr="00433EC4" w:rsidRDefault="00F45D8E" w:rsidP="00F45D8E">
      <w:pPr>
        <w:rPr>
          <w:highlight w:val="green"/>
        </w:rPr>
      </w:pPr>
      <w:r w:rsidRPr="00433EC4">
        <w:rPr>
          <w:b/>
          <w:bCs/>
          <w:highlight w:val="green"/>
        </w:rPr>
        <w:t>Entregables:</w:t>
      </w:r>
    </w:p>
    <w:p w14:paraId="4BCEAE68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Una interfaz </w:t>
      </w:r>
      <w:proofErr w:type="spellStart"/>
      <w:r w:rsidRPr="00433EC4">
        <w:rPr>
          <w:highlight w:val="green"/>
        </w:rPr>
        <w:t>Repository</w:t>
      </w:r>
      <w:proofErr w:type="spellEnd"/>
      <w:r w:rsidRPr="00433EC4">
        <w:rPr>
          <w:highlight w:val="green"/>
        </w:rPr>
        <w:t> por entidad principal en cada servicio, extendiendo </w:t>
      </w:r>
      <w:proofErr w:type="spellStart"/>
      <w:r w:rsidRPr="00433EC4">
        <w:rPr>
          <w:highlight w:val="green"/>
        </w:rPr>
        <w:t>JpaRepository</w:t>
      </w:r>
      <w:proofErr w:type="spellEnd"/>
      <w:r w:rsidRPr="00433EC4">
        <w:rPr>
          <w:highlight w:val="green"/>
        </w:rPr>
        <w:t>&lt;E, UUID&gt; o </w:t>
      </w:r>
      <w:proofErr w:type="spellStart"/>
      <w:r w:rsidRPr="00433EC4">
        <w:rPr>
          <w:highlight w:val="green"/>
        </w:rPr>
        <w:t>MongoRepository</w:t>
      </w:r>
      <w:proofErr w:type="spellEnd"/>
      <w:r w:rsidRPr="00433EC4">
        <w:rPr>
          <w:highlight w:val="green"/>
        </w:rPr>
        <w:t>&lt;D, UUID&gt;.</w:t>
      </w:r>
    </w:p>
    <w:p w14:paraId="5305A77E" w14:textId="77777777" w:rsidR="00F45D8E" w:rsidRPr="00433EC4" w:rsidRDefault="00F45D8E" w:rsidP="00F45D8E">
      <w:pPr>
        <w:numPr>
          <w:ilvl w:val="0"/>
          <w:numId w:val="6"/>
        </w:numPr>
        <w:rPr>
          <w:highlight w:val="green"/>
        </w:rPr>
      </w:pPr>
      <w:r w:rsidRPr="00433EC4">
        <w:rPr>
          <w:highlight w:val="green"/>
        </w:rPr>
        <w:t>Mínimo </w:t>
      </w:r>
      <w:r w:rsidRPr="00433EC4">
        <w:rPr>
          <w:b/>
          <w:bCs/>
          <w:highlight w:val="green"/>
        </w:rPr>
        <w:t>3 consultas personalizadas en total</w:t>
      </w:r>
      <w:r w:rsidRPr="00433EC4">
        <w:rPr>
          <w:highlight w:val="green"/>
        </w:rPr>
        <w:t> distribuidas entre los servicios, usando @</w:t>
      </w:r>
      <w:proofErr w:type="gramStart"/>
      <w:r w:rsidRPr="00433EC4">
        <w:rPr>
          <w:highlight w:val="green"/>
        </w:rPr>
        <w:t>Query(</w:t>
      </w:r>
      <w:proofErr w:type="gramEnd"/>
      <w:r w:rsidRPr="00433EC4">
        <w:rPr>
          <w:highlight w:val="green"/>
        </w:rPr>
        <w:t>nativeQuery = true) para SQL o @Aggregation / </w:t>
      </w:r>
      <w:proofErr w:type="spellStart"/>
      <w:r w:rsidRPr="00433EC4">
        <w:rPr>
          <w:highlight w:val="green"/>
        </w:rPr>
        <w:t>MongoTemplate</w:t>
      </w:r>
      <w:proofErr w:type="spellEnd"/>
      <w:r w:rsidRPr="00433EC4">
        <w:rPr>
          <w:highlight w:val="green"/>
        </w:rPr>
        <w:t> para MongoDB. Deben cubrir:</w:t>
      </w:r>
    </w:p>
    <w:p w14:paraId="1AF77334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Búsqueda por texto parcial sobre código de rastreo o nombre de cliente (cubre RF-07).</w:t>
      </w:r>
    </w:p>
    <w:p w14:paraId="220B50FB" w14:textId="584C05A1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 xml:space="preserve">Filtro por </w:t>
      </w:r>
      <w:r w:rsidR="00433EC4" w:rsidRPr="00433EC4">
        <w:rPr>
          <w:highlight w:val="green"/>
        </w:rPr>
        <w:t>edificio del usuario despendiendo de estado</w:t>
      </w:r>
      <w:r w:rsidRPr="00433EC4">
        <w:rPr>
          <w:highlight w:val="green"/>
        </w:rPr>
        <w:t xml:space="preserve"> (cubre RF-06).</w:t>
      </w:r>
    </w:p>
    <w:p w14:paraId="272E84C7" w14:textId="77777777" w:rsidR="00F45D8E" w:rsidRPr="00433EC4" w:rsidRDefault="00F45D8E" w:rsidP="00F45D8E">
      <w:pPr>
        <w:numPr>
          <w:ilvl w:val="1"/>
          <w:numId w:val="6"/>
        </w:numPr>
        <w:rPr>
          <w:highlight w:val="green"/>
        </w:rPr>
      </w:pPr>
      <w:r w:rsidRPr="00433EC4">
        <w:rPr>
          <w:highlight w:val="green"/>
        </w:rPr>
        <w:t>Consulta que combine datos de dos o más entidades del mismo servicio (JOIN o $</w:t>
      </w:r>
      <w:proofErr w:type="spellStart"/>
      <w:r w:rsidRPr="00433EC4">
        <w:rPr>
          <w:highlight w:val="green"/>
        </w:rPr>
        <w:t>lookup</w:t>
      </w:r>
      <w:proofErr w:type="spellEnd"/>
      <w:r w:rsidRPr="00433EC4">
        <w:rPr>
          <w:highlight w:val="green"/>
        </w:rPr>
        <w:t>).</w:t>
      </w:r>
    </w:p>
    <w:p w14:paraId="3EA886BB" w14:textId="77777777" w:rsidR="00F45D8E" w:rsidRPr="00F45D8E" w:rsidRDefault="00F45D8E" w:rsidP="00F45D8E">
      <w:r w:rsidRPr="00433EC4">
        <w:rPr>
          <w:b/>
          <w:bCs/>
          <w:highlight w:val="green"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1CB472B8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08F3A350" w14:textId="63F3D80E" w:rsidR="00F45D8E" w:rsidRPr="00002D4C" w:rsidRDefault="00F45D8E" w:rsidP="00F45D8E">
      <w:pPr>
        <w:rPr>
          <w:b/>
          <w:bCs/>
          <w:highlight w:val="green"/>
        </w:rPr>
      </w:pPr>
      <w:r w:rsidRPr="00002D4C">
        <w:rPr>
          <w:b/>
          <w:bCs/>
          <w:highlight w:val="green"/>
        </w:rPr>
        <w:lastRenderedPageBreak/>
        <w:t>Sección 5: Capa de Servicio y Lógica de Negocio (20 puntos)</w:t>
      </w:r>
    </w:p>
    <w:p w14:paraId="05CCF601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Qué se evalúa:</w:t>
      </w:r>
      <w:r w:rsidRPr="00002D4C">
        <w:rPr>
          <w:highlight w:val="green"/>
        </w:rPr>
        <w:t> Lógica de negocio en la capa correcta; excepciones personalizadas; conversión entre capas. Cubre RF-03, RF-04 y RF-05.</w:t>
      </w:r>
    </w:p>
    <w:p w14:paraId="230631D9" w14:textId="77777777" w:rsidR="00F45D8E" w:rsidRPr="00002D4C" w:rsidRDefault="00F45D8E" w:rsidP="00F45D8E">
      <w:pPr>
        <w:rPr>
          <w:highlight w:val="green"/>
        </w:rPr>
      </w:pPr>
      <w:r w:rsidRPr="00002D4C">
        <w:rPr>
          <w:b/>
          <w:bCs/>
          <w:highlight w:val="green"/>
        </w:rPr>
        <w:t>Entregables:</w:t>
      </w:r>
    </w:p>
    <w:p w14:paraId="3FB30F20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Una clase @Service por entidad o caso de uso principal, con inyección por constructor en todos los servicios.</w:t>
      </w:r>
    </w:p>
    <w:p w14:paraId="5358086E" w14:textId="77777777" w:rsidR="00F45D8E" w:rsidRPr="00002D4C" w:rsidRDefault="00F45D8E" w:rsidP="00F45D8E">
      <w:pPr>
        <w:numPr>
          <w:ilvl w:val="0"/>
          <w:numId w:val="7"/>
        </w:numPr>
        <w:rPr>
          <w:highlight w:val="green"/>
        </w:rPr>
      </w:pPr>
      <w:r w:rsidRPr="00002D4C">
        <w:rPr>
          <w:highlight w:val="green"/>
        </w:rPr>
        <w:t>Las siguientes reglas de negocio implementadas (distribuidas donde corresponda según tu diseño):</w:t>
      </w:r>
    </w:p>
    <w:p w14:paraId="73483A93" w14:textId="718E5179" w:rsidR="00F45D8E" w:rsidRPr="00AF7288" w:rsidRDefault="00F45D8E" w:rsidP="00F45D8E">
      <w:pPr>
        <w:numPr>
          <w:ilvl w:val="1"/>
          <w:numId w:val="7"/>
        </w:numPr>
        <w:rPr>
          <w:highlight w:val="green"/>
        </w:rPr>
      </w:pPr>
      <w:r w:rsidRPr="00AF7288">
        <w:rPr>
          <w:b/>
          <w:bCs/>
          <w:highlight w:val="green"/>
        </w:rPr>
        <w:t>RF-03:</w:t>
      </w:r>
      <w:r w:rsidRPr="00AF7288">
        <w:rPr>
          <w:highlight w:val="green"/>
        </w:rPr>
        <w:t xml:space="preserve"> cálculo </w:t>
      </w:r>
      <w:r w:rsidR="00AF7288" w:rsidRPr="00AF7288">
        <w:rPr>
          <w:highlight w:val="green"/>
        </w:rPr>
        <w:t xml:space="preserve">de los porcentajes de participación </w:t>
      </w:r>
      <w:r w:rsidRPr="00AF7288">
        <w:rPr>
          <w:highlight w:val="green"/>
        </w:rPr>
        <w:t>al</w:t>
      </w:r>
      <w:r w:rsidR="00AF7288" w:rsidRPr="00AF7288">
        <w:rPr>
          <w:highlight w:val="green"/>
        </w:rPr>
        <w:t xml:space="preserve"> realizar el proceso de cálculo por edificio</w:t>
      </w:r>
      <w:r w:rsidRPr="00AF7288">
        <w:rPr>
          <w:highlight w:val="green"/>
        </w:rPr>
        <w:t>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46DB7E96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3A9BCB19" w14:textId="51A1CA52" w:rsidR="00F45D8E" w:rsidRPr="008A3031" w:rsidRDefault="00F45D8E" w:rsidP="00F45D8E">
      <w:pPr>
        <w:rPr>
          <w:b/>
          <w:bCs/>
          <w:highlight w:val="green"/>
        </w:rPr>
      </w:pPr>
      <w:r w:rsidRPr="008A3031">
        <w:rPr>
          <w:b/>
          <w:bCs/>
          <w:highlight w:val="green"/>
        </w:rPr>
        <w:lastRenderedPageBreak/>
        <w:t>Sección 6: Controladores REST (15 puntos)</w:t>
      </w:r>
    </w:p>
    <w:p w14:paraId="05CB4172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Qué se evalúa:</w:t>
      </w:r>
      <w:r w:rsidRPr="008A3031">
        <w:rPr>
          <w:highlight w:val="green"/>
        </w:rPr>
        <w:t> Exposición correcta de recursos HTTP en cada servicio; verbos, códigos de estado y estructura de respuesta. Cubre RNF-01 y RNF-02.</w:t>
      </w:r>
    </w:p>
    <w:p w14:paraId="619A7134" w14:textId="77777777" w:rsidR="00F45D8E" w:rsidRPr="008A3031" w:rsidRDefault="00F45D8E" w:rsidP="00F45D8E">
      <w:pPr>
        <w:rPr>
          <w:highlight w:val="green"/>
        </w:rPr>
      </w:pPr>
      <w:r w:rsidRPr="008A3031">
        <w:rPr>
          <w:b/>
          <w:bCs/>
          <w:highlight w:val="green"/>
        </w:rPr>
        <w:t>Entregables:</w:t>
      </w:r>
    </w:p>
    <w:p w14:paraId="7CF5B9F8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Un @RestController por entidad o recurso principal en cada servicio.</w:t>
      </w:r>
    </w:p>
    <w:p w14:paraId="79EC5660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>CRUD completo para al menos </w:t>
      </w:r>
      <w:r w:rsidRPr="008A3031">
        <w:rPr>
          <w:b/>
          <w:bCs/>
          <w:highlight w:val="green"/>
        </w:rPr>
        <w:t>2 recursos</w:t>
      </w:r>
      <w:r w:rsidRPr="008A3031">
        <w:rPr>
          <w:highlight w:val="green"/>
        </w:rPr>
        <w:t> en el proyecto (pueden estar en servicios distintos).</w:t>
      </w:r>
    </w:p>
    <w:p w14:paraId="7ABAA7AB" w14:textId="77777777" w:rsidR="00F45D8E" w:rsidRPr="008A3031" w:rsidRDefault="00F45D8E" w:rsidP="00F45D8E">
      <w:pPr>
        <w:numPr>
          <w:ilvl w:val="0"/>
          <w:numId w:val="8"/>
        </w:numPr>
        <w:rPr>
          <w:highlight w:val="green"/>
        </w:rPr>
      </w:pPr>
      <w:r w:rsidRPr="008A3031">
        <w:rPr>
          <w:highlight w:val="green"/>
        </w:rPr>
        <w:t xml:space="preserve">Los siguientes </w:t>
      </w:r>
      <w:proofErr w:type="spellStart"/>
      <w:r w:rsidRPr="008A3031">
        <w:rPr>
          <w:highlight w:val="green"/>
        </w:rPr>
        <w:t>endpoints</w:t>
      </w:r>
      <w:proofErr w:type="spellEnd"/>
      <w:r w:rsidRPr="008A3031">
        <w:rPr>
          <w:highlight w:val="green"/>
        </w:rPr>
        <w:t xml:space="preserve"> deben existir en algún servicio (tú decides dónde):</w:t>
      </w:r>
    </w:p>
    <w:p w14:paraId="65BF42A1" w14:textId="77777777" w:rsidR="00F45D8E" w:rsidRPr="008A3031" w:rsidRDefault="00F45D8E" w:rsidP="00F45D8E">
      <w:pPr>
        <w:numPr>
          <w:ilvl w:val="1"/>
          <w:numId w:val="8"/>
        </w:numPr>
        <w:rPr>
          <w:highlight w:val="green"/>
        </w:rPr>
      </w:pPr>
      <w:r w:rsidRPr="008A3031">
        <w:rPr>
          <w:highlight w:val="green"/>
        </w:rPr>
        <w:t>POST registrar cliente con validación RENIEC automática (RF-01).</w:t>
      </w:r>
    </w:p>
    <w:p w14:paraId="756C0FE6" w14:textId="13F1178B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POST registrar</w:t>
      </w:r>
      <w:r w:rsidR="008A3031" w:rsidRPr="002D3B14">
        <w:rPr>
          <w:highlight w:val="green"/>
        </w:rPr>
        <w:t xml:space="preserve"> una unidad a una persona</w:t>
      </w:r>
      <w:r w:rsidRPr="002D3B14">
        <w:rPr>
          <w:highlight w:val="green"/>
        </w:rPr>
        <w:t xml:space="preserve"> (RF-02, RF-03).</w:t>
      </w:r>
    </w:p>
    <w:p w14:paraId="4DAADC98" w14:textId="57A8B6DD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PATCH o PUT actualizar</w:t>
      </w:r>
      <w:r w:rsidR="008A3031" w:rsidRPr="002D3B14">
        <w:rPr>
          <w:highlight w:val="green"/>
        </w:rPr>
        <w:t xml:space="preserve"> los datos de una </w:t>
      </w:r>
      <w:r w:rsidR="002D3B14" w:rsidRPr="002D3B14">
        <w:rPr>
          <w:highlight w:val="green"/>
        </w:rPr>
        <w:t>persona</w:t>
      </w:r>
      <w:r w:rsidRPr="002D3B14">
        <w:rPr>
          <w:highlight w:val="green"/>
        </w:rPr>
        <w:t xml:space="preserve"> (RF-04).</w:t>
      </w:r>
    </w:p>
    <w:p w14:paraId="2EDD9EBE" w14:textId="70339546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</w:t>
      </w:r>
      <w:r w:rsidR="008A3031" w:rsidRPr="002D3B14">
        <w:rPr>
          <w:highlight w:val="green"/>
        </w:rPr>
        <w:t>Obtener el listado de propietarios y sus unidades</w:t>
      </w:r>
      <w:r w:rsidRPr="002D3B14">
        <w:rPr>
          <w:highlight w:val="green"/>
        </w:rPr>
        <w:t xml:space="preserve"> (RF-05).</w:t>
      </w:r>
    </w:p>
    <w:p w14:paraId="071FAB9B" w14:textId="5CFE2EDC" w:rsidR="00F45D8E" w:rsidRPr="002D3B14" w:rsidRDefault="00F45D8E" w:rsidP="00F45D8E">
      <w:pPr>
        <w:numPr>
          <w:ilvl w:val="1"/>
          <w:numId w:val="8"/>
        </w:numPr>
        <w:rPr>
          <w:highlight w:val="green"/>
        </w:rPr>
      </w:pPr>
      <w:r w:rsidRPr="002D3B14">
        <w:rPr>
          <w:highlight w:val="green"/>
        </w:rPr>
        <w:t>GET con @RequestParam filtro</w:t>
      </w:r>
      <w:r w:rsidR="002D3B14" w:rsidRPr="002D3B14">
        <w:rPr>
          <w:highlight w:val="green"/>
        </w:rPr>
        <w:t>s</w:t>
      </w:r>
      <w:r w:rsidRPr="002D3B14">
        <w:rPr>
          <w:highlight w:val="green"/>
        </w:rPr>
        <w:t xml:space="preserve"> por</w:t>
      </w:r>
      <w:r w:rsidR="002D3B14" w:rsidRPr="002D3B14">
        <w:rPr>
          <w:highlight w:val="green"/>
        </w:rPr>
        <w:t xml:space="preserve"> tipo de documento </w:t>
      </w:r>
      <w:r w:rsidRPr="002D3B14">
        <w:rPr>
          <w:highlight w:val="green"/>
        </w:rPr>
        <w:t>(RF-06).</w:t>
      </w:r>
    </w:p>
    <w:p w14:paraId="6506FED9" w14:textId="1B720C3A" w:rsidR="00F45D8E" w:rsidRPr="008F1713" w:rsidRDefault="00F45D8E" w:rsidP="00F45D8E">
      <w:pPr>
        <w:numPr>
          <w:ilvl w:val="1"/>
          <w:numId w:val="8"/>
        </w:numPr>
        <w:rPr>
          <w:highlight w:val="green"/>
        </w:rPr>
      </w:pPr>
      <w:r w:rsidRPr="008F1713">
        <w:rPr>
          <w:highlight w:val="green"/>
        </w:rPr>
        <w:t xml:space="preserve">GET con @RequestParam búsqueda por </w:t>
      </w:r>
      <w:r w:rsidR="008F1713" w:rsidRPr="008F1713">
        <w:rPr>
          <w:highlight w:val="green"/>
        </w:rPr>
        <w:t xml:space="preserve">tipo y número de documento de persona </w:t>
      </w:r>
      <w:r w:rsidRPr="008F1713">
        <w:rPr>
          <w:highlight w:val="green"/>
        </w:rPr>
        <w:t>(RF-07).</w:t>
      </w:r>
    </w:p>
    <w:p w14:paraId="586BA4BF" w14:textId="21293E9D" w:rsidR="00F45D8E" w:rsidRPr="007E7DD7" w:rsidRDefault="00F45D8E" w:rsidP="00F45D8E">
      <w:pPr>
        <w:numPr>
          <w:ilvl w:val="1"/>
          <w:numId w:val="8"/>
        </w:numPr>
        <w:rPr>
          <w:highlight w:val="green"/>
        </w:rPr>
      </w:pPr>
      <w:r w:rsidRPr="007E7DD7">
        <w:rPr>
          <w:highlight w:val="green"/>
        </w:rPr>
        <w:t xml:space="preserve">POST o PUT asignar </w:t>
      </w:r>
      <w:r w:rsidR="008A3031" w:rsidRPr="007E7DD7">
        <w:rPr>
          <w:highlight w:val="green"/>
        </w:rPr>
        <w:t xml:space="preserve">unidades a un edificio </w:t>
      </w:r>
      <w:r w:rsidRPr="007E7DD7">
        <w:rPr>
          <w:highlight w:val="green"/>
        </w:rPr>
        <w:t>(RF-09).</w:t>
      </w:r>
    </w:p>
    <w:p w14:paraId="349C0C07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r w:rsidRPr="00212C5C">
        <w:rPr>
          <w:highlight w:val="green"/>
        </w:rPr>
        <w:t xml:space="preserve">@Valid 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 xml:space="preserve"> que reciban un </w:t>
      </w:r>
      <w:proofErr w:type="spellStart"/>
      <w:r w:rsidRPr="00212C5C">
        <w:rPr>
          <w:highlight w:val="green"/>
        </w:rPr>
        <w:t>body</w:t>
      </w:r>
      <w:proofErr w:type="spellEnd"/>
      <w:r w:rsidRPr="00212C5C">
        <w:rPr>
          <w:highlight w:val="green"/>
        </w:rPr>
        <w:t>.</w:t>
      </w:r>
    </w:p>
    <w:p w14:paraId="61863DCF" w14:textId="77777777" w:rsidR="00F45D8E" w:rsidRPr="00212C5C" w:rsidRDefault="00F45D8E" w:rsidP="00F45D8E">
      <w:pPr>
        <w:numPr>
          <w:ilvl w:val="0"/>
          <w:numId w:val="8"/>
        </w:numPr>
        <w:rPr>
          <w:highlight w:val="green"/>
        </w:rPr>
      </w:pPr>
      <w:proofErr w:type="spellStart"/>
      <w:r w:rsidRPr="00212C5C">
        <w:rPr>
          <w:highlight w:val="green"/>
        </w:rPr>
        <w:t>ResponseEntity</w:t>
      </w:r>
      <w:proofErr w:type="spellEnd"/>
      <w:r w:rsidRPr="00212C5C">
        <w:rPr>
          <w:highlight w:val="green"/>
        </w:rPr>
        <w:t>&lt;</w:t>
      </w:r>
      <w:proofErr w:type="spellStart"/>
      <w:r w:rsidRPr="00212C5C">
        <w:rPr>
          <w:highlight w:val="green"/>
        </w:rPr>
        <w:t>ApiResponse</w:t>
      </w:r>
      <w:proofErr w:type="spellEnd"/>
      <w:r w:rsidRPr="00212C5C">
        <w:rPr>
          <w:highlight w:val="green"/>
        </w:rPr>
        <w:t xml:space="preserve">&lt;T&gt;&gt; con código HTTP correcto según RNF-02 en todos los </w:t>
      </w:r>
      <w:proofErr w:type="spellStart"/>
      <w:r w:rsidRPr="00212C5C">
        <w:rPr>
          <w:highlight w:val="green"/>
        </w:rPr>
        <w:t>endpoints</w:t>
      </w:r>
      <w:proofErr w:type="spellEnd"/>
      <w:r w:rsidRPr="00212C5C">
        <w:rPr>
          <w:highlight w:val="green"/>
        </w:rPr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641C738F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1114350F" w14:textId="6D940F50" w:rsidR="00F45D8E" w:rsidRPr="000345D4" w:rsidRDefault="00F45D8E" w:rsidP="00F45D8E">
      <w:pPr>
        <w:rPr>
          <w:b/>
          <w:bCs/>
          <w:highlight w:val="green"/>
        </w:rPr>
      </w:pPr>
      <w:r w:rsidRPr="000345D4">
        <w:rPr>
          <w:b/>
          <w:bCs/>
          <w:highlight w:val="green"/>
        </w:rPr>
        <w:lastRenderedPageBreak/>
        <w:t>Sección 7: Manejo Global de Excepciones (10 puntos)</w:t>
      </w:r>
    </w:p>
    <w:p w14:paraId="4F444156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Qué se evalúa:</w:t>
      </w:r>
      <w:r w:rsidRPr="000345D4">
        <w:rPr>
          <w:highlight w:val="green"/>
        </w:rPr>
        <w:t> Centralización del manejo de errores en cada servicio; respuestas de error consistentes. Cubre RNF-01 y RNF-02.</w:t>
      </w:r>
    </w:p>
    <w:p w14:paraId="088B65A0" w14:textId="77777777" w:rsidR="00F45D8E" w:rsidRPr="000345D4" w:rsidRDefault="00F45D8E" w:rsidP="00F45D8E">
      <w:pPr>
        <w:rPr>
          <w:highlight w:val="green"/>
        </w:rPr>
      </w:pPr>
      <w:r w:rsidRPr="000345D4">
        <w:rPr>
          <w:b/>
          <w:bCs/>
          <w:highlight w:val="green"/>
        </w:rPr>
        <w:t>Entregables:</w:t>
      </w:r>
    </w:p>
    <w:p w14:paraId="66C65562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Clase </w:t>
      </w:r>
      <w:proofErr w:type="spellStart"/>
      <w:r w:rsidRPr="000345D4">
        <w:rPr>
          <w:highlight w:val="green"/>
        </w:rPr>
        <w:t>GlobalExceptionHandler</w:t>
      </w:r>
      <w:proofErr w:type="spellEnd"/>
      <w:r w:rsidRPr="000345D4">
        <w:rPr>
          <w:highlight w:val="green"/>
        </w:rPr>
        <w:t> con @RestControllerAdvice en </w:t>
      </w:r>
      <w:r w:rsidRPr="000345D4">
        <w:rPr>
          <w:b/>
          <w:bCs/>
          <w:highlight w:val="green"/>
        </w:rPr>
        <w:t>cada microservicio de negocio</w:t>
      </w:r>
      <w:r w:rsidRPr="000345D4">
        <w:rPr>
          <w:highlight w:val="green"/>
        </w:rPr>
        <w:t>.</w:t>
      </w:r>
    </w:p>
    <w:p w14:paraId="61C67B86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Handlers</w:t>
      </w:r>
      <w:proofErr w:type="spellEnd"/>
      <w:r w:rsidRPr="000345D4">
        <w:rPr>
          <w:highlight w:val="green"/>
        </w:rPr>
        <w:t xml:space="preserve"> en cada servicio para:</w:t>
      </w:r>
    </w:p>
    <w:p w14:paraId="167DA53D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MethodArgumentNotValidException</w:t>
      </w:r>
      <w:proofErr w:type="spellEnd"/>
      <w:r w:rsidRPr="000345D4">
        <w:rPr>
          <w:highlight w:val="green"/>
        </w:rPr>
        <w:t> → 400 con </w:t>
      </w:r>
      <w:proofErr w:type="spellStart"/>
      <w:r w:rsidRPr="000345D4">
        <w:rPr>
          <w:highlight w:val="green"/>
        </w:rPr>
        <w:t>Map</w:t>
      </w:r>
      <w:proofErr w:type="spellEnd"/>
      <w:r w:rsidRPr="000345D4">
        <w:rPr>
          <w:highlight w:val="green"/>
        </w:rPr>
        <w:t>&lt;String, List&lt;String&gt;&gt; agrupado por campo.</w:t>
      </w:r>
    </w:p>
    <w:p w14:paraId="6D38DBA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recurso no encontrado → 404.</w:t>
      </w:r>
    </w:p>
    <w:p w14:paraId="3950060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conflicto o transición inválida → 409.</w:t>
      </w:r>
    </w:p>
    <w:p w14:paraId="4E047C15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r w:rsidRPr="000345D4">
        <w:rPr>
          <w:highlight w:val="green"/>
        </w:rPr>
        <w:t>Excepción de fallo de servicio externo → 502.</w:t>
      </w:r>
    </w:p>
    <w:p w14:paraId="1D19124A" w14:textId="77777777" w:rsidR="00F45D8E" w:rsidRPr="000345D4" w:rsidRDefault="00F45D8E" w:rsidP="00F45D8E">
      <w:pPr>
        <w:numPr>
          <w:ilvl w:val="1"/>
          <w:numId w:val="9"/>
        </w:numPr>
        <w:rPr>
          <w:highlight w:val="green"/>
        </w:rPr>
      </w:pPr>
      <w:proofErr w:type="spellStart"/>
      <w:r w:rsidRPr="000345D4">
        <w:rPr>
          <w:highlight w:val="green"/>
        </w:rPr>
        <w:t>Exception</w:t>
      </w:r>
      <w:proofErr w:type="spellEnd"/>
      <w:r w:rsidRPr="000345D4">
        <w:rPr>
          <w:highlight w:val="green"/>
        </w:rPr>
        <w:t xml:space="preserve"> genérica → 500 como </w:t>
      </w:r>
      <w:proofErr w:type="spellStart"/>
      <w:r w:rsidRPr="000345D4">
        <w:rPr>
          <w:highlight w:val="green"/>
        </w:rPr>
        <w:t>fallback</w:t>
      </w:r>
      <w:proofErr w:type="spellEnd"/>
      <w:r w:rsidRPr="000345D4">
        <w:rPr>
          <w:highlight w:val="green"/>
        </w:rPr>
        <w:t>.</w:t>
      </w:r>
    </w:p>
    <w:p w14:paraId="65DF607F" w14:textId="77777777" w:rsidR="00F45D8E" w:rsidRPr="000345D4" w:rsidRDefault="00F45D8E" w:rsidP="00F45D8E">
      <w:pPr>
        <w:numPr>
          <w:ilvl w:val="0"/>
          <w:numId w:val="9"/>
        </w:numPr>
        <w:rPr>
          <w:highlight w:val="green"/>
        </w:rPr>
      </w:pPr>
      <w:r w:rsidRPr="000345D4">
        <w:rPr>
          <w:highlight w:val="green"/>
        </w:rPr>
        <w:t>Todos los errores retornan </w:t>
      </w:r>
      <w:proofErr w:type="spellStart"/>
      <w:r w:rsidRPr="000345D4">
        <w:rPr>
          <w:highlight w:val="green"/>
        </w:rPr>
        <w:t>ApiResponse</w:t>
      </w:r>
      <w:proofErr w:type="spellEnd"/>
      <w:r w:rsidRPr="000345D4">
        <w:rPr>
          <w:highlight w:val="green"/>
        </w:rPr>
        <w:t>&lt;T&gt; con </w:t>
      </w:r>
      <w:proofErr w:type="spellStart"/>
      <w:r w:rsidRPr="000345D4">
        <w:rPr>
          <w:highlight w:val="green"/>
        </w:rPr>
        <w:t>success</w:t>
      </w:r>
      <w:proofErr w:type="spellEnd"/>
      <w:r w:rsidRPr="000345D4">
        <w:rPr>
          <w:highlight w:val="green"/>
        </w:rPr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03545F68" w14:textId="77777777" w:rsidR="00222AC9" w:rsidRDefault="00222AC9">
      <w:r>
        <w:br w:type="page"/>
      </w:r>
    </w:p>
    <w:p w14:paraId="4DCA530F" w14:textId="6CC60255" w:rsidR="00F45D8E" w:rsidRPr="008D70B5" w:rsidRDefault="00F45D8E" w:rsidP="00F45D8E">
      <w:pPr>
        <w:rPr>
          <w:b/>
          <w:bCs/>
          <w:highlight w:val="green"/>
        </w:rPr>
      </w:pPr>
      <w:r w:rsidRPr="008D70B5">
        <w:rPr>
          <w:b/>
          <w:bCs/>
          <w:highlight w:val="green"/>
        </w:rPr>
        <w:lastRenderedPageBreak/>
        <w:t xml:space="preserve">Sección 8: Integración con API Externa — </w:t>
      </w:r>
      <w:proofErr w:type="spellStart"/>
      <w:r w:rsidRPr="008D70B5">
        <w:rPr>
          <w:b/>
          <w:bCs/>
          <w:highlight w:val="green"/>
        </w:rPr>
        <w:t>Feign</w:t>
      </w:r>
      <w:proofErr w:type="spellEnd"/>
      <w:r w:rsidRPr="008D70B5">
        <w:rPr>
          <w:b/>
          <w:bCs/>
          <w:highlight w:val="green"/>
        </w:rPr>
        <w:t xml:space="preserve"> Client (10 puntos)</w:t>
      </w:r>
    </w:p>
    <w:p w14:paraId="65E13B7E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Qué se evalúa:</w:t>
      </w:r>
      <w:r w:rsidRPr="008D70B5">
        <w:rPr>
          <w:highlight w:val="green"/>
        </w:rPr>
        <w:t xml:space="preserve"> Consumo de RENIEC con Spring Cloud </w:t>
      </w:r>
      <w:proofErr w:type="spellStart"/>
      <w:r w:rsidRPr="008D70B5">
        <w:rPr>
          <w:highlight w:val="green"/>
        </w:rPr>
        <w:t>OpenFeign</w:t>
      </w:r>
      <w:proofErr w:type="spellEnd"/>
      <w:r w:rsidRPr="008D70B5">
        <w:rPr>
          <w:highlight w:val="green"/>
        </w:rPr>
        <w:t>; gestión segura del token. Cubre RF-01 y RNF-06.</w:t>
      </w:r>
    </w:p>
    <w:p w14:paraId="0CB43C4D" w14:textId="77777777" w:rsidR="00F45D8E" w:rsidRPr="008D70B5" w:rsidRDefault="00F45D8E" w:rsidP="00F45D8E">
      <w:pPr>
        <w:rPr>
          <w:highlight w:val="green"/>
        </w:rPr>
      </w:pPr>
      <w:r w:rsidRPr="008D70B5">
        <w:rPr>
          <w:b/>
          <w:bCs/>
          <w:highlight w:val="green"/>
        </w:rPr>
        <w:t>Entregables:</w:t>
      </w:r>
    </w:p>
    <w:p w14:paraId="7979FC2F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Interfaz @FeignClient apuntando a https://api.decolecta.com/v1/reniec/dni en el servicio que gestiona el registro de clientes.</w:t>
      </w:r>
    </w:p>
    <w:p w14:paraId="57CC8957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Al registrar un cliente, el nombre completo debe obtenerse </w:t>
      </w:r>
      <w:r w:rsidRPr="008D70B5">
        <w:rPr>
          <w:b/>
          <w:bCs/>
          <w:highlight w:val="green"/>
        </w:rPr>
        <w:t>exclusivamente de RENIEC</w:t>
      </w:r>
      <w:r w:rsidRPr="008D70B5">
        <w:rPr>
          <w:highlight w:val="green"/>
        </w:rPr>
        <w:t xml:space="preserve">; no puede ser enviado por el cliente en el </w:t>
      </w:r>
      <w:proofErr w:type="spellStart"/>
      <w:r w:rsidRPr="008D70B5">
        <w:rPr>
          <w:highlight w:val="green"/>
        </w:rPr>
        <w:t>request</w:t>
      </w:r>
      <w:proofErr w:type="spellEnd"/>
      <w:r w:rsidRPr="008D70B5">
        <w:rPr>
          <w:highlight w:val="green"/>
        </w:rPr>
        <w:t>.</w:t>
      </w:r>
    </w:p>
    <w:p w14:paraId="5CBDA898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El token de RENIEC leído con @Value desde </w:t>
      </w:r>
      <w:proofErr w:type="spellStart"/>
      <w:proofErr w:type="gramStart"/>
      <w:r w:rsidRPr="008D70B5">
        <w:rPr>
          <w:highlight w:val="green"/>
        </w:rPr>
        <w:t>application.yaml</w:t>
      </w:r>
      <w:proofErr w:type="spellEnd"/>
      <w:proofErr w:type="gramEnd"/>
      <w:r w:rsidRPr="008D70B5">
        <w:rPr>
          <w:highlight w:val="green"/>
        </w:rPr>
        <w:t xml:space="preserve"> o desde el </w:t>
      </w:r>
      <w:proofErr w:type="spellStart"/>
      <w:r w:rsidRPr="008D70B5">
        <w:rPr>
          <w:highlight w:val="green"/>
        </w:rPr>
        <w:t>Config</w:t>
      </w:r>
      <w:proofErr w:type="spellEnd"/>
      <w:r w:rsidRPr="008D70B5">
        <w:rPr>
          <w:highlight w:val="green"/>
        </w:rPr>
        <w:t xml:space="preserve"> Server. No puede estar </w:t>
      </w:r>
      <w:proofErr w:type="spellStart"/>
      <w:r w:rsidRPr="008D70B5">
        <w:rPr>
          <w:highlight w:val="green"/>
        </w:rPr>
        <w:t>hardcodeado</w:t>
      </w:r>
      <w:proofErr w:type="spellEnd"/>
      <w:r w:rsidRPr="008D70B5">
        <w:rPr>
          <w:highlight w:val="green"/>
        </w:rPr>
        <w:t xml:space="preserve"> (cubre RNF-06).</w:t>
      </w:r>
    </w:p>
    <w:p w14:paraId="72F9AED3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Si RENIEC falla, lanzar la excepción de servicio externo y retornar 502.</w:t>
      </w:r>
    </w:p>
    <w:p w14:paraId="6FB4CC29" w14:textId="77777777" w:rsidR="00F45D8E" w:rsidRPr="008D70B5" w:rsidRDefault="00F45D8E" w:rsidP="00F45D8E">
      <w:pPr>
        <w:numPr>
          <w:ilvl w:val="0"/>
          <w:numId w:val="10"/>
        </w:numPr>
        <w:rPr>
          <w:highlight w:val="green"/>
        </w:rPr>
      </w:pPr>
      <w:r w:rsidRPr="008D70B5">
        <w:rPr>
          <w:highlight w:val="green"/>
        </w:rPr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1D3B7C8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5ED8CF6" w14:textId="56DCDB3E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1187E9BE" w14:textId="77777777" w:rsidR="00222AC9" w:rsidRDefault="00222AC9">
      <w:pPr>
        <w:rPr>
          <w:b/>
          <w:bCs/>
          <w:highlight w:val="green"/>
        </w:rPr>
      </w:pPr>
      <w:r>
        <w:rPr>
          <w:b/>
          <w:bCs/>
          <w:highlight w:val="green"/>
        </w:rPr>
        <w:br w:type="page"/>
      </w:r>
    </w:p>
    <w:p w14:paraId="26BA5467" w14:textId="623E77D4" w:rsidR="00F45D8E" w:rsidRPr="00557FDB" w:rsidRDefault="00F45D8E" w:rsidP="00F45D8E">
      <w:pPr>
        <w:rPr>
          <w:b/>
          <w:bCs/>
          <w:highlight w:val="green"/>
        </w:rPr>
      </w:pPr>
      <w:r w:rsidRPr="00557FDB">
        <w:rPr>
          <w:b/>
          <w:bCs/>
          <w:highlight w:val="green"/>
        </w:rPr>
        <w:lastRenderedPageBreak/>
        <w:t>Sección 10: Seguridad con Spring Security y JWT (5 puntos)</w:t>
      </w:r>
    </w:p>
    <w:p w14:paraId="5544BB33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Qué se evalúa:</w:t>
      </w:r>
      <w:r w:rsidRPr="00557FDB">
        <w:rPr>
          <w:highlight w:val="green"/>
        </w:rPr>
        <w:t xml:space="preserve"> Autenticación y autorización </w:t>
      </w:r>
      <w:proofErr w:type="spellStart"/>
      <w:r w:rsidRPr="00557FDB">
        <w:rPr>
          <w:highlight w:val="green"/>
        </w:rPr>
        <w:t>stateless</w:t>
      </w:r>
      <w:proofErr w:type="spellEnd"/>
      <w:r w:rsidRPr="00557FDB">
        <w:rPr>
          <w:highlight w:val="green"/>
        </w:rPr>
        <w:t xml:space="preserve"> aplicada en el ecosistema de microservicios. Cubre RF-08 y RNF-06.</w:t>
      </w:r>
    </w:p>
    <w:p w14:paraId="48CE6DD1" w14:textId="77777777" w:rsidR="00F45D8E" w:rsidRPr="00557FDB" w:rsidRDefault="00F45D8E" w:rsidP="00F45D8E">
      <w:pPr>
        <w:rPr>
          <w:highlight w:val="green"/>
        </w:rPr>
      </w:pPr>
      <w:r w:rsidRPr="00557FDB">
        <w:rPr>
          <w:b/>
          <w:bCs/>
          <w:highlight w:val="green"/>
        </w:rPr>
        <w:t>Entregables:</w:t>
      </w:r>
    </w:p>
    <w:p w14:paraId="3257C00C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La validación de JWT puede realizarse en el API Gateway (filtro de autenticación centralizado) o en cada microservicio individualmente. Documenta la decisión en el README.md.</w:t>
      </w:r>
    </w:p>
    <w:p w14:paraId="6B6F4D05" w14:textId="1CE93046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>Tres roles implementados: ADMIN</w:t>
      </w:r>
      <w:r w:rsidR="00557FDB" w:rsidRPr="00557FDB">
        <w:rPr>
          <w:highlight w:val="green"/>
        </w:rPr>
        <w:t>ISTRADOR</w:t>
      </w:r>
      <w:r w:rsidRPr="00557FDB">
        <w:rPr>
          <w:highlight w:val="green"/>
        </w:rPr>
        <w:t>, </w:t>
      </w:r>
      <w:r w:rsidR="00557FDB" w:rsidRPr="00557FDB">
        <w:rPr>
          <w:highlight w:val="green"/>
        </w:rPr>
        <w:t>ADMINISTRACION</w:t>
      </w:r>
      <w:r w:rsidRPr="00557FDB">
        <w:rPr>
          <w:highlight w:val="green"/>
        </w:rPr>
        <w:t> y </w:t>
      </w:r>
      <w:r w:rsidR="00557FDB" w:rsidRPr="00557FDB">
        <w:rPr>
          <w:highlight w:val="green"/>
        </w:rPr>
        <w:t>PROPIETARIO</w:t>
      </w:r>
      <w:r w:rsidRPr="00557FDB">
        <w:rPr>
          <w:highlight w:val="green"/>
        </w:rPr>
        <w:t>, con las restricciones del RF-08.</w:t>
      </w:r>
    </w:p>
    <w:p w14:paraId="27EAAFA8" w14:textId="77777777" w:rsidR="00F45D8E" w:rsidRPr="00557FDB" w:rsidRDefault="00F45D8E" w:rsidP="00F45D8E">
      <w:pPr>
        <w:numPr>
          <w:ilvl w:val="0"/>
          <w:numId w:val="12"/>
        </w:numPr>
        <w:rPr>
          <w:highlight w:val="green"/>
        </w:rPr>
      </w:pPr>
      <w:r w:rsidRPr="00557FDB">
        <w:rPr>
          <w:highlight w:val="green"/>
        </w:rPr>
        <w:t xml:space="preserve">Token JWT generado al hacer </w:t>
      </w:r>
      <w:proofErr w:type="spellStart"/>
      <w:r w:rsidRPr="00557FDB">
        <w:rPr>
          <w:highlight w:val="green"/>
        </w:rPr>
        <w:t>login</w:t>
      </w:r>
      <w:proofErr w:type="spellEnd"/>
      <w:r w:rsidRPr="00557FDB">
        <w:rPr>
          <w:highlight w:val="green"/>
        </w:rPr>
        <w:t>, firmado con clave HMAC leída desde Vault (cubre RNF-06). La clave no puede aparecer en ningún archivo de configuración del repositorio.</w:t>
      </w:r>
    </w:p>
    <w:p w14:paraId="716176CD" w14:textId="3D0976BB" w:rsidR="00F45D8E" w:rsidRPr="0003357E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03357E">
        <w:rPr>
          <w:highlight w:val="green"/>
        </w:rPr>
        <w:t>DataInitializer</w:t>
      </w:r>
      <w:proofErr w:type="spellEnd"/>
      <w:r w:rsidRPr="0003357E">
        <w:rPr>
          <w:highlight w:val="green"/>
        </w:rPr>
        <w:t> en el servicio de autenticación que inserte los tres roles y al menos un usuario por rol al iniciar</w:t>
      </w:r>
      <w:r w:rsidR="009A5432">
        <w:rPr>
          <w:highlight w:val="green"/>
        </w:rPr>
        <w:t xml:space="preserve"> (se hizo con </w:t>
      </w:r>
      <w:proofErr w:type="spellStart"/>
      <w:r w:rsidR="009A5432">
        <w:rPr>
          <w:highlight w:val="green"/>
        </w:rPr>
        <w:t>flyway</w:t>
      </w:r>
      <w:proofErr w:type="spellEnd"/>
      <w:r w:rsidR="009A5432">
        <w:rPr>
          <w:highlight w:val="green"/>
        </w:rPr>
        <w:t>)</w:t>
      </w:r>
      <w:r w:rsidRPr="0003357E">
        <w:rPr>
          <w:highlight w:val="green"/>
        </w:rPr>
        <w:t>.</w:t>
      </w:r>
    </w:p>
    <w:p w14:paraId="43178E35" w14:textId="77777777" w:rsidR="00F45D8E" w:rsidRPr="001D0ED0" w:rsidRDefault="00F45D8E" w:rsidP="00F45D8E">
      <w:pPr>
        <w:numPr>
          <w:ilvl w:val="0"/>
          <w:numId w:val="12"/>
        </w:numPr>
        <w:rPr>
          <w:highlight w:val="green"/>
        </w:rPr>
      </w:pPr>
      <w:proofErr w:type="spellStart"/>
      <w:r w:rsidRPr="001D0ED0">
        <w:rPr>
          <w:highlight w:val="green"/>
        </w:rPr>
        <w:t>Endpoints</w:t>
      </w:r>
      <w:proofErr w:type="spellEnd"/>
      <w:r w:rsidRPr="001D0ED0">
        <w:rPr>
          <w:highlight w:val="green"/>
        </w:rPr>
        <w:t xml:space="preserve"> de </w:t>
      </w:r>
      <w:proofErr w:type="spellStart"/>
      <w:r w:rsidRPr="001D0ED0">
        <w:rPr>
          <w:highlight w:val="green"/>
        </w:rPr>
        <w:t>login</w:t>
      </w:r>
      <w:proofErr w:type="spellEnd"/>
      <w:r w:rsidRPr="001D0ED0">
        <w:rPr>
          <w:highlight w:val="green"/>
        </w:rPr>
        <w:t xml:space="preserve"> y </w:t>
      </w:r>
      <w:proofErr w:type="gramStart"/>
      <w:r w:rsidRPr="001D0ED0">
        <w:rPr>
          <w:highlight w:val="green"/>
        </w:rPr>
        <w:t>registro públicos</w:t>
      </w:r>
      <w:proofErr w:type="gramEnd"/>
      <w:r w:rsidRPr="001D0ED0">
        <w:rPr>
          <w:highlight w:val="green"/>
        </w:rPr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0909F9A6" w14:textId="77777777" w:rsidR="00222AC9" w:rsidRDefault="00222AC9" w:rsidP="00F45D8E"/>
    <w:p w14:paraId="46F6A1B8" w14:textId="77777777" w:rsidR="00222AC9" w:rsidRDefault="00222AC9">
      <w:r>
        <w:br w:type="page"/>
      </w:r>
    </w:p>
    <w:p w14:paraId="61FE5A23" w14:textId="5EBAFFDD" w:rsidR="00F45D8E" w:rsidRPr="00F45D8E" w:rsidRDefault="00000000" w:rsidP="00F45D8E">
      <w:r>
        <w:lastRenderedPageBreak/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 xml:space="preserve">Captura de pantalla del </w:t>
      </w:r>
      <w:proofErr w:type="spellStart"/>
      <w:r w:rsidRPr="00F45D8E">
        <w:t>dashboard</w:t>
      </w:r>
      <w:proofErr w:type="spellEnd"/>
      <w:r w:rsidRPr="00F45D8E">
        <w:t xml:space="preserve">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proofErr w:type="spellStart"/>
      <w:r w:rsidRPr="00F45D8E">
        <w:t>Heartbeat</w:t>
      </w:r>
      <w:proofErr w:type="spellEnd"/>
      <w:r w:rsidRPr="00F45D8E"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630F5F60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0457CC8" w14:textId="7EA6E0EA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035FBC2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3032557" w14:textId="5FCAD524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62008C2A" w14:textId="77777777" w:rsidR="00222AC9" w:rsidRDefault="00222AC9">
      <w:pPr>
        <w:rPr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1EEA418A" w14:textId="0AC27B4A" w:rsidR="00F45D8E" w:rsidRPr="00025234" w:rsidRDefault="00F45D8E" w:rsidP="00F45D8E">
      <w:pPr>
        <w:rPr>
          <w:b/>
          <w:bCs/>
          <w:highlight w:val="red"/>
        </w:rPr>
      </w:pPr>
      <w:r w:rsidRPr="00025234">
        <w:rPr>
          <w:b/>
          <w:bCs/>
          <w:highlight w:val="red"/>
        </w:rPr>
        <w:lastRenderedPageBreak/>
        <w:t xml:space="preserve">Sección 14: Gestión de Secretos con </w:t>
      </w:r>
      <w:proofErr w:type="spellStart"/>
      <w:r w:rsidRPr="00025234">
        <w:rPr>
          <w:b/>
          <w:bCs/>
          <w:highlight w:val="red"/>
        </w:rPr>
        <w:t>HashiCorp</w:t>
      </w:r>
      <w:proofErr w:type="spellEnd"/>
      <w:r w:rsidRPr="00025234">
        <w:rPr>
          <w:b/>
          <w:bCs/>
          <w:highlight w:val="red"/>
        </w:rPr>
        <w:t xml:space="preserve"> Vault (10 puntos)</w:t>
      </w:r>
    </w:p>
    <w:p w14:paraId="1BE10A4D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Qué se evalúa:</w:t>
      </w:r>
      <w:r w:rsidRPr="00025234">
        <w:rPr>
          <w:highlight w:val="red"/>
        </w:rPr>
        <w:t> Almacenamiento y lectura de secretos sensibles fuera del código fuente. Cubre RNF-06.</w:t>
      </w:r>
    </w:p>
    <w:p w14:paraId="2354E42C" w14:textId="77777777" w:rsidR="00F45D8E" w:rsidRPr="00025234" w:rsidRDefault="00F45D8E" w:rsidP="00F45D8E">
      <w:pPr>
        <w:rPr>
          <w:highlight w:val="red"/>
        </w:rPr>
      </w:pPr>
      <w:r w:rsidRPr="00025234">
        <w:rPr>
          <w:b/>
          <w:bCs/>
          <w:highlight w:val="red"/>
        </w:rPr>
        <w:t>Entregables:</w:t>
      </w:r>
    </w:p>
    <w:p w14:paraId="0AC2284E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Vault en ejecución en modo desarrollo (</w:t>
      </w:r>
      <w:proofErr w:type="spellStart"/>
      <w:r w:rsidRPr="00025234">
        <w:rPr>
          <w:highlight w:val="red"/>
        </w:rPr>
        <w:t>vault</w:t>
      </w:r>
      <w:proofErr w:type="spellEnd"/>
      <w:r w:rsidRPr="00025234">
        <w:rPr>
          <w:highlight w:val="red"/>
        </w:rPr>
        <w:t xml:space="preserve"> server -</w:t>
      </w:r>
      <w:proofErr w:type="spellStart"/>
      <w:r w:rsidRPr="00025234">
        <w:rPr>
          <w:highlight w:val="red"/>
        </w:rPr>
        <w:t>dev</w:t>
      </w:r>
      <w:proofErr w:type="spellEnd"/>
      <w:r w:rsidRPr="00025234">
        <w:rPr>
          <w:highlight w:val="red"/>
        </w:rPr>
        <w:t>) o mediante Docker.</w:t>
      </w:r>
    </w:p>
    <w:p w14:paraId="5590F447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La </w:t>
      </w:r>
      <w:r w:rsidRPr="00025234">
        <w:rPr>
          <w:b/>
          <w:bCs/>
          <w:highlight w:val="red"/>
        </w:rPr>
        <w:t>clave de firma JWT</w:t>
      </w:r>
      <w:r w:rsidRPr="00025234">
        <w:rPr>
          <w:highlight w:val="red"/>
        </w:rPr>
        <w:t> (secreto HMAC) almacenada en Vault (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> </w:t>
      </w:r>
      <w:proofErr w:type="spellStart"/>
      <w:r w:rsidRPr="00025234">
        <w:rPr>
          <w:highlight w:val="red"/>
        </w:rPr>
        <w:t>kv</w:t>
      </w:r>
      <w:proofErr w:type="spellEnd"/>
      <w:r w:rsidRPr="00025234">
        <w:rPr>
          <w:highlight w:val="red"/>
        </w:rPr>
        <w:t>) y leída por el servicio de autenticación usando Spring Cloud Vault.</w:t>
      </w:r>
    </w:p>
    <w:p w14:paraId="34F82D9F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El secreto </w:t>
      </w:r>
      <w:r w:rsidRPr="00025234">
        <w:rPr>
          <w:b/>
          <w:bCs/>
          <w:highlight w:val="red"/>
        </w:rPr>
        <w:t>no debe aparecer</w:t>
      </w:r>
      <w:r w:rsidRPr="00025234">
        <w:rPr>
          <w:highlight w:val="red"/>
        </w:rPr>
        <w:t> en ningún </w:t>
      </w:r>
      <w:proofErr w:type="spellStart"/>
      <w:proofErr w:type="gramStart"/>
      <w:r w:rsidRPr="00025234">
        <w:rPr>
          <w:highlight w:val="red"/>
        </w:rPr>
        <w:t>application.yaml</w:t>
      </w:r>
      <w:proofErr w:type="spellEnd"/>
      <w:proofErr w:type="gramEnd"/>
      <w:r w:rsidRPr="00025234">
        <w:rPr>
          <w:highlight w:val="red"/>
        </w:rPr>
        <w:t>,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, archivo de configuración del </w:t>
      </w:r>
      <w:proofErr w:type="spellStart"/>
      <w:r w:rsidRPr="00025234">
        <w:rPr>
          <w:highlight w:val="red"/>
        </w:rPr>
        <w:t>Config</w:t>
      </w:r>
      <w:proofErr w:type="spellEnd"/>
      <w:r w:rsidRPr="00025234">
        <w:rPr>
          <w:highlight w:val="red"/>
        </w:rPr>
        <w:t xml:space="preserve"> Server ni en código fuente. Su ausencia es verificable.</w:t>
      </w:r>
    </w:p>
    <w:p w14:paraId="2FFB00D5" w14:textId="77777777" w:rsidR="00F45D8E" w:rsidRPr="00025234" w:rsidRDefault="00F45D8E" w:rsidP="00F45D8E">
      <w:pPr>
        <w:numPr>
          <w:ilvl w:val="0"/>
          <w:numId w:val="16"/>
        </w:numPr>
        <w:rPr>
          <w:highlight w:val="red"/>
        </w:rPr>
      </w:pPr>
      <w:r w:rsidRPr="00025234">
        <w:rPr>
          <w:highlight w:val="red"/>
        </w:rPr>
        <w:t>Configuración de Spring Cloud Vault en el </w:t>
      </w:r>
      <w:proofErr w:type="spellStart"/>
      <w:proofErr w:type="gramStart"/>
      <w:r w:rsidRPr="00025234">
        <w:rPr>
          <w:highlight w:val="red"/>
        </w:rPr>
        <w:t>bootstrap.yaml</w:t>
      </w:r>
      <w:proofErr w:type="spellEnd"/>
      <w:proofErr w:type="gramEnd"/>
      <w:r w:rsidRPr="00025234">
        <w:rPr>
          <w:highlight w:val="red"/>
        </w:rPr>
        <w:t xml:space="preserve"> del servicio cliente: dirección de Vault, token de acceso, </w:t>
      </w:r>
      <w:proofErr w:type="spellStart"/>
      <w:r w:rsidRPr="00025234">
        <w:rPr>
          <w:highlight w:val="red"/>
        </w:rPr>
        <w:t>backend</w:t>
      </w:r>
      <w:proofErr w:type="spellEnd"/>
      <w:r w:rsidRPr="00025234">
        <w:rPr>
          <w:highlight w:val="red"/>
        </w:rPr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187A94AB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4537021B" w14:textId="4A0E0FA2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1B1CC71F" w14:textId="77777777" w:rsidR="00222AC9" w:rsidRDefault="00222AC9">
      <w:pPr>
        <w:rPr>
          <w:b/>
          <w:bCs/>
        </w:rPr>
      </w:pPr>
      <w:r>
        <w:rPr>
          <w:b/>
          <w:bCs/>
        </w:rPr>
        <w:br w:type="page"/>
      </w:r>
    </w:p>
    <w:p w14:paraId="7CB17994" w14:textId="2DF13F79" w:rsidR="00F45D8E" w:rsidRPr="00222AC9" w:rsidRDefault="00F45D8E" w:rsidP="00F45D8E">
      <w:pPr>
        <w:rPr>
          <w:b/>
          <w:bCs/>
          <w:highlight w:val="green"/>
        </w:rPr>
      </w:pPr>
      <w:r w:rsidRPr="00222AC9">
        <w:rPr>
          <w:b/>
          <w:bCs/>
          <w:highlight w:val="green"/>
        </w:rPr>
        <w:lastRenderedPageBreak/>
        <w:t>Sección 16: Comunicación Inter-Servicio y Justificación de la Descomposición (5 puntos)</w:t>
      </w:r>
    </w:p>
    <w:p w14:paraId="3F9216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Qué se evalúa:</w:t>
      </w:r>
      <w:r w:rsidRPr="00222AC9">
        <w:rPr>
          <w:highlight w:val="green"/>
        </w:rPr>
        <w:t> Al menos un ejemplo concreto de comunicación entre servicios; razonamiento arquitectónico documentado.</w:t>
      </w:r>
    </w:p>
    <w:p w14:paraId="6265EC15" w14:textId="77777777" w:rsidR="00F45D8E" w:rsidRPr="00222AC9" w:rsidRDefault="00F45D8E" w:rsidP="00F45D8E">
      <w:pPr>
        <w:rPr>
          <w:highlight w:val="green"/>
        </w:rPr>
      </w:pPr>
      <w:r w:rsidRPr="00222AC9">
        <w:rPr>
          <w:b/>
          <w:bCs/>
          <w:highlight w:val="green"/>
        </w:rPr>
        <w:t>Entregables:</w:t>
      </w:r>
    </w:p>
    <w:p w14:paraId="7B1ED444" w14:textId="1C9BCF0C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Al menos </w:t>
      </w:r>
      <w:r w:rsidRPr="00222AC9">
        <w:rPr>
          <w:b/>
          <w:bCs/>
          <w:highlight w:val="green"/>
        </w:rPr>
        <w:t xml:space="preserve">1 llamada </w:t>
      </w:r>
      <w:proofErr w:type="spellStart"/>
      <w:r w:rsidRPr="00222AC9">
        <w:rPr>
          <w:b/>
          <w:bCs/>
          <w:highlight w:val="green"/>
        </w:rPr>
        <w:t>inter-servicio</w:t>
      </w:r>
      <w:proofErr w:type="spellEnd"/>
      <w:r w:rsidRPr="00222AC9">
        <w:rPr>
          <w:b/>
          <w:bCs/>
          <w:highlight w:val="green"/>
        </w:rPr>
        <w:t xml:space="preserve"> real</w:t>
      </w:r>
      <w:r w:rsidRPr="00222AC9">
        <w:rPr>
          <w:highlight w:val="green"/>
        </w:rPr>
        <w:t> implementada (por ejemplo: el servicio</w:t>
      </w:r>
      <w:r w:rsidR="00025234" w:rsidRPr="00222AC9">
        <w:rPr>
          <w:highlight w:val="green"/>
        </w:rPr>
        <w:t xml:space="preserve"> de asignar una persona a una unidad </w:t>
      </w:r>
      <w:r w:rsidRPr="00222AC9">
        <w:rPr>
          <w:highlight w:val="green"/>
        </w:rPr>
        <w:t xml:space="preserve">consulta al servicio de </w:t>
      </w:r>
      <w:r w:rsidR="00025234" w:rsidRPr="00222AC9">
        <w:rPr>
          <w:highlight w:val="green"/>
        </w:rPr>
        <w:t xml:space="preserve">personas </w:t>
      </w:r>
      <w:r w:rsidRPr="00222AC9">
        <w:rPr>
          <w:highlight w:val="green"/>
        </w:rPr>
        <w:t xml:space="preserve">para verificar que </w:t>
      </w:r>
      <w:r w:rsidR="00025234" w:rsidRPr="00222AC9">
        <w:rPr>
          <w:highlight w:val="green"/>
        </w:rPr>
        <w:t>la</w:t>
      </w:r>
      <w:r w:rsidRPr="00222AC9">
        <w:rPr>
          <w:highlight w:val="green"/>
        </w:rPr>
        <w:t xml:space="preserve"> </w:t>
      </w:r>
      <w:r w:rsidR="00025234" w:rsidRPr="00222AC9">
        <w:rPr>
          <w:highlight w:val="green"/>
        </w:rPr>
        <w:t xml:space="preserve">persona </w:t>
      </w:r>
      <w:r w:rsidRPr="00222AC9">
        <w:rPr>
          <w:highlight w:val="green"/>
        </w:rPr>
        <w:t xml:space="preserve">existe antes de registrar </w:t>
      </w:r>
      <w:r w:rsidR="00025234" w:rsidRPr="00222AC9">
        <w:rPr>
          <w:highlight w:val="green"/>
        </w:rPr>
        <w:t>la relación</w:t>
      </w:r>
      <w:r w:rsidRPr="00222AC9">
        <w:rPr>
          <w:highlight w:val="green"/>
        </w:rPr>
        <w:t>).</w:t>
      </w:r>
    </w:p>
    <w:p w14:paraId="68C23175" w14:textId="77777777" w:rsidR="00F45D8E" w:rsidRPr="00222AC9" w:rsidRDefault="00F45D8E" w:rsidP="00F45D8E">
      <w:pPr>
        <w:numPr>
          <w:ilvl w:val="0"/>
          <w:numId w:val="18"/>
        </w:numPr>
        <w:rPr>
          <w:highlight w:val="green"/>
        </w:rPr>
      </w:pPr>
      <w:r w:rsidRPr="00222AC9">
        <w:rPr>
          <w:highlight w:val="green"/>
        </w:rPr>
        <w:t>Sección en el README.md (máximo 15 líneas) que responda:</w:t>
      </w:r>
    </w:p>
    <w:p w14:paraId="7CF03FF9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tipo de comunicación usaste (sincrónica / asincrónica) y por qué en cada caso.</w:t>
      </w:r>
    </w:p>
    <w:p w14:paraId="27D337EF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Qué datos replicaste entre servicios (si aplica) y cómo manejas la consistencia.</w:t>
      </w:r>
    </w:p>
    <w:p w14:paraId="6D1584B1" w14:textId="77777777" w:rsidR="00F45D8E" w:rsidRPr="00222AC9" w:rsidRDefault="00F45D8E" w:rsidP="00F45D8E">
      <w:pPr>
        <w:numPr>
          <w:ilvl w:val="1"/>
          <w:numId w:val="18"/>
        </w:numPr>
        <w:rPr>
          <w:highlight w:val="green"/>
        </w:rPr>
      </w:pPr>
      <w:r w:rsidRPr="00222AC9">
        <w:rPr>
          <w:highlight w:val="green"/>
        </w:rPr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lastRenderedPageBreak/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lastRenderedPageBreak/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lastRenderedPageBreak/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lastRenderedPageBreak/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02D4C"/>
    <w:rsid w:val="00025234"/>
    <w:rsid w:val="00030E62"/>
    <w:rsid w:val="0003357E"/>
    <w:rsid w:val="000345D4"/>
    <w:rsid w:val="00035F18"/>
    <w:rsid w:val="00040693"/>
    <w:rsid w:val="000955E8"/>
    <w:rsid w:val="000B7156"/>
    <w:rsid w:val="000C135D"/>
    <w:rsid w:val="00117F3C"/>
    <w:rsid w:val="0012552A"/>
    <w:rsid w:val="00153C23"/>
    <w:rsid w:val="001631F1"/>
    <w:rsid w:val="0019381D"/>
    <w:rsid w:val="001D0ED0"/>
    <w:rsid w:val="00212C5C"/>
    <w:rsid w:val="002138B1"/>
    <w:rsid w:val="00222AC9"/>
    <w:rsid w:val="0026359B"/>
    <w:rsid w:val="002D3B14"/>
    <w:rsid w:val="003B10DC"/>
    <w:rsid w:val="003C0E19"/>
    <w:rsid w:val="003D42F7"/>
    <w:rsid w:val="00410374"/>
    <w:rsid w:val="0041418D"/>
    <w:rsid w:val="00433EC4"/>
    <w:rsid w:val="00471BBD"/>
    <w:rsid w:val="004A2FB1"/>
    <w:rsid w:val="0052691D"/>
    <w:rsid w:val="00557FDB"/>
    <w:rsid w:val="00592455"/>
    <w:rsid w:val="005B5F90"/>
    <w:rsid w:val="005E5F86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7E6B75"/>
    <w:rsid w:val="007E7DD7"/>
    <w:rsid w:val="008941D0"/>
    <w:rsid w:val="008A3031"/>
    <w:rsid w:val="008D70B5"/>
    <w:rsid w:val="008E04C2"/>
    <w:rsid w:val="008F1713"/>
    <w:rsid w:val="00907D84"/>
    <w:rsid w:val="00951D2F"/>
    <w:rsid w:val="00961B93"/>
    <w:rsid w:val="0096545D"/>
    <w:rsid w:val="0099197D"/>
    <w:rsid w:val="009A5432"/>
    <w:rsid w:val="00A37C4F"/>
    <w:rsid w:val="00A50713"/>
    <w:rsid w:val="00A515FE"/>
    <w:rsid w:val="00AC52CE"/>
    <w:rsid w:val="00AF7288"/>
    <w:rsid w:val="00B30A4B"/>
    <w:rsid w:val="00C07B0A"/>
    <w:rsid w:val="00C21466"/>
    <w:rsid w:val="00C47177"/>
    <w:rsid w:val="00C575DA"/>
    <w:rsid w:val="00C62C37"/>
    <w:rsid w:val="00C8285E"/>
    <w:rsid w:val="00CD1DE4"/>
    <w:rsid w:val="00D81487"/>
    <w:rsid w:val="00D9405A"/>
    <w:rsid w:val="00DA0505"/>
    <w:rsid w:val="00DE6BC9"/>
    <w:rsid w:val="00E07DD8"/>
    <w:rsid w:val="00E24F76"/>
    <w:rsid w:val="00E570DE"/>
    <w:rsid w:val="00E8133C"/>
    <w:rsid w:val="00E81B44"/>
    <w:rsid w:val="00EA7FEE"/>
    <w:rsid w:val="00EC087C"/>
    <w:rsid w:val="00F45D8E"/>
    <w:rsid w:val="00F91657"/>
    <w:rsid w:val="00FA49D1"/>
    <w:rsid w:val="00FA6AA8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1329</TotalTime>
  <Pages>26</Pages>
  <Words>5292</Words>
  <Characters>29108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65</cp:revision>
  <dcterms:created xsi:type="dcterms:W3CDTF">2026-05-11T14:03:00Z</dcterms:created>
  <dcterms:modified xsi:type="dcterms:W3CDTF">2026-06-13T04:49:00Z</dcterms:modified>
</cp:coreProperties>
</file>