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A17C22"/>
          <w:sz w:val="22"/>
        </w:rPr>
        <w:t>V1 TEKNİK KARARLAR</w:t>
      </w:r>
    </w:p>
    <w:p>
      <w:pPr>
        <w:spacing w:after="100"/>
      </w:pPr>
      <w:r>
        <w:rPr>
          <w:rFonts w:ascii="Calibri" w:hAnsi="Calibri"/>
          <w:b/>
          <w:color w:val="0B2545"/>
          <w:sz w:val="50"/>
        </w:rPr>
        <w:t>Kredi Kartı Başvuru Sistemi</w:t>
      </w:r>
    </w:p>
    <w:p>
      <w:pPr>
        <w:spacing w:after="320"/>
      </w:pPr>
      <w:r>
        <w:rPr>
          <w:color w:val="6B7787"/>
          <w:sz w:val="23"/>
        </w:rPr>
        <w:t>V1 kapsamını, çelişki çözüm kararlarını ve geliştirme sınırlarını tanımlayan merkezi referans</w:t>
      </w:r>
    </w:p>
    <w:tbl>
      <w:tblPr>
        <w:tblW w:type="dxa" w:w="9360"/>
        <w:jc w:val="left"/>
        <w:tblLayout w:type="fixed"/>
        <w:tblLook w:firstColumn="1" w:firstRow="1" w:lastColumn="0" w:lastRow="0" w:noHBand="0" w:noVBand="1" w:val="04A0"/>
        <w:tblInd w:w="120" w:type="dxa"/>
        <w:tblBorders>
          <w:top w:val="single" w:sz="4" w:color="D8E0E8"/>
          <w:left w:val="single" w:sz="4" w:color="D8E0E8"/>
          <w:bottom w:val="single" w:sz="4" w:color="D8E0E8"/>
          <w:right w:val="single" w:sz="4" w:color="D8E0E8"/>
          <w:insideH w:val="single" w:sz="4" w:color="D8E0E8"/>
          <w:insideV w:val="single" w:sz="4" w:color="D8E0E8"/>
        </w:tblBorders>
      </w:tblPr>
      <w:tblGrid>
        <w:gridCol w:w="1800"/>
        <w:gridCol w:w="7560"/>
      </w:tblGrid>
      <w:tr>
        <w:tc>
          <w:tcPr>
            <w:tcW w:type="dxa" w:w="1800"/>
            <w:tcMar>
              <w:top w:w="80" w:type="dxa"/>
              <w:start w:w="120" w:type="dxa"/>
              <w:bottom w:w="80" w:type="dxa"/>
              <w:end w:w="120" w:type="dxa"/>
            </w:tcMar>
            <w:vAlign w:val="center"/>
            <w:shd w:fill="F3F6F9"/>
          </w:tcPr>
          <w:p>
            <w:pPr>
              <w:spacing w:before="0" w:after="0" w:line="240" w:lineRule="auto"/>
            </w:pPr>
            <w:r>
              <w:rPr>
                <w:b/>
                <w:color w:val="173E67"/>
                <w:sz w:val="17"/>
              </w:rPr>
              <w:t>DURUM</w:t>
            </w:r>
          </w:p>
        </w:tc>
        <w:tc>
          <w:tcPr>
            <w:tcW w:type="dxa" w:w="7560"/>
            <w:tcMar>
              <w:top w:w="80" w:type="dxa"/>
              <w:start w:w="120" w:type="dxa"/>
              <w:bottom w:w="80" w:type="dxa"/>
              <w:end w:w="120" w:type="dxa"/>
            </w:tcMar>
            <w:vAlign w:val="center"/>
          </w:tcPr>
          <w:p>
            <w:pPr>
              <w:spacing w:before="0" w:after="0" w:line="240" w:lineRule="auto"/>
            </w:pPr>
            <w:r>
              <w:rPr>
                <w:color w:val="17263D"/>
                <w:sz w:val="19"/>
              </w:rPr>
              <w:t>Kodlama için bağlayıcı V1 karar kaynağı</w:t>
            </w:r>
          </w:p>
        </w:tc>
      </w:tr>
      <w:tr>
        <w:tc>
          <w:tcPr>
            <w:tcW w:type="dxa" w:w="1800"/>
            <w:tcMar>
              <w:top w:w="80" w:type="dxa"/>
              <w:start w:w="120" w:type="dxa"/>
              <w:bottom w:w="80" w:type="dxa"/>
              <w:end w:w="120" w:type="dxa"/>
            </w:tcMar>
            <w:vAlign w:val="center"/>
            <w:shd w:fill="F3F6F9"/>
          </w:tcPr>
          <w:p>
            <w:pPr>
              <w:spacing w:before="0" w:after="0" w:line="240" w:lineRule="auto"/>
            </w:pPr>
            <w:r>
              <w:rPr>
                <w:b/>
                <w:color w:val="173E67"/>
                <w:sz w:val="17"/>
              </w:rPr>
              <w:t>TARİH</w:t>
            </w:r>
          </w:p>
        </w:tc>
        <w:tc>
          <w:tcPr>
            <w:tcW w:type="dxa" w:w="7560"/>
            <w:tcMar>
              <w:top w:w="80" w:type="dxa"/>
              <w:start w:w="120" w:type="dxa"/>
              <w:bottom w:w="80" w:type="dxa"/>
              <w:end w:w="120" w:type="dxa"/>
            </w:tcMar>
            <w:vAlign w:val="center"/>
          </w:tcPr>
          <w:p>
            <w:pPr>
              <w:spacing w:before="0" w:after="0" w:line="240" w:lineRule="auto"/>
            </w:pPr>
            <w:r>
              <w:rPr>
                <w:color w:val="17263D"/>
                <w:sz w:val="19"/>
              </w:rPr>
              <w:t>21 Temmuz 2026</w:t>
            </w:r>
          </w:p>
        </w:tc>
      </w:tr>
      <w:tr>
        <w:tc>
          <w:tcPr>
            <w:tcW w:type="dxa" w:w="1800"/>
            <w:tcMar>
              <w:top w:w="80" w:type="dxa"/>
              <w:start w:w="120" w:type="dxa"/>
              <w:bottom w:w="80" w:type="dxa"/>
              <w:end w:w="120" w:type="dxa"/>
            </w:tcMar>
            <w:vAlign w:val="center"/>
            <w:shd w:fill="F3F6F9"/>
          </w:tcPr>
          <w:p>
            <w:pPr>
              <w:spacing w:before="0" w:after="0" w:line="240" w:lineRule="auto"/>
            </w:pPr>
            <w:r>
              <w:rPr>
                <w:b/>
                <w:color w:val="173E67"/>
                <w:sz w:val="17"/>
              </w:rPr>
              <w:t>KAPSAM</w:t>
            </w:r>
          </w:p>
        </w:tc>
        <w:tc>
          <w:tcPr>
            <w:tcW w:type="dxa" w:w="7560"/>
            <w:tcMar>
              <w:top w:w="80" w:type="dxa"/>
              <w:start w:w="120" w:type="dxa"/>
              <w:bottom w:w="80" w:type="dxa"/>
              <w:end w:w="120" w:type="dxa"/>
            </w:tcMar>
            <w:vAlign w:val="center"/>
          </w:tcPr>
          <w:p>
            <w:pPr>
              <w:spacing w:before="0" w:after="0" w:line="240" w:lineRule="auto"/>
            </w:pPr>
            <w:r>
              <w:rPr>
                <w:color w:val="17263D"/>
                <w:sz w:val="19"/>
              </w:rPr>
              <w:t>Analiz, veritabanı, API, backend, frontend ve UI/UX tutarlılığı</w:t>
            </w:r>
          </w:p>
        </w:tc>
      </w:tr>
    </w:tbl>
    <w:p>
      <w:pPr>
        <w:spacing w:after="60"/>
      </w:pPr>
    </w:p>
    <w:tbl>
      <w:tblPr>
        <w:tblW w:type="dxa" w:w="9360"/>
        <w:jc w:val="left"/>
        <w:tblLayout w:type="fixed"/>
        <w:tblLook w:firstColumn="1" w:firstRow="1" w:lastColumn="0" w:lastRow="0" w:noHBand="0" w:noVBand="1" w:val="04A0"/>
        <w:tblInd w:w="120" w:type="dxa"/>
        <w:tblBorders>
          <w:top w:val="single" w:sz="5" w:color="CBD6E2"/>
          <w:left w:val="single" w:sz="5" w:color="CBD6E2"/>
          <w:bottom w:val="single" w:sz="5" w:color="CBD6E2"/>
          <w:right w:val="single" w:sz="5" w:color="CBD6E2"/>
          <w:insideH w:val="single" w:sz="5" w:color="CBD6E2"/>
          <w:insideV w:val="single" w:sz="5" w:color="CBD6E2"/>
        </w:tblBorders>
      </w:tblPr>
      <w:tblGrid>
        <w:gridCol w:w="9360"/>
      </w:tblGrid>
      <w:tr>
        <w:tc>
          <w:tcPr>
            <w:tcW w:type="dxa" w:w="9360"/>
            <w:shd w:fill="EEF3F8"/>
            <w:tcMar>
              <w:top w:w="140" w:type="dxa"/>
              <w:start w:w="180" w:type="dxa"/>
              <w:bottom w:w="140" w:type="dxa"/>
              <w:end w:w="180" w:type="dxa"/>
            </w:tcMar>
          </w:tcPr>
          <w:p>
            <w:pPr>
              <w:spacing w:before="0" w:after="0" w:line="276" w:lineRule="auto"/>
            </w:pPr>
            <w:r>
              <w:rPr>
                <w:b/>
                <w:color w:val="0B2545"/>
              </w:rPr>
              <w:t xml:space="preserve">Bağlayıcı karar: </w:t>
            </w:r>
            <w:r>
              <w:rPr>
                <w:color w:val="17263D"/>
              </w:rPr>
              <w:t>Bu belge diğer proje belgelerinin yerine geçmez; belgeler arasında çelişki olduğunda V1 uygulama kararını belirler.</w:t>
            </w:r>
          </w:p>
        </w:tc>
      </w:tr>
    </w:tbl>
    <w:p>
      <w:pPr>
        <w:spacing w:after="20"/>
      </w:pPr>
    </w:p>
    <w:p>
      <w:pPr>
        <w:pStyle w:val="Heading1"/>
      </w:pPr>
      <w:r>
        <w:t>1. V1'in amacı</w:t>
      </w:r>
    </w:p>
    <w:p>
      <w:pPr>
        <w:spacing w:before="0" w:after="120" w:line="300" w:lineRule="auto"/>
      </w:pPr>
      <w:r>
        <w:rPr>
          <w:color w:val="17263D"/>
        </w:rPr>
        <w:t>Kredi Kartı Başvuru Sistemi; banka personelinin müşteri kaydı oluşturmasını veya bulmasını, müşteri için kredi kartı başvurusu hazırlamasını ve bir müdürün başvuruyu değerlendirmesini sağlayan eğitim amaçlı web uygulamasıdır. Sistemin ana amacı, kredi kartı başvuru sürecini başlangıçtan sonuçlandırmaya kadar dijital olarak yönetmektir.</w:t>
      </w:r>
    </w:p>
    <w:p>
      <w:pPr>
        <w:spacing w:before="0" w:after="120" w:line="300" w:lineRule="auto"/>
      </w:pPr>
      <w:r>
        <w:rPr>
          <w:color w:val="17263D"/>
        </w:rPr>
        <w:t>V1, gerçek bankacılık sisteminin yerine geçmez. Kart üretimi ve limit hesaplama işlemleri kontrollü simülasyondur.</w:t>
      </w:r>
    </w:p>
    <w:p>
      <w:pPr>
        <w:pStyle w:val="Heading1"/>
      </w:pPr>
      <w:r>
        <w:t>2. Roller ve yetkiler</w:t>
      </w:r>
    </w:p>
    <w:tbl>
      <w:tblPr>
        <w:tblW w:type="dxa" w:w="9360"/>
        <w:jc w:val="left"/>
        <w:tblLayout w:type="fixed"/>
        <w:tblLook w:firstColumn="1" w:firstRow="1" w:lastColumn="0" w:lastRow="0" w:noHBand="0" w:noVBand="1" w:val="04A0"/>
        <w:tblInd w:w="120" w:type="dxa"/>
        <w:tblBorders>
          <w:top w:val="single" w:sz="6" w:color="D6DEE7"/>
          <w:left w:val="single" w:sz="6" w:color="D6DEE7"/>
          <w:bottom w:val="single" w:sz="6" w:color="D6DEE7"/>
          <w:right w:val="single" w:sz="6" w:color="D6DEE7"/>
          <w:insideH w:val="single" w:sz="6" w:color="D6DEE7"/>
          <w:insideV w:val="single" w:sz="6" w:color="D6DEE7"/>
        </w:tblBorders>
      </w:tblPr>
      <w:tblGrid>
        <w:gridCol w:w="6000"/>
        <w:gridCol w:w="1680"/>
        <w:gridCol w:w="1680"/>
      </w:tblGrid>
      <w:tr>
        <w:trPr>
          <w:tblHeader w:val="true"/>
        </w:trPr>
        <w:tc>
          <w:tcPr>
            <w:tcW w:type="dxa" w:w="6000"/>
            <w:shd w:fill="0B2545"/>
            <w:tcMar>
              <w:top w:w="90" w:type="dxa"/>
              <w:start w:w="120" w:type="dxa"/>
              <w:bottom w:w="90" w:type="dxa"/>
              <w:end w:w="120" w:type="dxa"/>
            </w:tcMar>
            <w:vAlign w:val="center"/>
          </w:tcPr>
          <w:p>
            <w:pPr>
              <w:spacing w:before="0" w:after="0" w:line="240" w:lineRule="auto"/>
            </w:pPr>
            <w:r>
              <w:rPr>
                <w:b/>
                <w:color w:val="FFFFFF"/>
                <w:sz w:val="19"/>
              </w:rPr>
              <w:t>İşlem</w:t>
            </w:r>
          </w:p>
        </w:tc>
        <w:tc>
          <w:tcPr>
            <w:tcW w:type="dxa" w:w="1680"/>
            <w:shd w:fill="0B2545"/>
            <w:tcMar>
              <w:top w:w="90" w:type="dxa"/>
              <w:start w:w="120" w:type="dxa"/>
              <w:bottom w:w="90" w:type="dxa"/>
              <w:end w:w="120" w:type="dxa"/>
            </w:tcMar>
            <w:vAlign w:val="center"/>
          </w:tcPr>
          <w:p>
            <w:pPr>
              <w:spacing w:before="0" w:after="0" w:line="240" w:lineRule="auto"/>
              <w:jc w:val="center"/>
            </w:pPr>
            <w:r>
              <w:rPr>
                <w:b/>
                <w:color w:val="FFFFFF"/>
                <w:sz w:val="19"/>
              </w:rPr>
              <w:t>Memur</w:t>
            </w:r>
          </w:p>
        </w:tc>
        <w:tc>
          <w:tcPr>
            <w:tcW w:type="dxa" w:w="1680"/>
            <w:shd w:fill="0B2545"/>
            <w:tcMar>
              <w:top w:w="90" w:type="dxa"/>
              <w:start w:w="120" w:type="dxa"/>
              <w:bottom w:w="90" w:type="dxa"/>
              <w:end w:w="120" w:type="dxa"/>
            </w:tcMar>
            <w:vAlign w:val="center"/>
          </w:tcPr>
          <w:p>
            <w:pPr>
              <w:spacing w:before="0" w:after="0" w:line="240" w:lineRule="auto"/>
              <w:jc w:val="center"/>
            </w:pPr>
            <w:r>
              <w:rPr>
                <w:b/>
                <w:color w:val="FFFFFF"/>
                <w:sz w:val="19"/>
              </w:rPr>
              <w:t>Müdür</w:t>
            </w:r>
          </w:p>
        </w:tc>
      </w:tr>
      <w:tr>
        <w:tc>
          <w:tcPr>
            <w:tcW w:type="dxa" w:w="6000"/>
            <w:tcMar>
              <w:top w:w="90" w:type="dxa"/>
              <w:start w:w="120" w:type="dxa"/>
              <w:bottom w:w="90" w:type="dxa"/>
              <w:end w:w="120" w:type="dxa"/>
            </w:tcMar>
            <w:vAlign w:val="center"/>
          </w:tcPr>
          <w:p>
            <w:pPr>
              <w:spacing w:before="0" w:after="0" w:line="264" w:lineRule="auto"/>
            </w:pPr>
            <w:r>
              <w:rPr>
                <w:color w:val="17263D"/>
                <w:sz w:val="18"/>
              </w:rPr>
              <w:t>Sisteme giriş</w:t>
            </w:r>
          </w:p>
        </w:tc>
        <w:tc>
          <w:tcPr>
            <w:tcW w:type="dxa" w:w="1680"/>
            <w:tcMar>
              <w:top w:w="90" w:type="dxa"/>
              <w:start w:w="120" w:type="dxa"/>
              <w:bottom w:w="90" w:type="dxa"/>
              <w:end w:w="120" w:type="dxa"/>
            </w:tcMar>
            <w:vAlign w:val="center"/>
          </w:tcPr>
          <w:p>
            <w:pPr>
              <w:spacing w:before="0" w:after="0" w:line="264" w:lineRule="auto"/>
              <w:jc w:val="center"/>
            </w:pPr>
            <w:r>
              <w:rPr>
                <w:color w:val="17263D"/>
                <w:sz w:val="18"/>
              </w:rPr>
              <w:t>✓</w:t>
            </w:r>
          </w:p>
        </w:tc>
        <w:tc>
          <w:tcPr>
            <w:tcW w:type="dxa" w:w="1680"/>
            <w:tcMar>
              <w:top w:w="90" w:type="dxa"/>
              <w:start w:w="120" w:type="dxa"/>
              <w:bottom w:w="90" w:type="dxa"/>
              <w:end w:w="120" w:type="dxa"/>
            </w:tcMar>
            <w:vAlign w:val="center"/>
          </w:tcPr>
          <w:p>
            <w:pPr>
              <w:spacing w:before="0" w:after="0" w:line="264" w:lineRule="auto"/>
              <w:jc w:val="center"/>
            </w:pPr>
            <w:r>
              <w:rPr>
                <w:color w:val="17263D"/>
                <w:sz w:val="18"/>
              </w:rPr>
              <w:t>✓</w:t>
            </w:r>
          </w:p>
        </w:tc>
      </w:tr>
      <w:tr>
        <w:tc>
          <w:tcPr>
            <w:tcW w:type="dxa" w:w="6000"/>
            <w:tcMar>
              <w:top w:w="90" w:type="dxa"/>
              <w:start w:w="120" w:type="dxa"/>
              <w:bottom w:w="90" w:type="dxa"/>
              <w:end w:w="120" w:type="dxa"/>
            </w:tcMar>
            <w:vAlign w:val="center"/>
            <w:shd w:fill="F3F6F9"/>
          </w:tcPr>
          <w:p>
            <w:pPr>
              <w:spacing w:before="0" w:after="0" w:line="264" w:lineRule="auto"/>
            </w:pPr>
            <w:r>
              <w:rPr>
                <w:color w:val="17263D"/>
                <w:sz w:val="18"/>
              </w:rPr>
              <w:t>Kendi dashboard'unu görüntüleme</w:t>
            </w:r>
          </w:p>
        </w:tc>
        <w:tc>
          <w:tcPr>
            <w:tcW w:type="dxa" w:w="1680"/>
            <w:tcMar>
              <w:top w:w="90" w:type="dxa"/>
              <w:start w:w="120" w:type="dxa"/>
              <w:bottom w:w="90" w:type="dxa"/>
              <w:end w:w="120" w:type="dxa"/>
            </w:tcMar>
            <w:vAlign w:val="center"/>
            <w:shd w:fill="F3F6F9"/>
          </w:tcPr>
          <w:p>
            <w:pPr>
              <w:spacing w:before="0" w:after="0" w:line="264" w:lineRule="auto"/>
              <w:jc w:val="center"/>
            </w:pPr>
            <w:r>
              <w:rPr>
                <w:color w:val="17263D"/>
                <w:sz w:val="18"/>
              </w:rPr>
              <w:t>✓</w:t>
            </w:r>
          </w:p>
        </w:tc>
        <w:tc>
          <w:tcPr>
            <w:tcW w:type="dxa" w:w="1680"/>
            <w:tcMar>
              <w:top w:w="90" w:type="dxa"/>
              <w:start w:w="120" w:type="dxa"/>
              <w:bottom w:w="90" w:type="dxa"/>
              <w:end w:w="120" w:type="dxa"/>
            </w:tcMar>
            <w:vAlign w:val="center"/>
            <w:shd w:fill="F3F6F9"/>
          </w:tcPr>
          <w:p>
            <w:pPr>
              <w:spacing w:before="0" w:after="0" w:line="264" w:lineRule="auto"/>
              <w:jc w:val="center"/>
            </w:pPr>
            <w:r>
              <w:rPr>
                <w:color w:val="17263D"/>
                <w:sz w:val="18"/>
              </w:rPr>
              <w:t>✓</w:t>
            </w:r>
          </w:p>
        </w:tc>
      </w:tr>
      <w:tr>
        <w:tc>
          <w:tcPr>
            <w:tcW w:type="dxa" w:w="6000"/>
            <w:tcMar>
              <w:top w:w="90" w:type="dxa"/>
              <w:start w:w="120" w:type="dxa"/>
              <w:bottom w:w="90" w:type="dxa"/>
              <w:end w:w="120" w:type="dxa"/>
            </w:tcMar>
            <w:vAlign w:val="center"/>
          </w:tcPr>
          <w:p>
            <w:pPr>
              <w:spacing w:before="0" w:after="0" w:line="264" w:lineRule="auto"/>
            </w:pPr>
            <w:r>
              <w:rPr>
                <w:color w:val="17263D"/>
                <w:sz w:val="18"/>
              </w:rPr>
              <w:t>Müşteri arama / ekleme / güncelleme</w:t>
            </w:r>
          </w:p>
        </w:tc>
        <w:tc>
          <w:tcPr>
            <w:tcW w:type="dxa" w:w="1680"/>
            <w:tcMar>
              <w:top w:w="90" w:type="dxa"/>
              <w:start w:w="120" w:type="dxa"/>
              <w:bottom w:w="90" w:type="dxa"/>
              <w:end w:w="120" w:type="dxa"/>
            </w:tcMar>
            <w:vAlign w:val="center"/>
          </w:tcPr>
          <w:p>
            <w:pPr>
              <w:spacing w:before="0" w:after="0" w:line="264" w:lineRule="auto"/>
              <w:jc w:val="center"/>
            </w:pPr>
            <w:r>
              <w:rPr>
                <w:color w:val="17263D"/>
                <w:sz w:val="18"/>
              </w:rPr>
              <w:t>✓</w:t>
            </w:r>
          </w:p>
        </w:tc>
        <w:tc>
          <w:tcPr>
            <w:tcW w:type="dxa" w:w="1680"/>
            <w:tcMar>
              <w:top w:w="90" w:type="dxa"/>
              <w:start w:w="120" w:type="dxa"/>
              <w:bottom w:w="90" w:type="dxa"/>
              <w:end w:w="120" w:type="dxa"/>
            </w:tcMar>
            <w:vAlign w:val="center"/>
          </w:tcPr>
          <w:p>
            <w:pPr>
              <w:spacing w:before="0" w:after="0" w:line="264" w:lineRule="auto"/>
              <w:jc w:val="center"/>
            </w:pPr>
            <w:r>
              <w:rPr>
                <w:color w:val="17263D"/>
                <w:sz w:val="18"/>
              </w:rPr>
              <w:t>—</w:t>
            </w:r>
          </w:p>
        </w:tc>
      </w:tr>
      <w:tr>
        <w:tc>
          <w:tcPr>
            <w:tcW w:type="dxa" w:w="6000"/>
            <w:tcMar>
              <w:top w:w="90" w:type="dxa"/>
              <w:start w:w="120" w:type="dxa"/>
              <w:bottom w:w="90" w:type="dxa"/>
              <w:end w:w="120" w:type="dxa"/>
            </w:tcMar>
            <w:vAlign w:val="center"/>
            <w:shd w:fill="F3F6F9"/>
          </w:tcPr>
          <w:p>
            <w:pPr>
              <w:spacing w:before="0" w:after="0" w:line="264" w:lineRule="auto"/>
            </w:pPr>
            <w:r>
              <w:rPr>
                <w:color w:val="17263D"/>
                <w:sz w:val="18"/>
              </w:rPr>
              <w:t>Başvuru oluşturma</w:t>
            </w:r>
          </w:p>
        </w:tc>
        <w:tc>
          <w:tcPr>
            <w:tcW w:type="dxa" w:w="1680"/>
            <w:tcMar>
              <w:top w:w="90" w:type="dxa"/>
              <w:start w:w="120" w:type="dxa"/>
              <w:bottom w:w="90" w:type="dxa"/>
              <w:end w:w="120" w:type="dxa"/>
            </w:tcMar>
            <w:vAlign w:val="center"/>
            <w:shd w:fill="F3F6F9"/>
          </w:tcPr>
          <w:p>
            <w:pPr>
              <w:spacing w:before="0" w:after="0" w:line="264" w:lineRule="auto"/>
              <w:jc w:val="center"/>
            </w:pPr>
            <w:r>
              <w:rPr>
                <w:color w:val="17263D"/>
                <w:sz w:val="18"/>
              </w:rPr>
              <w:t>✓</w:t>
            </w:r>
          </w:p>
        </w:tc>
        <w:tc>
          <w:tcPr>
            <w:tcW w:type="dxa" w:w="1680"/>
            <w:tcMar>
              <w:top w:w="90" w:type="dxa"/>
              <w:start w:w="120" w:type="dxa"/>
              <w:bottom w:w="90" w:type="dxa"/>
              <w:end w:w="120" w:type="dxa"/>
            </w:tcMar>
            <w:vAlign w:val="center"/>
            <w:shd w:fill="F3F6F9"/>
          </w:tcPr>
          <w:p>
            <w:pPr>
              <w:spacing w:before="0" w:after="0" w:line="264" w:lineRule="auto"/>
              <w:jc w:val="center"/>
            </w:pPr>
            <w:r>
              <w:rPr>
                <w:color w:val="17263D"/>
                <w:sz w:val="18"/>
              </w:rPr>
              <w:t>—</w:t>
            </w:r>
          </w:p>
        </w:tc>
      </w:tr>
      <w:tr>
        <w:tc>
          <w:tcPr>
            <w:tcW w:type="dxa" w:w="6000"/>
            <w:tcMar>
              <w:top w:w="90" w:type="dxa"/>
              <w:start w:w="120" w:type="dxa"/>
              <w:bottom w:w="90" w:type="dxa"/>
              <w:end w:w="120" w:type="dxa"/>
            </w:tcMar>
            <w:vAlign w:val="center"/>
          </w:tcPr>
          <w:p>
            <w:pPr>
              <w:spacing w:before="0" w:after="0" w:line="264" w:lineRule="auto"/>
            </w:pPr>
            <w:r>
              <w:rPr>
                <w:color w:val="17263D"/>
                <w:sz w:val="18"/>
              </w:rPr>
              <w:t>Kendi başvurularını görme</w:t>
            </w:r>
          </w:p>
        </w:tc>
        <w:tc>
          <w:tcPr>
            <w:tcW w:type="dxa" w:w="1680"/>
            <w:tcMar>
              <w:top w:w="90" w:type="dxa"/>
              <w:start w:w="120" w:type="dxa"/>
              <w:bottom w:w="90" w:type="dxa"/>
              <w:end w:w="120" w:type="dxa"/>
            </w:tcMar>
            <w:vAlign w:val="center"/>
          </w:tcPr>
          <w:p>
            <w:pPr>
              <w:spacing w:before="0" w:after="0" w:line="264" w:lineRule="auto"/>
              <w:jc w:val="center"/>
            </w:pPr>
            <w:r>
              <w:rPr>
                <w:color w:val="17263D"/>
                <w:sz w:val="18"/>
              </w:rPr>
              <w:t>✓</w:t>
            </w:r>
          </w:p>
        </w:tc>
        <w:tc>
          <w:tcPr>
            <w:tcW w:type="dxa" w:w="1680"/>
            <w:tcMar>
              <w:top w:w="90" w:type="dxa"/>
              <w:start w:w="120" w:type="dxa"/>
              <w:bottom w:w="90" w:type="dxa"/>
              <w:end w:w="120" w:type="dxa"/>
            </w:tcMar>
            <w:vAlign w:val="center"/>
          </w:tcPr>
          <w:p>
            <w:pPr>
              <w:spacing w:before="0" w:after="0" w:line="264" w:lineRule="auto"/>
              <w:jc w:val="center"/>
            </w:pPr>
            <w:r>
              <w:rPr>
                <w:color w:val="17263D"/>
                <w:sz w:val="18"/>
              </w:rPr>
              <w:t>—</w:t>
            </w:r>
          </w:p>
        </w:tc>
      </w:tr>
      <w:tr>
        <w:tc>
          <w:tcPr>
            <w:tcW w:type="dxa" w:w="6000"/>
            <w:tcMar>
              <w:top w:w="90" w:type="dxa"/>
              <w:start w:w="120" w:type="dxa"/>
              <w:bottom w:w="90" w:type="dxa"/>
              <w:end w:w="120" w:type="dxa"/>
            </w:tcMar>
            <w:vAlign w:val="center"/>
            <w:shd w:fill="F3F6F9"/>
          </w:tcPr>
          <w:p>
            <w:pPr>
              <w:spacing w:before="0" w:after="0" w:line="264" w:lineRule="auto"/>
            </w:pPr>
            <w:r>
              <w:rPr>
                <w:color w:val="17263D"/>
                <w:sz w:val="18"/>
              </w:rPr>
              <w:t>Revizyona dönen kendi başvurusunu güncelleme ve yeniden gönderme</w:t>
            </w:r>
          </w:p>
        </w:tc>
        <w:tc>
          <w:tcPr>
            <w:tcW w:type="dxa" w:w="1680"/>
            <w:tcMar>
              <w:top w:w="90" w:type="dxa"/>
              <w:start w:w="120" w:type="dxa"/>
              <w:bottom w:w="90" w:type="dxa"/>
              <w:end w:w="120" w:type="dxa"/>
            </w:tcMar>
            <w:vAlign w:val="center"/>
            <w:shd w:fill="F3F6F9"/>
          </w:tcPr>
          <w:p>
            <w:pPr>
              <w:spacing w:before="0" w:after="0" w:line="264" w:lineRule="auto"/>
              <w:jc w:val="center"/>
            </w:pPr>
            <w:r>
              <w:rPr>
                <w:color w:val="17263D"/>
                <w:sz w:val="18"/>
              </w:rPr>
              <w:t>✓</w:t>
            </w:r>
          </w:p>
        </w:tc>
        <w:tc>
          <w:tcPr>
            <w:tcW w:type="dxa" w:w="1680"/>
            <w:tcMar>
              <w:top w:w="90" w:type="dxa"/>
              <w:start w:w="120" w:type="dxa"/>
              <w:bottom w:w="90" w:type="dxa"/>
              <w:end w:w="120" w:type="dxa"/>
            </w:tcMar>
            <w:vAlign w:val="center"/>
            <w:shd w:fill="F3F6F9"/>
          </w:tcPr>
          <w:p>
            <w:pPr>
              <w:spacing w:before="0" w:after="0" w:line="264" w:lineRule="auto"/>
              <w:jc w:val="center"/>
            </w:pPr>
            <w:r>
              <w:rPr>
                <w:color w:val="17263D"/>
                <w:sz w:val="18"/>
              </w:rPr>
              <w:t>—</w:t>
            </w:r>
          </w:p>
        </w:tc>
      </w:tr>
      <w:tr>
        <w:tc>
          <w:tcPr>
            <w:tcW w:type="dxa" w:w="6000"/>
            <w:tcMar>
              <w:top w:w="90" w:type="dxa"/>
              <w:start w:w="120" w:type="dxa"/>
              <w:bottom w:w="90" w:type="dxa"/>
              <w:end w:w="120" w:type="dxa"/>
            </w:tcMar>
            <w:vAlign w:val="center"/>
          </w:tcPr>
          <w:p>
            <w:pPr>
              <w:spacing w:before="0" w:after="0" w:line="264" w:lineRule="auto"/>
            </w:pPr>
            <w:r>
              <w:rPr>
                <w:color w:val="17263D"/>
                <w:sz w:val="18"/>
              </w:rPr>
              <w:t>Bekleyen başvuruları görme</w:t>
            </w:r>
          </w:p>
        </w:tc>
        <w:tc>
          <w:tcPr>
            <w:tcW w:type="dxa" w:w="1680"/>
            <w:tcMar>
              <w:top w:w="90" w:type="dxa"/>
              <w:start w:w="120" w:type="dxa"/>
              <w:bottom w:w="90" w:type="dxa"/>
              <w:end w:w="120" w:type="dxa"/>
            </w:tcMar>
            <w:vAlign w:val="center"/>
          </w:tcPr>
          <w:p>
            <w:pPr>
              <w:spacing w:before="0" w:after="0" w:line="264" w:lineRule="auto"/>
              <w:jc w:val="center"/>
            </w:pPr>
            <w:r>
              <w:rPr>
                <w:color w:val="17263D"/>
                <w:sz w:val="18"/>
              </w:rPr>
              <w:t>—</w:t>
            </w:r>
          </w:p>
        </w:tc>
        <w:tc>
          <w:tcPr>
            <w:tcW w:type="dxa" w:w="1680"/>
            <w:tcMar>
              <w:top w:w="90" w:type="dxa"/>
              <w:start w:w="120" w:type="dxa"/>
              <w:bottom w:w="90" w:type="dxa"/>
              <w:end w:w="120" w:type="dxa"/>
            </w:tcMar>
            <w:vAlign w:val="center"/>
          </w:tcPr>
          <w:p>
            <w:pPr>
              <w:spacing w:before="0" w:after="0" w:line="264" w:lineRule="auto"/>
              <w:jc w:val="center"/>
            </w:pPr>
            <w:r>
              <w:rPr>
                <w:color w:val="17263D"/>
                <w:sz w:val="18"/>
              </w:rPr>
              <w:t>✓</w:t>
            </w:r>
          </w:p>
        </w:tc>
      </w:tr>
      <w:tr>
        <w:tc>
          <w:tcPr>
            <w:tcW w:type="dxa" w:w="6000"/>
            <w:tcMar>
              <w:top w:w="90" w:type="dxa"/>
              <w:start w:w="120" w:type="dxa"/>
              <w:bottom w:w="90" w:type="dxa"/>
              <w:end w:w="120" w:type="dxa"/>
            </w:tcMar>
            <w:vAlign w:val="center"/>
            <w:shd w:fill="F3F6F9"/>
          </w:tcPr>
          <w:p>
            <w:pPr>
              <w:spacing w:before="0" w:after="0" w:line="264" w:lineRule="auto"/>
            </w:pPr>
            <w:r>
              <w:rPr>
                <w:color w:val="17263D"/>
                <w:sz w:val="18"/>
              </w:rPr>
              <w:t>Onaylama, reddetme, revizyona gönderme</w:t>
            </w:r>
          </w:p>
        </w:tc>
        <w:tc>
          <w:tcPr>
            <w:tcW w:type="dxa" w:w="1680"/>
            <w:tcMar>
              <w:top w:w="90" w:type="dxa"/>
              <w:start w:w="120" w:type="dxa"/>
              <w:bottom w:w="90" w:type="dxa"/>
              <w:end w:w="120" w:type="dxa"/>
            </w:tcMar>
            <w:vAlign w:val="center"/>
            <w:shd w:fill="F3F6F9"/>
          </w:tcPr>
          <w:p>
            <w:pPr>
              <w:spacing w:before="0" w:after="0" w:line="264" w:lineRule="auto"/>
              <w:jc w:val="center"/>
            </w:pPr>
            <w:r>
              <w:rPr>
                <w:color w:val="17263D"/>
                <w:sz w:val="18"/>
              </w:rPr>
              <w:t>—</w:t>
            </w:r>
          </w:p>
        </w:tc>
        <w:tc>
          <w:tcPr>
            <w:tcW w:type="dxa" w:w="1680"/>
            <w:tcMar>
              <w:top w:w="90" w:type="dxa"/>
              <w:start w:w="120" w:type="dxa"/>
              <w:bottom w:w="90" w:type="dxa"/>
              <w:end w:w="120" w:type="dxa"/>
            </w:tcMar>
            <w:vAlign w:val="center"/>
            <w:shd w:fill="F3F6F9"/>
          </w:tcPr>
          <w:p>
            <w:pPr>
              <w:spacing w:before="0" w:after="0" w:line="264" w:lineRule="auto"/>
              <w:jc w:val="center"/>
            </w:pPr>
            <w:r>
              <w:rPr>
                <w:color w:val="17263D"/>
                <w:sz w:val="18"/>
              </w:rPr>
              <w:t>✓</w:t>
            </w:r>
          </w:p>
        </w:tc>
      </w:tr>
      <w:tr>
        <w:tc>
          <w:tcPr>
            <w:tcW w:type="dxa" w:w="6000"/>
            <w:tcMar>
              <w:top w:w="90" w:type="dxa"/>
              <w:start w:w="120" w:type="dxa"/>
              <w:bottom w:w="90" w:type="dxa"/>
              <w:end w:w="120" w:type="dxa"/>
            </w:tcMar>
            <w:vAlign w:val="center"/>
          </w:tcPr>
          <w:p>
            <w:pPr>
              <w:spacing w:before="0" w:after="0" w:line="264" w:lineRule="auto"/>
            </w:pPr>
            <w:r>
              <w:rPr>
                <w:color w:val="17263D"/>
                <w:sz w:val="18"/>
              </w:rPr>
              <w:t>Başvuru ayrıntısını görme</w:t>
            </w:r>
          </w:p>
        </w:tc>
        <w:tc>
          <w:tcPr>
            <w:tcW w:type="dxa" w:w="1680"/>
            <w:tcMar>
              <w:top w:w="90" w:type="dxa"/>
              <w:start w:w="120" w:type="dxa"/>
              <w:bottom w:w="90" w:type="dxa"/>
              <w:end w:w="120" w:type="dxa"/>
            </w:tcMar>
            <w:vAlign w:val="center"/>
          </w:tcPr>
          <w:p>
            <w:pPr>
              <w:spacing w:before="0" w:after="0" w:line="264" w:lineRule="auto"/>
              <w:jc w:val="center"/>
            </w:pPr>
            <w:r>
              <w:rPr>
                <w:color w:val="17263D"/>
                <w:sz w:val="18"/>
              </w:rPr>
              <w:t>Yalnızca kendi kaydı</w:t>
            </w:r>
          </w:p>
        </w:tc>
        <w:tc>
          <w:tcPr>
            <w:tcW w:type="dxa" w:w="1680"/>
            <w:tcMar>
              <w:top w:w="90" w:type="dxa"/>
              <w:start w:w="120" w:type="dxa"/>
              <w:bottom w:w="90" w:type="dxa"/>
              <w:end w:w="120" w:type="dxa"/>
            </w:tcMar>
            <w:vAlign w:val="center"/>
          </w:tcPr>
          <w:p>
            <w:pPr>
              <w:spacing w:before="0" w:after="0" w:line="264" w:lineRule="auto"/>
              <w:jc w:val="center"/>
            </w:pPr>
            <w:r>
              <w:rPr>
                <w:color w:val="17263D"/>
                <w:sz w:val="18"/>
              </w:rPr>
              <w:t>Değerlendirme havuzundakiler</w:t>
            </w:r>
          </w:p>
        </w:tc>
      </w:tr>
    </w:tbl>
    <w:p>
      <w:pPr>
        <w:spacing w:after="40"/>
      </w:pPr>
    </w:p>
    <w:p>
      <w:pPr>
        <w:spacing w:before="0" w:after="120" w:line="300" w:lineRule="auto"/>
      </w:pPr>
      <w:r>
        <w:rPr>
          <w:color w:val="17263D"/>
        </w:rPr>
        <w:t>Yetki hem Angular ekranında hem de API tarafında uygulanır. Arayüzdeki butonun gizlenmesi güvenlik kontrolü değildir.</w:t>
      </w:r>
    </w:p>
    <w:p>
      <w:pPr>
        <w:pStyle w:val="Heading1"/>
      </w:pPr>
      <w:r>
        <w:t>3. Kesin iş akışı</w:t>
      </w:r>
    </w:p>
    <w:tbl>
      <w:tblPr>
        <w:tblW w:type="dxa" w:w="9360"/>
        <w:jc w:val="left"/>
        <w:tblLayout w:type="fixed"/>
        <w:tblLook w:firstColumn="1" w:firstRow="1" w:lastColumn="0" w:lastRow="0" w:noHBand="0" w:noVBand="1" w:val="04A0"/>
        <w:tblInd w:w="120" w:type="dxa"/>
        <w:tblBorders>
          <w:top w:val="single" w:sz="5" w:color="B8C5D4"/>
          <w:left w:val="single" w:sz="5" w:color="B8C5D4"/>
          <w:bottom w:val="single" w:sz="5" w:color="B8C5D4"/>
          <w:right w:val="single" w:sz="5" w:color="B8C5D4"/>
          <w:insideH w:val="single" w:sz="5" w:color="B8C5D4"/>
          <w:insideV w:val="single" w:sz="5" w:color="B8C5D4"/>
        </w:tblBorders>
      </w:tblPr>
      <w:tblGrid>
        <w:gridCol w:w="9360"/>
      </w:tblGrid>
      <w:tr>
        <w:tc>
          <w:tcPr>
            <w:tcW w:type="dxa" w:w="9360"/>
            <w:shd w:fill="F5F7FA"/>
            <w:tcMar>
              <w:top w:w="130" w:type="dxa"/>
              <w:start w:w="180" w:type="dxa"/>
              <w:bottom w:w="130" w:type="dxa"/>
              <w:end w:w="180" w:type="dxa"/>
            </w:tcMar>
          </w:tcPr>
          <w:p>
            <w:pPr>
              <w:spacing w:before="0" w:after="0" w:line="252" w:lineRule="auto"/>
            </w:pPr>
            <w:r>
              <w:rPr>
                <w:rFonts w:ascii="Consolas" w:hAnsi="Consolas"/>
                <w:color w:val="0B2545"/>
                <w:sz w:val="18"/>
              </w:rPr>
              <w:t>Müşteri seçilir/oluşturulur</w:t>
            </w:r>
            <w:r>
              <w:br/>
            </w:r>
            <w:r>
              <w:rPr>
                <w:rFonts w:ascii="Consolas" w:hAnsi="Consolas"/>
                <w:color w:val="0B2545"/>
                <w:sz w:val="18"/>
              </w:rPr>
              <w:t xml:space="preserve">        ↓</w:t>
            </w:r>
            <w:r>
              <w:br/>
            </w:r>
            <w:r>
              <w:rPr>
                <w:rFonts w:ascii="Consolas" w:hAnsi="Consolas"/>
                <w:color w:val="0B2545"/>
                <w:sz w:val="18"/>
              </w:rPr>
              <w:t>Limit hesaplanır</w:t>
            </w:r>
            <w:r>
              <w:br/>
            </w:r>
            <w:r>
              <w:rPr>
                <w:rFonts w:ascii="Consolas" w:hAnsi="Consolas"/>
                <w:color w:val="0B2545"/>
                <w:sz w:val="18"/>
              </w:rPr>
              <w:t xml:space="preserve">        ↓</w:t>
            </w:r>
            <w:r>
              <w:br/>
            </w:r>
            <w:r>
              <w:rPr>
                <w:rFonts w:ascii="Consolas" w:hAnsi="Consolas"/>
                <w:color w:val="0B2545"/>
                <w:sz w:val="18"/>
              </w:rPr>
              <w:t>Memur başvuruyu oluşturur (Pending)</w:t>
            </w:r>
            <w:r>
              <w:br/>
            </w:r>
            <w:r>
              <w:rPr>
                <w:rFonts w:ascii="Consolas" w:hAnsi="Consolas"/>
                <w:color w:val="0B2545"/>
                <w:sz w:val="18"/>
              </w:rPr>
              <w:t xml:space="preserve">        ↓</w:t>
            </w:r>
            <w:r>
              <w:br/>
            </w:r>
            <w:r>
              <w:rPr>
                <w:rFonts w:ascii="Consolas" w:hAnsi="Consolas"/>
                <w:color w:val="0B2545"/>
                <w:sz w:val="18"/>
              </w:rPr>
              <w:t>Müdür: Approved / Rejected / Revision</w:t>
            </w:r>
            <w:r>
              <w:br/>
            </w:r>
            <w:r>
              <w:rPr>
                <w:rFonts w:ascii="Consolas" w:hAnsi="Consolas"/>
                <w:color w:val="0B2545"/>
                <w:sz w:val="18"/>
              </w:rPr>
              <w:t xml:space="preserve">        ↓</w:t>
            </w:r>
            <w:r>
              <w:br/>
            </w:r>
            <w:r>
              <w:rPr>
                <w:rFonts w:ascii="Consolas" w:hAnsi="Consolas"/>
                <w:color w:val="0B2545"/>
                <w:sz w:val="18"/>
              </w:rPr>
              <w:t>Revision ise memur düzeltir ve yeniden gönderir (Pending)</w:t>
            </w:r>
            <w:r>
              <w:br/>
            </w:r>
            <w:r>
              <w:rPr>
                <w:rFonts w:ascii="Consolas" w:hAnsi="Consolas"/>
                <w:color w:val="0B2545"/>
                <w:sz w:val="18"/>
              </w:rPr>
              <w:t xml:space="preserve">        ↓</w:t>
            </w:r>
            <w:r>
              <w:br/>
            </w:r>
            <w:r>
              <w:rPr>
                <w:rFonts w:ascii="Consolas" w:hAnsi="Consolas"/>
                <w:color w:val="0B2545"/>
                <w:sz w:val="18"/>
              </w:rPr>
              <w:t>Approved ise demo kredi kartı üretilir (Inactive)</w:t>
            </w:r>
          </w:p>
        </w:tc>
      </w:tr>
    </w:tbl>
    <w:p>
      <w:pPr>
        <w:spacing w:after="40"/>
      </w:pPr>
    </w:p>
    <w:p>
      <w:pPr>
        <w:pStyle w:val="Heading2"/>
      </w:pPr>
      <w:r>
        <w:t>Başvuru durumları</w:t>
      </w:r>
    </w:p>
    <w:p>
      <w:pPr>
        <w:spacing w:before="0" w:after="120" w:line="300" w:lineRule="auto"/>
      </w:pPr>
      <w:r>
        <w:rPr>
          <w:rFonts w:ascii="Consolas" w:hAnsi="Consolas"/>
          <w:color w:val="173E67"/>
          <w:sz w:val="19"/>
        </w:rPr>
        <w:t>Pending</w:t>
      </w:r>
      <w:r>
        <w:rPr>
          <w:color w:val="17263D"/>
        </w:rPr>
        <w:t xml:space="preserve">, </w:t>
      </w:r>
      <w:r>
        <w:rPr>
          <w:rFonts w:ascii="Consolas" w:hAnsi="Consolas"/>
          <w:color w:val="173E67"/>
          <w:sz w:val="19"/>
        </w:rPr>
        <w:t>Revision</w:t>
      </w:r>
      <w:r>
        <w:rPr>
          <w:color w:val="17263D"/>
        </w:rPr>
        <w:t xml:space="preserve">, </w:t>
      </w:r>
      <w:r>
        <w:rPr>
          <w:rFonts w:ascii="Consolas" w:hAnsi="Consolas"/>
          <w:color w:val="173E67"/>
          <w:sz w:val="19"/>
        </w:rPr>
        <w:t>Approved</w:t>
      </w:r>
      <w:r>
        <w:rPr>
          <w:color w:val="17263D"/>
        </w:rPr>
        <w:t xml:space="preserve">, </w:t>
      </w:r>
      <w:r>
        <w:rPr>
          <w:rFonts w:ascii="Consolas" w:hAnsi="Consolas"/>
          <w:color w:val="173E67"/>
          <w:sz w:val="19"/>
        </w:rPr>
        <w:t>Rejected</w:t>
      </w:r>
    </w:p>
    <w:p>
      <w:pPr>
        <w:pStyle w:val="ListBullet"/>
      </w:pPr>
      <w:r>
        <w:rPr>
          <w:color w:val="17263D"/>
        </w:rPr>
        <w:t xml:space="preserve">Yeni başvuru daima </w:t>
      </w:r>
      <w:r>
        <w:rPr>
          <w:rFonts w:ascii="Consolas" w:hAnsi="Consolas"/>
          <w:color w:val="173E67"/>
          <w:sz w:val="19"/>
        </w:rPr>
        <w:t>Pending</w:t>
      </w:r>
      <w:r>
        <w:rPr>
          <w:color w:val="17263D"/>
        </w:rPr>
        <w:t xml:space="preserve"> olur.</w:t>
      </w:r>
    </w:p>
    <w:p>
      <w:pPr>
        <w:pStyle w:val="ListBullet"/>
      </w:pPr>
      <w:r>
        <w:rPr>
          <w:color w:val="17263D"/>
        </w:rPr>
        <w:t xml:space="preserve">Sadece </w:t>
      </w:r>
      <w:r>
        <w:rPr>
          <w:rFonts w:ascii="Consolas" w:hAnsi="Consolas"/>
          <w:color w:val="173E67"/>
          <w:sz w:val="19"/>
        </w:rPr>
        <w:t>Pending</w:t>
      </w:r>
      <w:r>
        <w:rPr>
          <w:color w:val="17263D"/>
        </w:rPr>
        <w:t xml:space="preserve"> başvuru müdür tarafından sonuçlandırılır.</w:t>
      </w:r>
    </w:p>
    <w:p>
      <w:pPr>
        <w:pStyle w:val="ListBullet"/>
      </w:pPr>
      <w:r>
        <w:rPr>
          <w:rFonts w:ascii="Consolas" w:hAnsi="Consolas"/>
          <w:color w:val="173E67"/>
          <w:sz w:val="19"/>
        </w:rPr>
        <w:t>Revision</w:t>
      </w:r>
      <w:r>
        <w:rPr>
          <w:color w:val="17263D"/>
        </w:rPr>
        <w:t xml:space="preserve"> için açıklama zorunludur.</w:t>
      </w:r>
    </w:p>
    <w:p>
      <w:pPr>
        <w:pStyle w:val="ListBullet"/>
      </w:pPr>
      <w:r>
        <w:rPr>
          <w:color w:val="17263D"/>
        </w:rPr>
        <w:t xml:space="preserve">Memur, yalnızca kendisinin oluşturduğu </w:t>
      </w:r>
      <w:r>
        <w:rPr>
          <w:rFonts w:ascii="Consolas" w:hAnsi="Consolas"/>
          <w:color w:val="173E67"/>
          <w:sz w:val="19"/>
        </w:rPr>
        <w:t>Revision</w:t>
      </w:r>
      <w:r>
        <w:rPr>
          <w:color w:val="17263D"/>
        </w:rPr>
        <w:t xml:space="preserve"> başvuruyu değiştirip tekrar </w:t>
      </w:r>
      <w:r>
        <w:rPr>
          <w:rFonts w:ascii="Consolas" w:hAnsi="Consolas"/>
          <w:color w:val="173E67"/>
          <w:sz w:val="19"/>
        </w:rPr>
        <w:t>Pending</w:t>
      </w:r>
      <w:r>
        <w:rPr>
          <w:color w:val="17263D"/>
        </w:rPr>
        <w:t xml:space="preserve"> durumuna alabilir.</w:t>
      </w:r>
    </w:p>
    <w:p>
      <w:pPr>
        <w:pStyle w:val="ListBullet"/>
      </w:pPr>
      <w:r>
        <w:rPr>
          <w:rFonts w:ascii="Consolas" w:hAnsi="Consolas"/>
          <w:color w:val="173E67"/>
          <w:sz w:val="19"/>
        </w:rPr>
        <w:t>Approved</w:t>
      </w:r>
      <w:r>
        <w:rPr>
          <w:color w:val="17263D"/>
        </w:rPr>
        <w:t xml:space="preserve"> ve </w:t>
      </w:r>
      <w:r>
        <w:rPr>
          <w:rFonts w:ascii="Consolas" w:hAnsi="Consolas"/>
          <w:color w:val="173E67"/>
          <w:sz w:val="19"/>
        </w:rPr>
        <w:t>Rejected</w:t>
      </w:r>
      <w:r>
        <w:rPr>
          <w:color w:val="17263D"/>
        </w:rPr>
        <w:t xml:space="preserve"> kayıtlar değiştirilemez veya silinemez.</w:t>
      </w:r>
    </w:p>
    <w:p>
      <w:pPr>
        <w:pStyle w:val="Heading1"/>
      </w:pPr>
      <w:r>
        <w:t>4. Limit kuralı</w:t>
      </w:r>
    </w:p>
    <w:tbl>
      <w:tblPr>
        <w:tblW w:type="dxa" w:w="9360"/>
        <w:jc w:val="left"/>
        <w:tblLayout w:type="fixed"/>
        <w:tblLook w:firstColumn="1" w:firstRow="1" w:lastColumn="0" w:lastRow="0" w:noHBand="0" w:noVBand="1" w:val="04A0"/>
        <w:tblInd w:w="120" w:type="dxa"/>
        <w:tblBorders>
          <w:top w:val="single" w:sz="5" w:color="B8C5D4"/>
          <w:left w:val="single" w:sz="5" w:color="B8C5D4"/>
          <w:bottom w:val="single" w:sz="5" w:color="B8C5D4"/>
          <w:right w:val="single" w:sz="5" w:color="B8C5D4"/>
          <w:insideH w:val="single" w:sz="5" w:color="B8C5D4"/>
          <w:insideV w:val="single" w:sz="5" w:color="B8C5D4"/>
        </w:tblBorders>
      </w:tblPr>
      <w:tblGrid>
        <w:gridCol w:w="9360"/>
      </w:tblGrid>
      <w:tr>
        <w:tc>
          <w:tcPr>
            <w:tcW w:type="dxa" w:w="9360"/>
            <w:shd w:fill="F5F7FA"/>
            <w:tcMar>
              <w:top w:w="130" w:type="dxa"/>
              <w:start w:w="180" w:type="dxa"/>
              <w:bottom w:w="130" w:type="dxa"/>
              <w:end w:w="180" w:type="dxa"/>
            </w:tcMar>
          </w:tcPr>
          <w:p>
            <w:pPr>
              <w:spacing w:before="0" w:after="0" w:line="252" w:lineRule="auto"/>
            </w:pPr>
            <w:r>
              <w:rPr>
                <w:rFonts w:ascii="Consolas" w:hAnsi="Consolas"/>
                <w:color w:val="0B2545"/>
                <w:sz w:val="18"/>
              </w:rPr>
              <w:t>teorikToplamLimit = aylıkNetGelir × 3</w:t>
            </w:r>
            <w:r>
              <w:br/>
            </w:r>
            <w:r>
              <w:rPr>
                <w:rFonts w:ascii="Consolas" w:hAnsi="Consolas"/>
                <w:color w:val="0B2545"/>
                <w:sz w:val="18"/>
              </w:rPr>
              <w:t>kullanilabilirLimit = max(0, teorikToplamLimit − digerBankalardakiToplamLimit)</w:t>
            </w:r>
            <w:r>
              <w:br/>
            </w:r>
            <w:r>
              <w:rPr>
                <w:rFonts w:ascii="Consolas" w:hAnsi="Consolas"/>
                <w:color w:val="0B2545"/>
                <w:sz w:val="18"/>
              </w:rPr>
              <w:t>requestedLimit ≤ kullanilabilirLimit</w:t>
            </w:r>
          </w:p>
        </w:tc>
      </w:tr>
    </w:tbl>
    <w:p>
      <w:pPr>
        <w:spacing w:after="40"/>
      </w:pPr>
    </w:p>
    <w:p>
      <w:pPr>
        <w:spacing w:before="0" w:after="120" w:line="300" w:lineRule="auto"/>
      </w:pPr>
      <w:r>
        <w:rPr>
          <w:color w:val="17263D"/>
        </w:rPr>
        <w:t>V1'de kredi notu katsayısı, risk motoru ve bankadaki mevcut kart toplamı uygulanmaz. Bunlar gelecek sürüm konusudur.</w:t>
      </w:r>
    </w:p>
    <w:p>
      <w:pPr>
        <w:pStyle w:val="Heading1"/>
      </w:pPr>
      <w:r>
        <w:t>5. Veri modeli — V1</w:t>
      </w:r>
    </w:p>
    <w:p>
      <w:pPr>
        <w:spacing w:before="0" w:after="120" w:line="300" w:lineRule="auto"/>
      </w:pPr>
      <w:r>
        <w:rPr>
          <w:color w:val="17263D"/>
        </w:rPr>
        <w:t xml:space="preserve">V1 için </w:t>
      </w:r>
      <w:r>
        <w:rPr>
          <w:b/>
          <w:color w:val="17263D"/>
        </w:rPr>
        <w:t>10 tablo</w:t>
      </w:r>
      <w:r>
        <w:rPr>
          <w:color w:val="17263D"/>
        </w:rPr>
        <w:t xml:space="preserve"> yeterlidir. Bu karar normalizasyon ile geliştirme hızını dengeler.</w:t>
      </w:r>
    </w:p>
    <w:tbl>
      <w:tblPr>
        <w:tblW w:type="dxa" w:w="9360"/>
        <w:jc w:val="left"/>
        <w:tblLayout w:type="fixed"/>
        <w:tblLook w:firstColumn="1" w:firstRow="1" w:lastColumn="0" w:lastRow="0" w:noHBand="0" w:noVBand="1" w:val="04A0"/>
        <w:tblInd w:w="120" w:type="dxa"/>
        <w:tblBorders>
          <w:top w:val="single" w:sz="6" w:color="D6DEE7"/>
          <w:left w:val="single" w:sz="6" w:color="D6DEE7"/>
          <w:bottom w:val="single" w:sz="6" w:color="D6DEE7"/>
          <w:right w:val="single" w:sz="6" w:color="D6DEE7"/>
          <w:insideH w:val="single" w:sz="6" w:color="D6DEE7"/>
          <w:insideV w:val="single" w:sz="6" w:color="D6DEE7"/>
        </w:tblBorders>
      </w:tblPr>
      <w:tblGrid>
        <w:gridCol w:w="3000"/>
        <w:gridCol w:w="6360"/>
      </w:tblGrid>
      <w:tr>
        <w:trPr>
          <w:tblHeader w:val="true"/>
        </w:trPr>
        <w:tc>
          <w:tcPr>
            <w:tcW w:type="dxa" w:w="3000"/>
            <w:shd w:fill="0B2545"/>
            <w:tcMar>
              <w:top w:w="90" w:type="dxa"/>
              <w:start w:w="120" w:type="dxa"/>
              <w:bottom w:w="90" w:type="dxa"/>
              <w:end w:w="120" w:type="dxa"/>
            </w:tcMar>
            <w:vAlign w:val="center"/>
          </w:tcPr>
          <w:p>
            <w:pPr>
              <w:spacing w:before="0" w:after="0" w:line="240" w:lineRule="auto"/>
            </w:pPr>
            <w:r>
              <w:rPr>
                <w:b/>
                <w:color w:val="FFFFFF"/>
                <w:sz w:val="19"/>
              </w:rPr>
              <w:t>Tablo</w:t>
            </w:r>
          </w:p>
        </w:tc>
        <w:tc>
          <w:tcPr>
            <w:tcW w:type="dxa" w:w="6360"/>
            <w:shd w:fill="0B2545"/>
            <w:tcMar>
              <w:top w:w="90" w:type="dxa"/>
              <w:start w:w="120" w:type="dxa"/>
              <w:bottom w:w="90" w:type="dxa"/>
              <w:end w:w="120" w:type="dxa"/>
            </w:tcMar>
            <w:vAlign w:val="center"/>
          </w:tcPr>
          <w:p>
            <w:pPr>
              <w:spacing w:before="0" w:after="0" w:line="240" w:lineRule="auto"/>
            </w:pPr>
            <w:r>
              <w:rPr>
                <w:b/>
                <w:color w:val="FFFFFF"/>
                <w:sz w:val="19"/>
              </w:rPr>
              <w:t>Sorumluluk</w:t>
            </w:r>
          </w:p>
        </w:tc>
      </w:tr>
      <w:tr>
        <w:tc>
          <w:tcPr>
            <w:tcW w:type="dxa" w:w="3000"/>
            <w:tcMar>
              <w:top w:w="90" w:type="dxa"/>
              <w:start w:w="120" w:type="dxa"/>
              <w:bottom w:w="90" w:type="dxa"/>
              <w:end w:w="120" w:type="dxa"/>
            </w:tcMar>
            <w:vAlign w:val="center"/>
          </w:tcPr>
          <w:p>
            <w:pPr>
              <w:spacing w:before="0" w:after="0" w:line="264" w:lineRule="auto"/>
            </w:pPr>
            <w:r>
              <w:rPr>
                <w:rFonts w:ascii="Consolas" w:hAnsi="Consolas"/>
                <w:color w:val="173E67"/>
                <w:sz w:val="18"/>
              </w:rPr>
              <w:t>Users</w:t>
            </w:r>
          </w:p>
        </w:tc>
        <w:tc>
          <w:tcPr>
            <w:tcW w:type="dxa" w:w="6360"/>
            <w:tcMar>
              <w:top w:w="90" w:type="dxa"/>
              <w:start w:w="120" w:type="dxa"/>
              <w:bottom w:w="90" w:type="dxa"/>
              <w:end w:w="120" w:type="dxa"/>
            </w:tcMar>
            <w:vAlign w:val="center"/>
          </w:tcPr>
          <w:p>
            <w:pPr>
              <w:spacing w:before="0" w:after="0" w:line="264" w:lineRule="auto"/>
            </w:pPr>
            <w:r>
              <w:rPr>
                <w:color w:val="17263D"/>
                <w:sz w:val="18"/>
              </w:rPr>
              <w:t>Personel hesabı, sicil no, parola özeti, aktiflik</w:t>
            </w:r>
          </w:p>
        </w:tc>
      </w:tr>
      <w:tr>
        <w:tc>
          <w:tcPr>
            <w:tcW w:type="dxa" w:w="3000"/>
            <w:tcMar>
              <w:top w:w="90" w:type="dxa"/>
              <w:start w:w="120" w:type="dxa"/>
              <w:bottom w:w="90" w:type="dxa"/>
              <w:end w:w="120" w:type="dxa"/>
            </w:tcMar>
            <w:vAlign w:val="center"/>
            <w:shd w:fill="F3F6F9"/>
          </w:tcPr>
          <w:p>
            <w:pPr>
              <w:spacing w:before="0" w:after="0" w:line="264" w:lineRule="auto"/>
            </w:pPr>
            <w:r>
              <w:rPr>
                <w:rFonts w:ascii="Consolas" w:hAnsi="Consolas"/>
                <w:color w:val="173E67"/>
                <w:sz w:val="18"/>
              </w:rPr>
              <w:t>Roles</w:t>
            </w:r>
          </w:p>
        </w:tc>
        <w:tc>
          <w:tcPr>
            <w:tcW w:type="dxa" w:w="6360"/>
            <w:tcMar>
              <w:top w:w="90" w:type="dxa"/>
              <w:start w:w="120" w:type="dxa"/>
              <w:bottom w:w="90" w:type="dxa"/>
              <w:end w:w="120" w:type="dxa"/>
            </w:tcMar>
            <w:vAlign w:val="center"/>
            <w:shd w:fill="F3F6F9"/>
          </w:tcPr>
          <w:p>
            <w:pPr>
              <w:spacing w:before="0" w:after="0" w:line="264" w:lineRule="auto"/>
            </w:pPr>
            <w:r>
              <w:rPr>
                <w:rFonts w:ascii="Consolas" w:hAnsi="Consolas"/>
                <w:color w:val="173E67"/>
                <w:sz w:val="18"/>
              </w:rPr>
              <w:t>Officer</w:t>
            </w:r>
            <w:r>
              <w:rPr>
                <w:color w:val="17263D"/>
                <w:sz w:val="18"/>
              </w:rPr>
              <w:t xml:space="preserve"> ve </w:t>
            </w:r>
            <w:r>
              <w:rPr>
                <w:rFonts w:ascii="Consolas" w:hAnsi="Consolas"/>
                <w:color w:val="173E67"/>
                <w:sz w:val="18"/>
              </w:rPr>
              <w:t>Manager</w:t>
            </w:r>
            <w:r>
              <w:rPr>
                <w:color w:val="17263D"/>
                <w:sz w:val="18"/>
              </w:rPr>
              <w:t xml:space="preserve"> rolleri</w:t>
            </w:r>
          </w:p>
        </w:tc>
      </w:tr>
      <w:tr>
        <w:tc>
          <w:tcPr>
            <w:tcW w:type="dxa" w:w="3000"/>
            <w:tcMar>
              <w:top w:w="90" w:type="dxa"/>
              <w:start w:w="120" w:type="dxa"/>
              <w:bottom w:w="90" w:type="dxa"/>
              <w:end w:w="120" w:type="dxa"/>
            </w:tcMar>
            <w:vAlign w:val="center"/>
          </w:tcPr>
          <w:p>
            <w:pPr>
              <w:spacing w:before="0" w:after="0" w:line="264" w:lineRule="auto"/>
            </w:pPr>
            <w:r>
              <w:rPr>
                <w:rFonts w:ascii="Consolas" w:hAnsi="Consolas"/>
                <w:color w:val="173E67"/>
                <w:sz w:val="18"/>
              </w:rPr>
              <w:t>UserRoles</w:t>
            </w:r>
          </w:p>
        </w:tc>
        <w:tc>
          <w:tcPr>
            <w:tcW w:type="dxa" w:w="6360"/>
            <w:tcMar>
              <w:top w:w="90" w:type="dxa"/>
              <w:start w:w="120" w:type="dxa"/>
              <w:bottom w:w="90" w:type="dxa"/>
              <w:end w:w="120" w:type="dxa"/>
            </w:tcMar>
            <w:vAlign w:val="center"/>
          </w:tcPr>
          <w:p>
            <w:pPr>
              <w:spacing w:before="0" w:after="0" w:line="264" w:lineRule="auto"/>
            </w:pPr>
            <w:r>
              <w:rPr>
                <w:color w:val="17263D"/>
                <w:sz w:val="18"/>
              </w:rPr>
              <w:t>Kullanıcı–rol ilişkisi</w:t>
            </w:r>
          </w:p>
        </w:tc>
      </w:tr>
      <w:tr>
        <w:tc>
          <w:tcPr>
            <w:tcW w:type="dxa" w:w="3000"/>
            <w:tcMar>
              <w:top w:w="90" w:type="dxa"/>
              <w:start w:w="120" w:type="dxa"/>
              <w:bottom w:w="90" w:type="dxa"/>
              <w:end w:w="120" w:type="dxa"/>
            </w:tcMar>
            <w:vAlign w:val="center"/>
            <w:shd w:fill="F3F6F9"/>
          </w:tcPr>
          <w:p>
            <w:pPr>
              <w:spacing w:before="0" w:after="0" w:line="264" w:lineRule="auto"/>
            </w:pPr>
            <w:r>
              <w:rPr>
                <w:rFonts w:ascii="Consolas" w:hAnsi="Consolas"/>
                <w:color w:val="173E67"/>
                <w:sz w:val="18"/>
              </w:rPr>
              <w:t>Customers</w:t>
            </w:r>
          </w:p>
        </w:tc>
        <w:tc>
          <w:tcPr>
            <w:tcW w:type="dxa" w:w="6360"/>
            <w:tcMar>
              <w:top w:w="90" w:type="dxa"/>
              <w:start w:w="120" w:type="dxa"/>
              <w:bottom w:w="90" w:type="dxa"/>
              <w:end w:w="120" w:type="dxa"/>
            </w:tcMar>
            <w:vAlign w:val="center"/>
            <w:shd w:fill="F3F6F9"/>
          </w:tcPr>
          <w:p>
            <w:pPr>
              <w:spacing w:before="0" w:after="0" w:line="264" w:lineRule="auto"/>
            </w:pPr>
            <w:r>
              <w:rPr>
                <w:color w:val="17263D"/>
                <w:sz w:val="18"/>
              </w:rPr>
              <w:t>Müşteri kimlik, iletişim ve gelir bilgileri</w:t>
            </w:r>
          </w:p>
        </w:tc>
      </w:tr>
      <w:tr>
        <w:tc>
          <w:tcPr>
            <w:tcW w:type="dxa" w:w="3000"/>
            <w:tcMar>
              <w:top w:w="90" w:type="dxa"/>
              <w:start w:w="120" w:type="dxa"/>
              <w:bottom w:w="90" w:type="dxa"/>
              <w:end w:w="120" w:type="dxa"/>
            </w:tcMar>
            <w:vAlign w:val="center"/>
          </w:tcPr>
          <w:p>
            <w:pPr>
              <w:spacing w:before="0" w:after="0" w:line="264" w:lineRule="auto"/>
            </w:pPr>
            <w:r>
              <w:rPr>
                <w:rFonts w:ascii="Consolas" w:hAnsi="Consolas"/>
                <w:color w:val="173E67"/>
                <w:sz w:val="18"/>
              </w:rPr>
              <w:t>CardTypes</w:t>
            </w:r>
          </w:p>
        </w:tc>
        <w:tc>
          <w:tcPr>
            <w:tcW w:type="dxa" w:w="6360"/>
            <w:tcMar>
              <w:top w:w="90" w:type="dxa"/>
              <w:start w:w="120" w:type="dxa"/>
              <w:bottom w:w="90" w:type="dxa"/>
              <w:end w:w="120" w:type="dxa"/>
            </w:tcMar>
            <w:vAlign w:val="center"/>
          </w:tcPr>
          <w:p>
            <w:pPr>
              <w:spacing w:before="0" w:after="0" w:line="264" w:lineRule="auto"/>
            </w:pPr>
            <w:r>
              <w:rPr>
                <w:color w:val="17263D"/>
                <w:sz w:val="18"/>
              </w:rPr>
              <w:t>Kart tipi, BIN, aktiflik, isteğe bağlı limit aralığı</w:t>
            </w:r>
          </w:p>
        </w:tc>
      </w:tr>
      <w:tr>
        <w:tc>
          <w:tcPr>
            <w:tcW w:type="dxa" w:w="3000"/>
            <w:tcMar>
              <w:top w:w="90" w:type="dxa"/>
              <w:start w:w="120" w:type="dxa"/>
              <w:bottom w:w="90" w:type="dxa"/>
              <w:end w:w="120" w:type="dxa"/>
            </w:tcMar>
            <w:vAlign w:val="center"/>
            <w:shd w:fill="F3F6F9"/>
          </w:tcPr>
          <w:p>
            <w:pPr>
              <w:spacing w:before="0" w:after="0" w:line="264" w:lineRule="auto"/>
            </w:pPr>
            <w:r>
              <w:rPr>
                <w:rFonts w:ascii="Consolas" w:hAnsi="Consolas"/>
                <w:color w:val="173E67"/>
                <w:sz w:val="18"/>
              </w:rPr>
              <w:t>CardApplications</w:t>
            </w:r>
          </w:p>
        </w:tc>
        <w:tc>
          <w:tcPr>
            <w:tcW w:type="dxa" w:w="6360"/>
            <w:tcMar>
              <w:top w:w="90" w:type="dxa"/>
              <w:start w:w="120" w:type="dxa"/>
              <w:bottom w:w="90" w:type="dxa"/>
              <w:end w:w="120" w:type="dxa"/>
            </w:tcMar>
            <w:vAlign w:val="center"/>
            <w:shd w:fill="F3F6F9"/>
          </w:tcPr>
          <w:p>
            <w:pPr>
              <w:spacing w:before="0" w:after="0" w:line="264" w:lineRule="auto"/>
            </w:pPr>
            <w:r>
              <w:rPr>
                <w:color w:val="17263D"/>
                <w:sz w:val="18"/>
              </w:rPr>
              <w:t>Başvuru ve değerlendirme bilgileri</w:t>
            </w:r>
          </w:p>
        </w:tc>
      </w:tr>
      <w:tr>
        <w:tc>
          <w:tcPr>
            <w:tcW w:type="dxa" w:w="3000"/>
            <w:tcMar>
              <w:top w:w="90" w:type="dxa"/>
              <w:start w:w="120" w:type="dxa"/>
              <w:bottom w:w="90" w:type="dxa"/>
              <w:end w:w="120" w:type="dxa"/>
            </w:tcMar>
            <w:vAlign w:val="center"/>
          </w:tcPr>
          <w:p>
            <w:pPr>
              <w:spacing w:before="0" w:after="0" w:line="264" w:lineRule="auto"/>
            </w:pPr>
            <w:r>
              <w:rPr>
                <w:rFonts w:ascii="Consolas" w:hAnsi="Consolas"/>
                <w:color w:val="173E67"/>
                <w:sz w:val="18"/>
              </w:rPr>
              <w:t>ApplicationHistories</w:t>
            </w:r>
          </w:p>
        </w:tc>
        <w:tc>
          <w:tcPr>
            <w:tcW w:type="dxa" w:w="6360"/>
            <w:tcMar>
              <w:top w:w="90" w:type="dxa"/>
              <w:start w:w="120" w:type="dxa"/>
              <w:bottom w:w="90" w:type="dxa"/>
              <w:end w:w="120" w:type="dxa"/>
            </w:tcMar>
            <w:vAlign w:val="center"/>
          </w:tcPr>
          <w:p>
            <w:pPr>
              <w:spacing w:before="0" w:after="0" w:line="264" w:lineRule="auto"/>
            </w:pPr>
            <w:r>
              <w:rPr>
                <w:color w:val="17263D"/>
                <w:sz w:val="18"/>
              </w:rPr>
              <w:t>Başvuru durum değişiklikleri ve açıklama</w:t>
            </w:r>
          </w:p>
        </w:tc>
      </w:tr>
      <w:tr>
        <w:tc>
          <w:tcPr>
            <w:tcW w:type="dxa" w:w="3000"/>
            <w:tcMar>
              <w:top w:w="90" w:type="dxa"/>
              <w:start w:w="120" w:type="dxa"/>
              <w:bottom w:w="90" w:type="dxa"/>
              <w:end w:w="120" w:type="dxa"/>
            </w:tcMar>
            <w:vAlign w:val="center"/>
            <w:shd w:fill="F3F6F9"/>
          </w:tcPr>
          <w:p>
            <w:pPr>
              <w:spacing w:before="0" w:after="0" w:line="264" w:lineRule="auto"/>
            </w:pPr>
            <w:r>
              <w:rPr>
                <w:rFonts w:ascii="Consolas" w:hAnsi="Consolas"/>
                <w:color w:val="173E67"/>
                <w:sz w:val="18"/>
              </w:rPr>
              <w:t>CreditCards</w:t>
            </w:r>
          </w:p>
        </w:tc>
        <w:tc>
          <w:tcPr>
            <w:tcW w:type="dxa" w:w="6360"/>
            <w:tcMar>
              <w:top w:w="90" w:type="dxa"/>
              <w:start w:w="120" w:type="dxa"/>
              <w:bottom w:w="90" w:type="dxa"/>
              <w:end w:w="120" w:type="dxa"/>
            </w:tcMar>
            <w:vAlign w:val="center"/>
            <w:shd w:fill="F3F6F9"/>
          </w:tcPr>
          <w:p>
            <w:pPr>
              <w:spacing w:before="0" w:after="0" w:line="264" w:lineRule="auto"/>
            </w:pPr>
            <w:r>
              <w:rPr>
                <w:color w:val="17263D"/>
                <w:sz w:val="18"/>
              </w:rPr>
              <w:t>Onaylanan başvurudan oluşan demo kart</w:t>
            </w:r>
          </w:p>
        </w:tc>
      </w:tr>
      <w:tr>
        <w:tc>
          <w:tcPr>
            <w:tcW w:type="dxa" w:w="3000"/>
            <w:tcMar>
              <w:top w:w="90" w:type="dxa"/>
              <w:start w:w="120" w:type="dxa"/>
              <w:bottom w:w="90" w:type="dxa"/>
              <w:end w:w="120" w:type="dxa"/>
            </w:tcMar>
            <w:vAlign w:val="center"/>
          </w:tcPr>
          <w:p>
            <w:pPr>
              <w:spacing w:before="0" w:after="0" w:line="264" w:lineRule="auto"/>
            </w:pPr>
            <w:r>
              <w:rPr>
                <w:rFonts w:ascii="Consolas" w:hAnsi="Consolas"/>
                <w:color w:val="173E67"/>
                <w:sz w:val="18"/>
              </w:rPr>
              <w:t>LoginHistories</w:t>
            </w:r>
          </w:p>
        </w:tc>
        <w:tc>
          <w:tcPr>
            <w:tcW w:type="dxa" w:w="6360"/>
            <w:tcMar>
              <w:top w:w="90" w:type="dxa"/>
              <w:start w:w="120" w:type="dxa"/>
              <w:bottom w:w="90" w:type="dxa"/>
              <w:end w:w="120" w:type="dxa"/>
            </w:tcMar>
            <w:vAlign w:val="center"/>
          </w:tcPr>
          <w:p>
            <w:pPr>
              <w:spacing w:before="0" w:after="0" w:line="264" w:lineRule="auto"/>
            </w:pPr>
            <w:r>
              <w:rPr>
                <w:color w:val="17263D"/>
                <w:sz w:val="18"/>
              </w:rPr>
              <w:t>Başarılı/başarısız giriş denemeleri</w:t>
            </w:r>
          </w:p>
        </w:tc>
      </w:tr>
      <w:tr>
        <w:tc>
          <w:tcPr>
            <w:tcW w:type="dxa" w:w="3000"/>
            <w:tcMar>
              <w:top w:w="90" w:type="dxa"/>
              <w:start w:w="120" w:type="dxa"/>
              <w:bottom w:w="90" w:type="dxa"/>
              <w:end w:w="120" w:type="dxa"/>
            </w:tcMar>
            <w:vAlign w:val="center"/>
            <w:shd w:fill="F3F6F9"/>
          </w:tcPr>
          <w:p>
            <w:pPr>
              <w:spacing w:before="0" w:after="0" w:line="264" w:lineRule="auto"/>
            </w:pPr>
            <w:r>
              <w:rPr>
                <w:rFonts w:ascii="Consolas" w:hAnsi="Consolas"/>
                <w:color w:val="173E67"/>
                <w:sz w:val="18"/>
              </w:rPr>
              <w:t>AuditLogs</w:t>
            </w:r>
          </w:p>
        </w:tc>
        <w:tc>
          <w:tcPr>
            <w:tcW w:type="dxa" w:w="6360"/>
            <w:tcMar>
              <w:top w:w="90" w:type="dxa"/>
              <w:start w:w="120" w:type="dxa"/>
              <w:bottom w:w="90" w:type="dxa"/>
              <w:end w:w="120" w:type="dxa"/>
            </w:tcMar>
            <w:vAlign w:val="center"/>
            <w:shd w:fill="F3F6F9"/>
          </w:tcPr>
          <w:p>
            <w:pPr>
              <w:spacing w:before="0" w:after="0" w:line="264" w:lineRule="auto"/>
            </w:pPr>
            <w:r>
              <w:rPr>
                <w:color w:val="17263D"/>
                <w:sz w:val="18"/>
              </w:rPr>
              <w:t>Kritik eylemlerin izlenebilir kaydı</w:t>
            </w:r>
          </w:p>
        </w:tc>
      </w:tr>
    </w:tbl>
    <w:p>
      <w:pPr>
        <w:spacing w:after="40"/>
      </w:pPr>
    </w:p>
    <w:p>
      <w:pPr>
        <w:pStyle w:val="Heading2"/>
      </w:pPr>
      <w:r>
        <w:t>Bilinçli olarak dışarıda bırakılanlar</w:t>
      </w:r>
    </w:p>
    <w:p>
      <w:pPr>
        <w:pStyle w:val="ListBullet"/>
      </w:pPr>
      <w:r>
        <w:rPr>
          <w:color w:val="17263D"/>
        </w:rPr>
        <w:t>Telefon/e-posta için ayrı tablolar ve tip lookup tabloları</w:t>
      </w:r>
    </w:p>
    <w:p>
      <w:pPr>
        <w:pStyle w:val="ListBullet"/>
      </w:pPr>
      <w:r>
        <w:rPr>
          <w:color w:val="17263D"/>
        </w:rPr>
        <w:t>Sektör, eğitim, meslek, cinsiyet lookup tabloları</w:t>
      </w:r>
    </w:p>
    <w:p>
      <w:pPr>
        <w:pStyle w:val="ListBullet"/>
      </w:pPr>
      <w:r>
        <w:rPr>
          <w:color w:val="17263D"/>
        </w:rPr>
        <w:t>Kart kullanım tercihi için ara tablolar</w:t>
      </w:r>
    </w:p>
    <w:p>
      <w:pPr>
        <w:pStyle w:val="ListBullet"/>
      </w:pPr>
      <w:r>
        <w:rPr>
          <w:color w:val="17263D"/>
        </w:rPr>
        <w:t>Gerçek harcama/hareket, borç, ödeme ve ekstre modülleri</w:t>
      </w:r>
    </w:p>
    <w:p>
      <w:pPr>
        <w:pStyle w:val="ListBullet"/>
      </w:pPr>
      <w:r>
        <w:rPr>
          <w:color w:val="17263D"/>
        </w:rPr>
        <w:t>Kart teslimat süreci</w:t>
      </w:r>
    </w:p>
    <w:p>
      <w:pPr>
        <w:pStyle w:val="Heading1"/>
      </w:pPr>
      <w:r>
        <w:t>6. Güvenlik kararları</w:t>
      </w:r>
    </w:p>
    <w:p>
      <w:pPr>
        <w:pStyle w:val="ListBullet"/>
      </w:pPr>
      <w:r>
        <w:rPr>
          <w:color w:val="17263D"/>
        </w:rPr>
        <w:t>Parola yalnızca BCrypt hash olarak saklanır.</w:t>
      </w:r>
    </w:p>
    <w:p>
      <w:pPr>
        <w:pStyle w:val="ListBullet"/>
      </w:pPr>
      <w:r>
        <w:rPr>
          <w:color w:val="17263D"/>
        </w:rPr>
        <w:t>Giriş başarılı olduğunda JWT üretilir.</w:t>
      </w:r>
    </w:p>
    <w:p>
      <w:pPr>
        <w:pStyle w:val="ListBullet"/>
      </w:pPr>
      <w:r>
        <w:rPr>
          <w:color w:val="17263D"/>
        </w:rPr>
        <w:t>API endpoint'lerinde rol tabanlı yetkilendirme kullanılır.</w:t>
      </w:r>
    </w:p>
    <w:p>
      <w:pPr>
        <w:pStyle w:val="ListBullet"/>
      </w:pPr>
      <w:r>
        <w:rPr>
          <w:color w:val="17263D"/>
        </w:rPr>
        <w:t>Üç hatalı girişte hesap 10 dakika kilitlenir; V1'de ikinci 30 dakika kuralı uygulanmaz.</w:t>
      </w:r>
    </w:p>
    <w:p>
      <w:pPr>
        <w:pStyle w:val="ListBullet"/>
      </w:pPr>
      <w:r>
        <w:rPr>
          <w:color w:val="17263D"/>
        </w:rPr>
        <w:t>Tüm API hata yanıtları tek biçimli Problem Details yapısında döner.</w:t>
      </w:r>
    </w:p>
    <w:p>
      <w:pPr>
        <w:pStyle w:val="ListBullet"/>
      </w:pPr>
      <w:r>
        <w:rPr>
          <w:color w:val="17263D"/>
        </w:rPr>
        <w:t>Entity'ler istemciye doğrudan gönderilmez; Request/Response DTO kullanılır.</w:t>
      </w:r>
    </w:p>
    <w:p>
      <w:pPr>
        <w:pStyle w:val="ListBullet"/>
      </w:pPr>
      <w:r>
        <w:rPr>
          <w:color w:val="17263D"/>
        </w:rPr>
        <w:t>CVV saklanmaz.</w:t>
      </w:r>
    </w:p>
    <w:p>
      <w:pPr>
        <w:pStyle w:val="ListBullet"/>
      </w:pPr>
      <w:r>
        <w:rPr>
          <w:color w:val="17263D"/>
        </w:rPr>
        <w:t xml:space="preserve">Kart numarası ekranda ve API response'unda maskeli gösterilir: </w:t>
      </w:r>
      <w:r>
        <w:rPr>
          <w:rFonts w:ascii="Consolas" w:hAnsi="Consolas"/>
          <w:color w:val="173E67"/>
          <w:sz w:val="19"/>
        </w:rPr>
        <w:t>12345678 **** 1234</w:t>
      </w:r>
      <w:r>
        <w:rPr>
          <w:color w:val="17263D"/>
        </w:rPr>
        <w:t>.</w:t>
      </w:r>
    </w:p>
    <w:p>
      <w:pPr>
        <w:pStyle w:val="Heading1"/>
      </w:pPr>
      <w:r>
        <w:t>7. Backend kapsamı</w:t>
      </w:r>
    </w:p>
    <w:p>
      <w:pPr>
        <w:spacing w:before="0" w:after="120" w:line="300" w:lineRule="auto"/>
      </w:pPr>
      <w:r>
        <w:rPr>
          <w:color w:val="17263D"/>
        </w:rPr>
        <w:t xml:space="preserve">Teknoloji: </w:t>
      </w:r>
      <w:r>
        <w:rPr>
          <w:b/>
          <w:color w:val="17263D"/>
        </w:rPr>
        <w:t>ASP.NET Core 8 Web API + Entity Framework Core + SQLite</w:t>
      </w:r>
    </w:p>
    <w:p>
      <w:pPr>
        <w:spacing w:before="0" w:after="120" w:line="300" w:lineRule="auto"/>
      </w:pPr>
      <w:r>
        <w:rPr>
          <w:color w:val="17263D"/>
        </w:rPr>
        <w:t>Katmanlar:</w:t>
      </w:r>
    </w:p>
    <w:tbl>
      <w:tblPr>
        <w:tblW w:type="dxa" w:w="9360"/>
        <w:jc w:val="left"/>
        <w:tblLayout w:type="fixed"/>
        <w:tblLook w:firstColumn="1" w:firstRow="1" w:lastColumn="0" w:lastRow="0" w:noHBand="0" w:noVBand="1" w:val="04A0"/>
        <w:tblInd w:w="120" w:type="dxa"/>
        <w:tblBorders>
          <w:top w:val="single" w:sz="5" w:color="B8C5D4"/>
          <w:left w:val="single" w:sz="5" w:color="B8C5D4"/>
          <w:bottom w:val="single" w:sz="5" w:color="B8C5D4"/>
          <w:right w:val="single" w:sz="5" w:color="B8C5D4"/>
          <w:insideH w:val="single" w:sz="5" w:color="B8C5D4"/>
          <w:insideV w:val="single" w:sz="5" w:color="B8C5D4"/>
        </w:tblBorders>
      </w:tblPr>
      <w:tblGrid>
        <w:gridCol w:w="9360"/>
      </w:tblGrid>
      <w:tr>
        <w:tc>
          <w:tcPr>
            <w:tcW w:type="dxa" w:w="9360"/>
            <w:shd w:fill="F5F7FA"/>
            <w:tcMar>
              <w:top w:w="130" w:type="dxa"/>
              <w:start w:w="180" w:type="dxa"/>
              <w:bottom w:w="130" w:type="dxa"/>
              <w:end w:w="180" w:type="dxa"/>
            </w:tcMar>
          </w:tcPr>
          <w:p>
            <w:pPr>
              <w:spacing w:before="0" w:after="0" w:line="252" w:lineRule="auto"/>
            </w:pPr>
            <w:r>
              <w:rPr>
                <w:rFonts w:ascii="Consolas" w:hAnsi="Consolas"/>
                <w:color w:val="0B2545"/>
                <w:sz w:val="18"/>
              </w:rPr>
              <w:t>API (Controllers, middleware, DTO)</w:t>
            </w:r>
            <w:r>
              <w:br/>
            </w:r>
            <w:r>
              <w:rPr>
                <w:rFonts w:ascii="Consolas" w:hAnsi="Consolas"/>
                <w:color w:val="0B2545"/>
                <w:sz w:val="18"/>
              </w:rPr>
              <w:t>Application (iş kuralları, servisler)</w:t>
            </w:r>
            <w:r>
              <w:br/>
            </w:r>
            <w:r>
              <w:rPr>
                <w:rFonts w:ascii="Consolas" w:hAnsi="Consolas"/>
                <w:color w:val="0B2545"/>
                <w:sz w:val="18"/>
              </w:rPr>
              <w:t>Domain (entity ve enum'lar)</w:t>
            </w:r>
            <w:r>
              <w:br/>
            </w:r>
            <w:r>
              <w:rPr>
                <w:rFonts w:ascii="Consolas" w:hAnsi="Consolas"/>
                <w:color w:val="0B2545"/>
                <w:sz w:val="18"/>
              </w:rPr>
              <w:t>Infrastructure (EF Core, SQLite, repository ve güvenlik)</w:t>
            </w:r>
          </w:p>
        </w:tc>
      </w:tr>
    </w:tbl>
    <w:p>
      <w:pPr>
        <w:spacing w:after="40"/>
      </w:pPr>
    </w:p>
    <w:p>
      <w:pPr>
        <w:spacing w:before="0" w:after="120" w:line="300" w:lineRule="auto"/>
      </w:pPr>
      <w:r>
        <w:rPr>
          <w:color w:val="17263D"/>
        </w:rPr>
        <w:t xml:space="preserve">Zorunlu endpoint grupları: </w:t>
      </w:r>
      <w:r>
        <w:rPr>
          <w:rFonts w:ascii="Consolas" w:hAnsi="Consolas"/>
          <w:color w:val="173E67"/>
          <w:sz w:val="19"/>
        </w:rPr>
        <w:t>auth</w:t>
      </w:r>
      <w:r>
        <w:rPr>
          <w:color w:val="17263D"/>
        </w:rPr>
        <w:t xml:space="preserve">, </w:t>
      </w:r>
      <w:r>
        <w:rPr>
          <w:rFonts w:ascii="Consolas" w:hAnsi="Consolas"/>
          <w:color w:val="173E67"/>
          <w:sz w:val="19"/>
        </w:rPr>
        <w:t>dashboard</w:t>
      </w:r>
      <w:r>
        <w:rPr>
          <w:color w:val="17263D"/>
        </w:rPr>
        <w:t xml:space="preserve">, </w:t>
      </w:r>
      <w:r>
        <w:rPr>
          <w:rFonts w:ascii="Consolas" w:hAnsi="Consolas"/>
          <w:color w:val="173E67"/>
          <w:sz w:val="19"/>
        </w:rPr>
        <w:t>customers</w:t>
      </w:r>
      <w:r>
        <w:rPr>
          <w:color w:val="17263D"/>
        </w:rPr>
        <w:t xml:space="preserve">, </w:t>
      </w:r>
      <w:r>
        <w:rPr>
          <w:rFonts w:ascii="Consolas" w:hAnsi="Consolas"/>
          <w:color w:val="173E67"/>
          <w:sz w:val="19"/>
        </w:rPr>
        <w:t>card-types</w:t>
      </w:r>
      <w:r>
        <w:rPr>
          <w:color w:val="17263D"/>
        </w:rPr>
        <w:t xml:space="preserve">, </w:t>
      </w:r>
      <w:r>
        <w:rPr>
          <w:rFonts w:ascii="Consolas" w:hAnsi="Consolas"/>
          <w:color w:val="173E67"/>
          <w:sz w:val="19"/>
        </w:rPr>
        <w:t>applications</w:t>
      </w:r>
      <w:r>
        <w:rPr>
          <w:color w:val="17263D"/>
        </w:rPr>
        <w:t xml:space="preserve">, </w:t>
      </w:r>
      <w:r>
        <w:rPr>
          <w:rFonts w:ascii="Consolas" w:hAnsi="Consolas"/>
          <w:color w:val="173E67"/>
          <w:sz w:val="19"/>
        </w:rPr>
        <w:t>cards</w:t>
      </w:r>
      <w:r>
        <w:rPr>
          <w:color w:val="17263D"/>
        </w:rPr>
        <w:t>.</w:t>
      </w:r>
    </w:p>
    <w:p>
      <w:pPr>
        <w:pStyle w:val="Heading1"/>
      </w:pPr>
      <w:r>
        <w:t>8. Frontend kapsamı ve bağlayıcı UI sözleşmesi</w:t>
      </w:r>
    </w:p>
    <w:p>
      <w:pPr>
        <w:spacing w:before="0" w:after="120" w:line="300" w:lineRule="auto"/>
      </w:pPr>
      <w:r>
        <w:rPr>
          <w:color w:val="17263D"/>
        </w:rPr>
        <w:t xml:space="preserve">Teknoloji: </w:t>
      </w:r>
      <w:r>
        <w:rPr>
          <w:b/>
          <w:color w:val="17263D"/>
        </w:rPr>
        <w:t>Angular + TypeScript + SCSS</w:t>
      </w:r>
    </w:p>
    <w:p>
      <w:pPr>
        <w:spacing w:before="0" w:after="120" w:line="300" w:lineRule="auto"/>
      </w:pPr>
      <w:r>
        <w:rPr>
          <w:rFonts w:ascii="Consolas" w:hAnsi="Consolas"/>
          <w:color w:val="173E67"/>
          <w:sz w:val="19"/>
        </w:rPr>
        <w:t>7.1 UI / UX Tasarımları</w:t>
      </w:r>
      <w:r>
        <w:rPr>
          <w:color w:val="17263D"/>
        </w:rPr>
        <w:t xml:space="preserve"> belgesi V1'in bağlayıcı ekran ve görsel tasarım kaynağıdır. Bu belgede gösterilen hiçbir ana ekran, form bölümü, liste filtresi, durum göstergesi veya kullanıcı işlemi V1'den çıkarılmaz. Kodlama sırasında alan adları veri modeliyle uyumlu hâle getirilebilir; ancak kullanıcı akışı korunur.</w:t>
      </w:r>
    </w:p>
    <w:p>
      <w:pPr>
        <w:pStyle w:val="Heading2"/>
      </w:pPr>
      <w:r>
        <w:t>Görsel tasarım sistemi</w:t>
      </w:r>
    </w:p>
    <w:p>
      <w:pPr>
        <w:pStyle w:val="ListBullet"/>
      </w:pPr>
      <w:r>
        <w:rPr>
          <w:color w:val="17263D"/>
        </w:rPr>
        <w:t>Ana renk koyu lacivert; vurgu rengi altın/sarıdır.</w:t>
      </w:r>
    </w:p>
    <w:p>
      <w:pPr>
        <w:pStyle w:val="ListBullet"/>
      </w:pPr>
      <w:r>
        <w:rPr>
          <w:color w:val="17263D"/>
        </w:rPr>
        <w:t>Uygulama ekranlarında sabit lacivert sol menü ve beyaz üst çubuk kullanılır.</w:t>
      </w:r>
    </w:p>
    <w:p>
      <w:pPr>
        <w:pStyle w:val="ListBullet"/>
      </w:pPr>
      <w:r>
        <w:rPr>
          <w:color w:val="17263D"/>
        </w:rPr>
        <w:t>İçerik zemini açık gri/kırık beyaz; kartlar beyaz ve ince gri çerçevelidir.</w:t>
      </w:r>
    </w:p>
    <w:p>
      <w:pPr>
        <w:pStyle w:val="ListBullet"/>
      </w:pPr>
      <w:r>
        <w:rPr>
          <w:color w:val="17263D"/>
        </w:rPr>
        <w:t>Durumlar renkli rozetlerle gösterilir: beklemede gri/mavi, onaylandı yeşil, reddedildi kırmızı, revizyonda sarı.</w:t>
      </w:r>
    </w:p>
    <w:p>
      <w:pPr>
        <w:pStyle w:val="ListBullet"/>
      </w:pPr>
      <w:r>
        <w:rPr>
          <w:color w:val="17263D"/>
        </w:rPr>
        <w:t>Başlık, boşluk, buton, tablo, form ve modal ölçüleri tüm ekranlarda aynı tasarım sistemiyle uygulanır.</w:t>
      </w:r>
    </w:p>
    <w:p>
      <w:pPr>
        <w:pStyle w:val="ListBullet"/>
      </w:pPr>
      <w:r>
        <w:rPr>
          <w:color w:val="17263D"/>
        </w:rPr>
        <w:t>Mobil görünümde içerik uyarlanır; masaüstü yerleşimi esas tasarımdır.</w:t>
      </w:r>
    </w:p>
    <w:p>
      <w:pPr>
        <w:pStyle w:val="Heading2"/>
      </w:pPr>
      <w:r>
        <w:t>7.1 belgesinden eksiksiz uygulanacak ekranlar</w:t>
      </w:r>
    </w:p>
    <w:p>
      <w:pPr>
        <w:pStyle w:val="ListNumber"/>
      </w:pPr>
      <w:r>
        <w:rPr>
          <w:color w:val="17263D"/>
        </w:rPr>
        <w:t>Login</w:t>
      </w:r>
    </w:p>
    <w:p>
      <w:pPr>
        <w:pStyle w:val="ListNumber"/>
      </w:pPr>
      <w:r>
        <w:rPr>
          <w:color w:val="17263D"/>
        </w:rPr>
        <w:t>Memur dashboard</w:t>
      </w:r>
    </w:p>
    <w:p>
      <w:pPr>
        <w:pStyle w:val="ListNumber"/>
      </w:pPr>
      <w:r>
        <w:rPr>
          <w:color w:val="17263D"/>
        </w:rPr>
        <w:t>Müdür dashboard</w:t>
      </w:r>
    </w:p>
    <w:p>
      <w:pPr>
        <w:pStyle w:val="ListNumber"/>
      </w:pPr>
      <w:r>
        <w:rPr>
          <w:color w:val="17263D"/>
        </w:rPr>
        <w:t>Müşteri arama / liste</w:t>
      </w:r>
    </w:p>
    <w:p>
      <w:pPr>
        <w:pStyle w:val="ListNumber"/>
      </w:pPr>
      <w:r>
        <w:rPr>
          <w:color w:val="17263D"/>
        </w:rPr>
        <w:t>Müşteri ekleme ve güncelleme</w:t>
      </w:r>
    </w:p>
    <w:p>
      <w:pPr>
        <w:pStyle w:val="ListNumber"/>
      </w:pPr>
      <w:r>
        <w:rPr>
          <w:color w:val="17263D"/>
        </w:rPr>
        <w:t>Başvuru oluşturma (adımlı form)</w:t>
      </w:r>
    </w:p>
    <w:p>
      <w:pPr>
        <w:pStyle w:val="ListNumber"/>
      </w:pPr>
      <w:r>
        <w:rPr>
          <w:color w:val="17263D"/>
        </w:rPr>
        <w:t>Başvurularım</w:t>
      </w:r>
    </w:p>
    <w:p>
      <w:pPr>
        <w:pStyle w:val="ListNumber"/>
      </w:pPr>
      <w:r>
        <w:rPr>
          <w:color w:val="17263D"/>
        </w:rPr>
        <w:t>Başvuru detay ve durum zaman çizgisi</w:t>
      </w:r>
    </w:p>
    <w:p>
      <w:pPr>
        <w:pStyle w:val="ListNumber"/>
      </w:pPr>
      <w:r>
        <w:rPr>
          <w:color w:val="17263D"/>
        </w:rPr>
        <w:t>Müdür değerlendirme kuyruğu</w:t>
      </w:r>
    </w:p>
    <w:p>
      <w:pPr>
        <w:pStyle w:val="ListNumber"/>
      </w:pPr>
      <w:r>
        <w:rPr>
          <w:color w:val="17263D"/>
        </w:rPr>
        <w:t>Kart detay</w:t>
      </w:r>
    </w:p>
    <w:p>
      <w:pPr>
        <w:pStyle w:val="ListNumber"/>
      </w:pPr>
      <w:r>
        <w:rPr>
          <w:color w:val="17263D"/>
        </w:rPr>
        <w:t>Revizyondaki başvuruyu güncelleme</w:t>
      </w:r>
    </w:p>
    <w:p>
      <w:pPr>
        <w:pStyle w:val="ListNumber"/>
      </w:pPr>
      <w:r>
        <w:rPr>
          <w:color w:val="17263D"/>
        </w:rPr>
        <w:t>Başvuru başarı/onay ekranı</w:t>
      </w:r>
    </w:p>
    <w:p>
      <w:pPr>
        <w:pStyle w:val="ListNumber"/>
      </w:pPr>
      <w:r>
        <w:rPr>
          <w:color w:val="17263D"/>
        </w:rPr>
        <w:t>Onay, red ve revizyon değerlendirme modalları</w:t>
      </w:r>
    </w:p>
    <w:p>
      <w:pPr>
        <w:spacing w:before="0" w:after="120" w:line="300" w:lineRule="auto"/>
      </w:pPr>
      <w:r>
        <w:rPr>
          <w:color w:val="17263D"/>
        </w:rPr>
        <w:t>Dashboard istatistik kartları, analiz grafikleri, son başvurular tablosu, arama ve durum filtreleri tasarımda gösterildiği biçimde korunur. Veriler ilk aşamada örnek veriyle, API tamamlandığında backend yanıtlarıyla beslenir.</w:t>
      </w:r>
    </w:p>
    <w:p>
      <w:pPr>
        <w:spacing w:before="0" w:after="120" w:line="300" w:lineRule="auto"/>
      </w:pPr>
      <w:r>
        <w:rPr>
          <w:color w:val="17263D"/>
        </w:rPr>
        <w:t>Zorunlu Angular kavramları: component, service, reactive form, routing, route guard, HTTP interceptor ve TypeScript interface.</w:t>
      </w:r>
    </w:p>
    <w:p>
      <w:pPr>
        <w:pStyle w:val="Heading1"/>
      </w:pPr>
      <w:r>
        <w:t>9. Kabul kriterleri</w:t>
      </w:r>
    </w:p>
    <w:p>
      <w:pPr>
        <w:pStyle w:val="ListBullet"/>
      </w:pPr>
      <w:r>
        <w:rPr>
          <w:color w:val="17263D"/>
        </w:rPr>
        <w:t>Memur giriş yapar, müşteri oluşturur, limit hesaplar ve başvuru gönderir.</w:t>
      </w:r>
    </w:p>
    <w:p>
      <w:pPr>
        <w:pStyle w:val="ListBullet"/>
      </w:pPr>
      <w:r>
        <w:rPr>
          <w:color w:val="17263D"/>
        </w:rPr>
        <w:t>Müdür giriş yapar, bekleyen başvuruyu revizyona gönderir veya sonuçlandırır.</w:t>
      </w:r>
    </w:p>
    <w:p>
      <w:pPr>
        <w:pStyle w:val="ListBullet"/>
      </w:pPr>
      <w:r>
        <w:rPr>
          <w:color w:val="17263D"/>
        </w:rPr>
        <w:t>Revize başvuru sahibi memur tarafından düzeltilip tekrar gönderilebilir.</w:t>
      </w:r>
    </w:p>
    <w:p>
      <w:pPr>
        <w:pStyle w:val="ListBullet"/>
      </w:pPr>
      <w:r>
        <w:rPr>
          <w:color w:val="17263D"/>
        </w:rPr>
        <w:t>Onaylanan başvurudan yalnızca bir demo kart oluşur.</w:t>
      </w:r>
    </w:p>
    <w:p>
      <w:pPr>
        <w:pStyle w:val="ListBullet"/>
      </w:pPr>
      <w:r>
        <w:rPr>
          <w:color w:val="17263D"/>
        </w:rPr>
        <w:t xml:space="preserve">Yetkisiz rol, endpoint'e eriştiğinde </w:t>
      </w:r>
      <w:r>
        <w:rPr>
          <w:rFonts w:ascii="Consolas" w:hAnsi="Consolas"/>
          <w:color w:val="173E67"/>
          <w:sz w:val="19"/>
        </w:rPr>
        <w:t>403 Forbidden</w:t>
      </w:r>
      <w:r>
        <w:rPr>
          <w:color w:val="17263D"/>
        </w:rPr>
        <w:t xml:space="preserve"> alır.</w:t>
      </w:r>
    </w:p>
    <w:p>
      <w:pPr>
        <w:pStyle w:val="ListBullet"/>
      </w:pPr>
      <w:r>
        <w:rPr>
          <w:color w:val="17263D"/>
        </w:rPr>
        <w:t>Form ve backend aynı temel doğrulamaları uygular.</w:t>
      </w:r>
    </w:p>
    <w:p>
      <w:pPr>
        <w:pStyle w:val="ListBullet"/>
      </w:pPr>
      <w:r>
        <w:rPr>
          <w:color w:val="17263D"/>
        </w:rPr>
        <w:t>Uygulama test kullanıcıları ve seed kart tipleri ile ilk çalıştırmada demo yapılabilir.</w:t>
      </w:r>
    </w:p>
    <w:p>
      <w:pPr>
        <w:pStyle w:val="Heading1"/>
      </w:pPr>
      <w:r>
        <w:t>10. Gelecek sürüm notları</w:t>
      </w:r>
    </w:p>
    <w:p>
      <w:pPr>
        <w:spacing w:before="0" w:after="120" w:line="300" w:lineRule="auto"/>
      </w:pPr>
      <w:r>
        <w:rPr>
          <w:color w:val="17263D"/>
        </w:rPr>
        <w:t>Kredi notu/risk skoru, çoklu kart limit hesabı, kart aktivasyonu, gerçek kart numarası üretimi, e-posta/SMS, gelişmiş raporlama, yönetici ekranları ve dış banka entegrasyonları V1 dışındadır.</w:t>
      </w:r>
    </w:p>
    <w:p>
      <w:pPr>
        <w:pStyle w:val="Heading1"/>
      </w:pPr>
      <w:r>
        <w:t>11. Dokümanların görev ayrımı</w:t>
      </w:r>
    </w:p>
    <w:p>
      <w:pPr>
        <w:spacing w:before="0" w:after="120" w:line="300" w:lineRule="auto"/>
      </w:pPr>
      <w:r>
        <w:rPr>
          <w:color w:val="17263D"/>
        </w:rPr>
        <w:t>Proje belgeleri tek belgede birleştirilmeyecektir. Her belge kendi sorusuna cevap verir ve böylece konular karışmaz:</w:t>
      </w:r>
    </w:p>
    <w:tbl>
      <w:tblPr>
        <w:tblW w:type="dxa" w:w="9360"/>
        <w:jc w:val="left"/>
        <w:tblLayout w:type="fixed"/>
        <w:tblLook w:firstColumn="1" w:firstRow="1" w:lastColumn="0" w:lastRow="0" w:noHBand="0" w:noVBand="1" w:val="04A0"/>
        <w:tblInd w:w="120" w:type="dxa"/>
        <w:tblBorders>
          <w:top w:val="single" w:sz="6" w:color="D6DEE7"/>
          <w:left w:val="single" w:sz="6" w:color="D6DEE7"/>
          <w:bottom w:val="single" w:sz="6" w:color="D6DEE7"/>
          <w:right w:val="single" w:sz="6" w:color="D6DEE7"/>
          <w:insideH w:val="single" w:sz="6" w:color="D6DEE7"/>
          <w:insideV w:val="single" w:sz="6" w:color="D6DEE7"/>
        </w:tblBorders>
      </w:tblPr>
      <w:tblGrid>
        <w:gridCol w:w="3000"/>
        <w:gridCol w:w="6360"/>
      </w:tblGrid>
      <w:tr>
        <w:trPr>
          <w:tblHeader w:val="true"/>
        </w:trPr>
        <w:tc>
          <w:tcPr>
            <w:tcW w:type="dxa" w:w="3000"/>
            <w:shd w:fill="0B2545"/>
            <w:tcMar>
              <w:top w:w="90" w:type="dxa"/>
              <w:start w:w="120" w:type="dxa"/>
              <w:bottom w:w="90" w:type="dxa"/>
              <w:end w:w="120" w:type="dxa"/>
            </w:tcMar>
            <w:vAlign w:val="center"/>
          </w:tcPr>
          <w:p>
            <w:pPr>
              <w:spacing w:before="0" w:after="0" w:line="240" w:lineRule="auto"/>
            </w:pPr>
            <w:r>
              <w:rPr>
                <w:b/>
                <w:color w:val="FFFFFF"/>
                <w:sz w:val="19"/>
              </w:rPr>
              <w:t>Belge</w:t>
            </w:r>
          </w:p>
        </w:tc>
        <w:tc>
          <w:tcPr>
            <w:tcW w:type="dxa" w:w="6360"/>
            <w:shd w:fill="0B2545"/>
            <w:tcMar>
              <w:top w:w="90" w:type="dxa"/>
              <w:start w:w="120" w:type="dxa"/>
              <w:bottom w:w="90" w:type="dxa"/>
              <w:end w:w="120" w:type="dxa"/>
            </w:tcMar>
            <w:vAlign w:val="center"/>
          </w:tcPr>
          <w:p>
            <w:pPr>
              <w:spacing w:before="0" w:after="0" w:line="240" w:lineRule="auto"/>
            </w:pPr>
            <w:r>
              <w:rPr>
                <w:b/>
                <w:color w:val="FFFFFF"/>
                <w:sz w:val="19"/>
              </w:rPr>
              <w:t>Cevap verdiği soru</w:t>
            </w:r>
          </w:p>
        </w:tc>
      </w:tr>
      <w:tr>
        <w:tc>
          <w:tcPr>
            <w:tcW w:type="dxa" w:w="3000"/>
            <w:tcMar>
              <w:top w:w="90" w:type="dxa"/>
              <w:start w:w="120" w:type="dxa"/>
              <w:bottom w:w="90" w:type="dxa"/>
              <w:end w:w="120" w:type="dxa"/>
            </w:tcMar>
            <w:vAlign w:val="center"/>
          </w:tcPr>
          <w:p>
            <w:pPr>
              <w:spacing w:before="0" w:after="0" w:line="264" w:lineRule="auto"/>
            </w:pPr>
            <w:r>
              <w:rPr>
                <w:color w:val="17263D"/>
                <w:sz w:val="18"/>
              </w:rPr>
              <w:t>Yazılım Gereksinim Analizi</w:t>
            </w:r>
          </w:p>
        </w:tc>
        <w:tc>
          <w:tcPr>
            <w:tcW w:type="dxa" w:w="6360"/>
            <w:tcMar>
              <w:top w:w="90" w:type="dxa"/>
              <w:start w:w="120" w:type="dxa"/>
              <w:bottom w:w="90" w:type="dxa"/>
              <w:end w:w="120" w:type="dxa"/>
            </w:tcMar>
            <w:vAlign w:val="center"/>
          </w:tcPr>
          <w:p>
            <w:pPr>
              <w:spacing w:before="0" w:after="0" w:line="264" w:lineRule="auto"/>
            </w:pPr>
            <w:r>
              <w:rPr>
                <w:color w:val="17263D"/>
                <w:sz w:val="18"/>
              </w:rPr>
              <w:t>Sistem ne yapmalıdır?</w:t>
            </w:r>
          </w:p>
        </w:tc>
      </w:tr>
      <w:tr>
        <w:tc>
          <w:tcPr>
            <w:tcW w:type="dxa" w:w="3000"/>
            <w:tcMar>
              <w:top w:w="90" w:type="dxa"/>
              <w:start w:w="120" w:type="dxa"/>
              <w:bottom w:w="90" w:type="dxa"/>
              <w:end w:w="120" w:type="dxa"/>
            </w:tcMar>
            <w:vAlign w:val="center"/>
            <w:shd w:fill="F3F6F9"/>
          </w:tcPr>
          <w:p>
            <w:pPr>
              <w:spacing w:before="0" w:after="0" w:line="264" w:lineRule="auto"/>
            </w:pPr>
            <w:r>
              <w:rPr>
                <w:color w:val="17263D"/>
                <w:sz w:val="18"/>
              </w:rPr>
              <w:t>İş Kuralları ve Sistem Politikaları</w:t>
            </w:r>
          </w:p>
        </w:tc>
        <w:tc>
          <w:tcPr>
            <w:tcW w:type="dxa" w:w="6360"/>
            <w:tcMar>
              <w:top w:w="90" w:type="dxa"/>
              <w:start w:w="120" w:type="dxa"/>
              <w:bottom w:w="90" w:type="dxa"/>
              <w:end w:w="120" w:type="dxa"/>
            </w:tcMar>
            <w:vAlign w:val="center"/>
            <w:shd w:fill="F3F6F9"/>
          </w:tcPr>
          <w:p>
            <w:pPr>
              <w:spacing w:before="0" w:after="0" w:line="264" w:lineRule="auto"/>
            </w:pPr>
            <w:r>
              <w:rPr>
                <w:color w:val="17263D"/>
                <w:sz w:val="18"/>
              </w:rPr>
              <w:t>Hangi koşulda neye izin verilir?</w:t>
            </w:r>
          </w:p>
        </w:tc>
      </w:tr>
      <w:tr>
        <w:tc>
          <w:tcPr>
            <w:tcW w:type="dxa" w:w="3000"/>
            <w:tcMar>
              <w:top w:w="90" w:type="dxa"/>
              <w:start w:w="120" w:type="dxa"/>
              <w:bottom w:w="90" w:type="dxa"/>
              <w:end w:w="120" w:type="dxa"/>
            </w:tcMar>
            <w:vAlign w:val="center"/>
          </w:tcPr>
          <w:p>
            <w:pPr>
              <w:spacing w:before="0" w:after="0" w:line="264" w:lineRule="auto"/>
            </w:pPr>
            <w:r>
              <w:rPr>
                <w:color w:val="17263D"/>
                <w:sz w:val="18"/>
              </w:rPr>
              <w:t>Teknik Mimari ve Teknoloji Tasarımı</w:t>
            </w:r>
          </w:p>
        </w:tc>
        <w:tc>
          <w:tcPr>
            <w:tcW w:type="dxa" w:w="6360"/>
            <w:tcMar>
              <w:top w:w="90" w:type="dxa"/>
              <w:start w:w="120" w:type="dxa"/>
              <w:bottom w:w="90" w:type="dxa"/>
              <w:end w:w="120" w:type="dxa"/>
            </w:tcMar>
            <w:vAlign w:val="center"/>
          </w:tcPr>
          <w:p>
            <w:pPr>
              <w:spacing w:before="0" w:after="0" w:line="264" w:lineRule="auto"/>
            </w:pPr>
            <w:r>
              <w:rPr>
                <w:color w:val="17263D"/>
                <w:sz w:val="18"/>
              </w:rPr>
              <w:t>Sistem teknik olarak nasıl kurulacaktır?</w:t>
            </w:r>
          </w:p>
        </w:tc>
      </w:tr>
      <w:tr>
        <w:tc>
          <w:tcPr>
            <w:tcW w:type="dxa" w:w="3000"/>
            <w:tcMar>
              <w:top w:w="90" w:type="dxa"/>
              <w:start w:w="120" w:type="dxa"/>
              <w:bottom w:w="90" w:type="dxa"/>
              <w:end w:w="120" w:type="dxa"/>
            </w:tcMar>
            <w:vAlign w:val="center"/>
            <w:shd w:fill="F3F6F9"/>
          </w:tcPr>
          <w:p>
            <w:pPr>
              <w:spacing w:before="0" w:after="0" w:line="264" w:lineRule="auto"/>
            </w:pPr>
            <w:r>
              <w:rPr>
                <w:color w:val="17263D"/>
                <w:sz w:val="18"/>
              </w:rPr>
              <w:t>Veritabanı Tasarımı</w:t>
            </w:r>
          </w:p>
        </w:tc>
        <w:tc>
          <w:tcPr>
            <w:tcW w:type="dxa" w:w="6360"/>
            <w:tcMar>
              <w:top w:w="90" w:type="dxa"/>
              <w:start w:w="120" w:type="dxa"/>
              <w:bottom w:w="90" w:type="dxa"/>
              <w:end w:w="120" w:type="dxa"/>
            </w:tcMar>
            <w:vAlign w:val="center"/>
            <w:shd w:fill="F3F6F9"/>
          </w:tcPr>
          <w:p>
            <w:pPr>
              <w:spacing w:before="0" w:after="0" w:line="264" w:lineRule="auto"/>
            </w:pPr>
            <w:r>
              <w:rPr>
                <w:color w:val="17263D"/>
                <w:sz w:val="18"/>
              </w:rPr>
              <w:t>Hangi veri, tablo ve ilişkiler saklanacaktır?</w:t>
            </w:r>
          </w:p>
        </w:tc>
      </w:tr>
      <w:tr>
        <w:tc>
          <w:tcPr>
            <w:tcW w:type="dxa" w:w="3000"/>
            <w:tcMar>
              <w:top w:w="90" w:type="dxa"/>
              <w:start w:w="120" w:type="dxa"/>
              <w:bottom w:w="90" w:type="dxa"/>
              <w:end w:w="120" w:type="dxa"/>
            </w:tcMar>
            <w:vAlign w:val="center"/>
          </w:tcPr>
          <w:p>
            <w:pPr>
              <w:spacing w:before="0" w:after="0" w:line="264" w:lineRule="auto"/>
            </w:pPr>
            <w:r>
              <w:rPr>
                <w:color w:val="17263D"/>
                <w:sz w:val="18"/>
              </w:rPr>
              <w:t>ER Diyagramları</w:t>
            </w:r>
          </w:p>
        </w:tc>
        <w:tc>
          <w:tcPr>
            <w:tcW w:type="dxa" w:w="6360"/>
            <w:tcMar>
              <w:top w:w="90" w:type="dxa"/>
              <w:start w:w="120" w:type="dxa"/>
              <w:bottom w:w="90" w:type="dxa"/>
              <w:end w:w="120" w:type="dxa"/>
            </w:tcMar>
            <w:vAlign w:val="center"/>
          </w:tcPr>
          <w:p>
            <w:pPr>
              <w:spacing w:before="0" w:after="0" w:line="264" w:lineRule="auto"/>
            </w:pPr>
            <w:r>
              <w:rPr>
                <w:color w:val="17263D"/>
                <w:sz w:val="18"/>
              </w:rPr>
              <w:t>Tablolar birbirine nasıl bağlanır?</w:t>
            </w:r>
          </w:p>
        </w:tc>
      </w:tr>
      <w:tr>
        <w:tc>
          <w:tcPr>
            <w:tcW w:type="dxa" w:w="3000"/>
            <w:tcMar>
              <w:top w:w="90" w:type="dxa"/>
              <w:start w:w="120" w:type="dxa"/>
              <w:bottom w:w="90" w:type="dxa"/>
              <w:end w:w="120" w:type="dxa"/>
            </w:tcMar>
            <w:vAlign w:val="center"/>
            <w:shd w:fill="F3F6F9"/>
          </w:tcPr>
          <w:p>
            <w:pPr>
              <w:spacing w:before="0" w:after="0" w:line="264" w:lineRule="auto"/>
            </w:pPr>
            <w:r>
              <w:rPr>
                <w:color w:val="17263D"/>
                <w:sz w:val="18"/>
              </w:rPr>
              <w:t>API Tasarımı</w:t>
            </w:r>
          </w:p>
        </w:tc>
        <w:tc>
          <w:tcPr>
            <w:tcW w:type="dxa" w:w="6360"/>
            <w:tcMar>
              <w:top w:w="90" w:type="dxa"/>
              <w:start w:w="120" w:type="dxa"/>
              <w:bottom w:w="90" w:type="dxa"/>
              <w:end w:w="120" w:type="dxa"/>
            </w:tcMar>
            <w:vAlign w:val="center"/>
            <w:shd w:fill="F3F6F9"/>
          </w:tcPr>
          <w:p>
            <w:pPr>
              <w:spacing w:before="0" w:after="0" w:line="264" w:lineRule="auto"/>
            </w:pPr>
            <w:r>
              <w:rPr>
                <w:color w:val="17263D"/>
                <w:sz w:val="18"/>
              </w:rPr>
              <w:t>Frontend ve backend nasıl haberleşir?</w:t>
            </w:r>
          </w:p>
        </w:tc>
      </w:tr>
      <w:tr>
        <w:tc>
          <w:tcPr>
            <w:tcW w:type="dxa" w:w="3000"/>
            <w:tcMar>
              <w:top w:w="90" w:type="dxa"/>
              <w:start w:w="120" w:type="dxa"/>
              <w:bottom w:w="90" w:type="dxa"/>
              <w:end w:w="120" w:type="dxa"/>
            </w:tcMar>
            <w:vAlign w:val="center"/>
          </w:tcPr>
          <w:p>
            <w:pPr>
              <w:spacing w:before="0" w:after="0" w:line="264" w:lineRule="auto"/>
            </w:pPr>
            <w:r>
              <w:rPr>
                <w:color w:val="17263D"/>
                <w:sz w:val="18"/>
              </w:rPr>
              <w:t>UI/UX Analizi</w:t>
            </w:r>
          </w:p>
        </w:tc>
        <w:tc>
          <w:tcPr>
            <w:tcW w:type="dxa" w:w="6360"/>
            <w:tcMar>
              <w:top w:w="90" w:type="dxa"/>
              <w:start w:w="120" w:type="dxa"/>
              <w:bottom w:w="90" w:type="dxa"/>
              <w:end w:w="120" w:type="dxa"/>
            </w:tcMar>
            <w:vAlign w:val="center"/>
          </w:tcPr>
          <w:p>
            <w:pPr>
              <w:spacing w:before="0" w:after="0" w:line="264" w:lineRule="auto"/>
            </w:pPr>
            <w:r>
              <w:rPr>
                <w:color w:val="17263D"/>
                <w:sz w:val="18"/>
              </w:rPr>
              <w:t>Kullanıcı akışları ve kullanım ilkeleri nelerdir?</w:t>
            </w:r>
          </w:p>
        </w:tc>
      </w:tr>
      <w:tr>
        <w:tc>
          <w:tcPr>
            <w:tcW w:type="dxa" w:w="3000"/>
            <w:tcMar>
              <w:top w:w="90" w:type="dxa"/>
              <w:start w:w="120" w:type="dxa"/>
              <w:bottom w:w="90" w:type="dxa"/>
              <w:end w:w="120" w:type="dxa"/>
            </w:tcMar>
            <w:vAlign w:val="center"/>
            <w:shd w:fill="F3F6F9"/>
          </w:tcPr>
          <w:p>
            <w:pPr>
              <w:spacing w:before="0" w:after="0" w:line="264" w:lineRule="auto"/>
            </w:pPr>
            <w:r>
              <w:rPr>
                <w:color w:val="17263D"/>
                <w:sz w:val="18"/>
              </w:rPr>
              <w:t>7.1 UI/UX Tasarımları</w:t>
            </w:r>
          </w:p>
        </w:tc>
        <w:tc>
          <w:tcPr>
            <w:tcW w:type="dxa" w:w="6360"/>
            <w:tcMar>
              <w:top w:w="90" w:type="dxa"/>
              <w:start w:w="120" w:type="dxa"/>
              <w:bottom w:w="90" w:type="dxa"/>
              <w:end w:w="120" w:type="dxa"/>
            </w:tcMar>
            <w:vAlign w:val="center"/>
            <w:shd w:fill="F3F6F9"/>
          </w:tcPr>
          <w:p>
            <w:pPr>
              <w:spacing w:before="0" w:after="0" w:line="264" w:lineRule="auto"/>
            </w:pPr>
            <w:r>
              <w:rPr>
                <w:color w:val="17263D"/>
                <w:sz w:val="18"/>
              </w:rPr>
              <w:t>Ekranlar tam olarak nasıl görünür ve davranır?</w:t>
            </w:r>
          </w:p>
        </w:tc>
      </w:tr>
      <w:tr>
        <w:tc>
          <w:tcPr>
            <w:tcW w:type="dxa" w:w="3000"/>
            <w:tcMar>
              <w:top w:w="90" w:type="dxa"/>
              <w:start w:w="120" w:type="dxa"/>
              <w:bottom w:w="90" w:type="dxa"/>
              <w:end w:w="120" w:type="dxa"/>
            </w:tcMar>
            <w:vAlign w:val="center"/>
          </w:tcPr>
          <w:p>
            <w:pPr>
              <w:spacing w:before="0" w:after="0" w:line="264" w:lineRule="auto"/>
            </w:pPr>
            <w:r>
              <w:rPr>
                <w:color w:val="17263D"/>
                <w:sz w:val="18"/>
              </w:rPr>
              <w:t>Proje Yol Haritası</w:t>
            </w:r>
          </w:p>
        </w:tc>
        <w:tc>
          <w:tcPr>
            <w:tcW w:type="dxa" w:w="6360"/>
            <w:tcMar>
              <w:top w:w="90" w:type="dxa"/>
              <w:start w:w="120" w:type="dxa"/>
              <w:bottom w:w="90" w:type="dxa"/>
              <w:end w:w="120" w:type="dxa"/>
            </w:tcMar>
            <w:vAlign w:val="center"/>
          </w:tcPr>
          <w:p>
            <w:pPr>
              <w:spacing w:before="0" w:after="0" w:line="264" w:lineRule="auto"/>
            </w:pPr>
            <w:r>
              <w:rPr>
                <w:color w:val="17263D"/>
                <w:sz w:val="18"/>
              </w:rPr>
              <w:t>Hangi sırayla geliştirilecektir?</w:t>
            </w:r>
          </w:p>
        </w:tc>
      </w:tr>
      <w:tr>
        <w:tc>
          <w:tcPr>
            <w:tcW w:type="dxa" w:w="3000"/>
            <w:tcMar>
              <w:top w:w="90" w:type="dxa"/>
              <w:start w:w="120" w:type="dxa"/>
              <w:bottom w:w="90" w:type="dxa"/>
              <w:end w:w="120" w:type="dxa"/>
            </w:tcMar>
            <w:vAlign w:val="center"/>
            <w:shd w:fill="F3F6F9"/>
          </w:tcPr>
          <w:p>
            <w:pPr>
              <w:spacing w:before="0" w:after="0" w:line="264" w:lineRule="auto"/>
            </w:pPr>
            <w:r>
              <w:rPr>
                <w:color w:val="17263D"/>
                <w:sz w:val="18"/>
              </w:rPr>
              <w:t>V1 Teknik Kararlar</w:t>
            </w:r>
          </w:p>
        </w:tc>
        <w:tc>
          <w:tcPr>
            <w:tcW w:type="dxa" w:w="6360"/>
            <w:tcMar>
              <w:top w:w="90" w:type="dxa"/>
              <w:start w:w="120" w:type="dxa"/>
              <w:bottom w:w="90" w:type="dxa"/>
              <w:end w:w="120" w:type="dxa"/>
            </w:tcMar>
            <w:vAlign w:val="center"/>
            <w:shd w:fill="F3F6F9"/>
          </w:tcPr>
          <w:p>
            <w:pPr>
              <w:spacing w:before="0" w:after="0" w:line="264" w:lineRule="auto"/>
            </w:pPr>
            <w:r>
              <w:rPr>
                <w:color w:val="17263D"/>
                <w:sz w:val="18"/>
              </w:rPr>
              <w:t>Belgeler çeliştiğinde V1 için hangi karar geçerlidir?</w:t>
            </w:r>
          </w:p>
        </w:tc>
      </w:tr>
    </w:tbl>
    <w:p>
      <w:pPr>
        <w:spacing w:after="40"/>
      </w:pPr>
    </w:p>
    <w:p>
      <w:pPr>
        <w:spacing w:before="0" w:after="120" w:line="300" w:lineRule="auto"/>
      </w:pPr>
      <w:r>
        <w:rPr>
          <w:color w:val="17263D"/>
        </w:rPr>
        <w:t>V1 Teknik Kararlar belgesi diğer belgelerin yerine geçmez. Yalnızca çelişki çözüm ve kapsam kontrol belgesidir. Geliştirme tamamlandığında her uzmanlık belgesi kendi konusu içinde güncellenir.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787"/>
        <w:sz w:val="16"/>
      </w:rPr>
      <w:t xml:space="preserve">Temmuz 2026  •  Sayfa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b/>
        <w:color w:val="6B7787"/>
        <w:sz w:val="16"/>
      </w:rPr>
      <w:t>KREDİ KARTI BAŞVURU SİSTEMİ  |  V1 TEKNİK KARARLAR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6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3E6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E6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Kredi Kartı Başvuru Sistemi — V1 Teknik Kararlar</dc:title>
  <dc:subject>V1 kapsamı, teknik kararlar ve doküman görev ayrımı</dc:subject>
  <dc:creator>Sıla Temel</dc:creator>
  <cp:keywords>Kredi kartı, V1, teknik kararlar, Angular, ASP.NET Core</cp:keywords>
  <dc:description>generated by python-docx</dc:description>
  <cp:lastModifiedBy/>
  <cp:revision>1</cp:revision>
  <dcterms:created xsi:type="dcterms:W3CDTF">2013-12-23T23:15:00Z</dcterms:created>
  <dcterms:modified xsi:type="dcterms:W3CDTF">2013-12-23T23:15:00Z</dcterms:modified>
  <cp:category/>
</cp:coreProperties>
</file>