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48y7t2xd8xm" w:id="0"/>
      <w:bookmarkEnd w:id="0"/>
      <w:r w:rsidDel="00000000" w:rsidR="00000000" w:rsidRPr="00000000">
        <w:rPr>
          <w:rtl w:val="0"/>
        </w:rPr>
        <w:t xml:space="preserve">Проект первого модуля: анализ данных для агентства недвижимости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Автор: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Дата: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80" w:lineRule="auto"/>
        <w:rPr/>
      </w:pPr>
      <w:bookmarkStart w:colFirst="0" w:colLast="0" w:name="_ql8crxsguxmy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Часть 2. Решаем ad hoc задачи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80" w:lineRule="auto"/>
        <w:rPr/>
      </w:pPr>
      <w:bookmarkStart w:colFirst="0" w:colLast="0" w:name="_1hgyrou3xvn5" w:id="2"/>
      <w:bookmarkEnd w:id="2"/>
      <w:r w:rsidDel="00000000" w:rsidR="00000000" w:rsidRPr="00000000">
        <w:rPr>
          <w:rtl w:val="0"/>
        </w:rPr>
        <w:t xml:space="preserve">Задача 1. Время активности объявлений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спланировать эффективную бизнес-стратегию на рынке недвижимости, заказчику нужно определить — по времени активности объявления — самые привлекательные для работы сегменты недвижимости Санкт-Петербурга и городов Ленинградской области.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Проанализируйте результаты и опишите их. Ответы на такие вопросы: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1. Какие сегменты рынка недвижимости Санкт-Петербурга и городов Ленинградской области имеют наиболее короткие или длинные сроки активности объявлений?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Самые большие сроки активности объявлений у квартир с большей площадья: в Ленинградской области средняя площадь у недвижимости, объявление для которой активно более полугода - 55.41, до полугода - 51.83, до трех месяцев - 50.88, до месяца - 48.72. Таким образом мы можем наблюдать прямую зависимость между площадью недвижимости и сроком активности объявления. В случае с Санкт-Петербургом наблюдается идентичная динамика: более полугода - 66.15, до полугода - 60.55, до трех месяцев - 56.71, до месяца - 54.38. В целом средняя площадь недвижимости в Санкт-Петербурге больше, но ситуация, связанная с сроками активности объявлений принципиально не отличается.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i w:val="1"/>
          <w:color w:val="0b5394"/>
        </w:rPr>
      </w:pPr>
      <w:r w:rsidDel="00000000" w:rsidR="00000000" w:rsidRPr="00000000">
        <w:rPr>
          <w:rtl w:val="0"/>
        </w:rPr>
        <w:t xml:space="preserve">2. Какие характеристики недвижимости, включая площадь недвижимости, среднюю стоимость квадратного метра, количество комнат и балконов и другие параметры, влияют на время активности объявлений? Как эти зависимости варьируют между регионами?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На время активности объявления больше всего влияет площадь, как было описано выше. Помимо этого наблюдается схожая динамика детерминации срока активности объявления средней стоимостью кв. метра: в Санкт-Петербурге более полугода активны объявления, данный показатель у которых составляет 115,457, в то время как меньше чем за месяц были сняты объявления, средняя стоимость кв. метра у который не превышает 110,569.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В области динамика, связанная со средней стоимостью кв. метра отличается: быстрее всего (до месяца) продается недвижимость, средняя стоимость кв. метра у которой составляет 73,275, а дольше всего - средняя стоимость кв. метра  у которой составляет 68,297.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 Есть ли различия между недвижимостью Санкт-Петербурга и Ленинградской области по полученным результатам?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В Санкт-Петербурге наблюдается ровная и достаточно логичная взаимосвязь: чем больше площадь, тем больше стоимость и тем дольше объявление остается активным. В области же быстрее всего и при этом дороже продается недвижимость с меньшей площадью, но с большей медианой этажности, равняющейся четырем, в то время как в остальных сегментах по области это значение не превышает трех. Можно было бы предположить, что это новострой.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Помимо вышеперечисленного, в Санкт-Петербурге в принципе заметно больше медиана этажности, равняющаяся пяти во всех сегментах, в то время как в области это значение не превышает четырех.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80" w:lineRule="auto"/>
        <w:rPr/>
      </w:pPr>
      <w:bookmarkStart w:colFirst="0" w:colLast="0" w:name="_849oinaybosd" w:id="3"/>
      <w:bookmarkEnd w:id="3"/>
      <w:r w:rsidDel="00000000" w:rsidR="00000000" w:rsidRPr="00000000">
        <w:rPr>
          <w:rtl w:val="0"/>
        </w:rPr>
        <w:t xml:space="preserve">Задача 2. Сезонность объявлений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Заказчику важно понять сезонные тенденции на рынке недвижимости Санкт-Петербурга и Ленинградской области — то есть для всего региона, чтобы выявить периоды с повышенной активностью продавцов и покупателей недвижимости. Это поможет спланировать маркетинговые кампании и выбрать сроки для выхода на рынок.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Проанализируйте результаты и опишите их. Ответы на такие вопросы: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1. В какие месяцы наблюдается наибольшая активность в публикации объявлений о продаже недвижимости? А в какие — по снятию? Это показывает динамику активности покупателей.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Наибольшая активность в публикации объявлений наблюдается в феврале (1,835 публикаций), ноябре (1,743 публикации) и марте (1,573 публикации), а по снятию - в апреле (1,420 снятых публикаций), октябре (1,367 снятых публикаций) и ноябре (1,307 снятых публикаций).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 Совпадают ли периоды активной публикации объявлений и периоды, когда происходит повышенная продажа недвижимости (по месяцам снятия объявлений)?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Подобное совпадение можно найти в мае, в котором меньше всего публикуется объявлений и также меньше всего снимается (1,002 публикации и 750 снятых публикаций), в ноябре (1,743 публикации и 1,307 снятий) и в октябре (1,572 публикации и 1,367 снятий).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 Как сезонные колебания влияют на среднюю стоимость квадратного метра и среднюю площадь квартир? Что можно сказать о зависимости этих параметров от месяца?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Сезонные колебания не оказывают такого влияния на стоимость и площадь, которое можно назвать существенным, однако можно отметить, что наименьшая средняя площадь наблюдается в августе (55.9), а наименьшая средняя стоимость - в феврале (97,522.3), в то время как наибольшая стоимость (101,425.8) и площадь (58) совпадают в сентябре.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80" w:lineRule="auto"/>
        <w:rPr/>
      </w:pPr>
      <w:bookmarkStart w:colFirst="0" w:colLast="0" w:name="_3w6mlngvnf5j" w:id="4"/>
      <w:bookmarkEnd w:id="4"/>
      <w:r w:rsidDel="00000000" w:rsidR="00000000" w:rsidRPr="00000000">
        <w:rPr>
          <w:rtl w:val="0"/>
        </w:rPr>
        <w:t xml:space="preserve">Задача 3. Анализ рынка недвижимости Ленобласти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Заказчик хочет определить, в каких населённых пунктах Ленинградской области активнее всего продаётся недвижимость и какая именно. Так он увидит, где стоит поработать, и учтёт особенности Ленинградской области при принятии бизнес-решений.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Проанализируйте результаты и опишите их. Ответы на такие вопросы: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В каких населённые пунктах Ленинградской области наиболее активно публикуют объявления о продаже недвижимости?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Наиболее активно объявления публикуются в Мурино (568 объявлений), Кудрово (463 объявления) и Шушарах (404 объявления).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В каких населённых пунктах Ленинградской области — самая высокая доля снятых с публикации объявлений? Это может указывать на высокую долю продажи недвижимости.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i w:val="1"/>
          <w:color w:val="0b5394"/>
          <w:rtl w:val="0"/>
        </w:rPr>
        <w:t xml:space="preserve">В Кудрово (93.74), Мурино (93.66) и Парголово (92.6).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Какова средняя стоимость одного квадратного метра и средняя площадь продаваемых квартир в различных населённых пунктах? Есть ли вариация значений по этим метрикам?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Средняя стоимость квадратного метра среди населенных пунктов с количеством объявлений выше среднего имеет довольно большой разброс: от 18,110 в Сланцах до 104,159 в Пушкино.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По средней площади среди тех же населенных пунктов разброс значительно менее заметный: от 42.16 в Никольском до 62.45 в Сестрорецке.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Среди выделенных населённых пунктов какие пункты выделяются по продолжительности публикации объявлений? То есть где недвижимость продаётся быстрее, а где — медленнее.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Быстрее всего среди городов с количеством объявлений выше среднего недвижимость продается в городе Кингисепп (125), Колпино (147) и Мурино (149), а дольше всего - в Никольском (237), Ломоносовом (229) и Сестрорецке (214). 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after="240" w:before="240" w:lineRule="auto"/>
        <w:rPr/>
      </w:pPr>
      <w:bookmarkStart w:colFirst="0" w:colLast="0" w:name="_nwm5lzghpmz8" w:id="5"/>
      <w:bookmarkEnd w:id="5"/>
      <w:r w:rsidDel="00000000" w:rsidR="00000000" w:rsidRPr="00000000">
        <w:rPr>
          <w:rtl w:val="0"/>
        </w:rPr>
        <w:t xml:space="preserve">Общие выводы и рекомендации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Ленинградская область является активной и довольно объемной в плане продажи недвижимости. Несмотря на то, что на первый взгляд Санкт-Петербург кажется самым выгодным населенным пунктом, я бы порекомендовал также обратить больше внимания на другие населенные пункты в области и в особенности на город Мурино.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