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3"/>
        <w:gridCol w:w="6857"/>
      </w:tblGrid>
      <w:tr w:rsidR="0034539E" w:rsidRPr="0034539E" w:rsidTr="008B419F">
        <w:tc>
          <w:tcPr>
            <w:tcW w:w="9571" w:type="dxa"/>
            <w:gridSpan w:val="2"/>
          </w:tcPr>
          <w:p w:rsidR="0034539E" w:rsidRPr="0034539E" w:rsidRDefault="0034539E" w:rsidP="0034539E">
            <w:pPr>
              <w:jc w:val="center"/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Участники проекта</w:t>
            </w: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Заказчик</w:t>
            </w: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Администрация г. Челябинска</w:t>
            </w: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Спонсор</w:t>
            </w: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Муниципальное автономное учреждение «Центральный парк культуры и отдыха им. </w:t>
            </w: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Ю.А.Гагарина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» (директор учреждения: </w:t>
            </w: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Шаехов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 Вадим </w:t>
            </w: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Надимович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).</w:t>
            </w: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Челябинская Детская Железная Дорога (Начальник: </w:t>
            </w: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Токаренко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 Владимир Александрович).</w:t>
            </w: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УралГУФК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 (Ректор: Евгений Федорович Орехов).</w:t>
            </w: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Динамо, Всероссийское физкультурно-спортивное общество (Глава Попечительского совета: Владимир Колокольцев).</w:t>
            </w: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Пейнтбольный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 клуб «RUSH» (Директор </w:t>
            </w:r>
            <w:proofErr w:type="spellStart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пейнтбольного</w:t>
            </w:r>
            <w:proofErr w:type="spellEnd"/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 xml:space="preserve"> клуба: Юрий Недавний).</w:t>
            </w: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Функциональные организации, участвующие в проекте</w:t>
            </w: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ООО ПКФ «Астра» - проектно-строительная компания г. Челябинска.</w:t>
            </w: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Питомник «КЕДР» - озеленение и благоустройство территории. Ландшафтные работы.</w:t>
            </w: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Команда проекта</w:t>
            </w: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PM, архитектор, ландшафтный дизайнер, бухгалтер, прораб.</w:t>
            </w: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Внешние участники</w:t>
            </w: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Бригада наемных рабочих.</w:t>
            </w: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</w:tr>
      <w:tr w:rsidR="0034539E" w:rsidRPr="0034539E" w:rsidTr="008B419F">
        <w:tc>
          <w:tcPr>
            <w:tcW w:w="2307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b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b/>
                <w:sz w:val="28"/>
                <w:lang w:eastAsia="ru-RU"/>
              </w:rPr>
              <w:t>Заполнил</w:t>
            </w:r>
          </w:p>
        </w:tc>
        <w:tc>
          <w:tcPr>
            <w:tcW w:w="7264" w:type="dxa"/>
          </w:tcPr>
          <w:p w:rsidR="0034539E" w:rsidRPr="0034539E" w:rsidRDefault="0034539E" w:rsidP="0034539E">
            <w:pPr>
              <w:rPr>
                <w:rFonts w:ascii="Times New Roman" w:hAnsi="Times New Roman" w:cs="Times New Roman"/>
                <w:sz w:val="28"/>
                <w:lang w:eastAsia="ru-RU"/>
              </w:rPr>
            </w:pPr>
            <w:r w:rsidRPr="0034539E">
              <w:rPr>
                <w:rFonts w:ascii="Times New Roman" w:hAnsi="Times New Roman" w:cs="Times New Roman"/>
                <w:sz w:val="28"/>
                <w:lang w:eastAsia="ru-RU"/>
              </w:rPr>
              <w:t>Безбородов В.</w:t>
            </w:r>
          </w:p>
        </w:tc>
      </w:tr>
    </w:tbl>
    <w:p w:rsidR="007D7876" w:rsidRDefault="007D7876">
      <w:bookmarkStart w:id="0" w:name="_GoBack"/>
      <w:bookmarkEnd w:id="0"/>
    </w:p>
    <w:sectPr w:rsidR="007D7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9E"/>
    <w:rsid w:val="0034539E"/>
    <w:rsid w:val="007D7876"/>
    <w:rsid w:val="00C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D0F1-CAFF-47BA-8499-9EB1FC83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539E"/>
    <w:pPr>
      <w:spacing w:after="0" w:line="240" w:lineRule="auto"/>
    </w:pPr>
    <w:rPr>
      <w:rFonts w:eastAsia="Times New Roman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>SPecialiST RePack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Безбородов</dc:creator>
  <cp:keywords/>
  <dc:description/>
  <cp:lastModifiedBy>Вячеслав Безбородов</cp:lastModifiedBy>
  <cp:revision>1</cp:revision>
  <dcterms:created xsi:type="dcterms:W3CDTF">2017-02-05T15:52:00Z</dcterms:created>
  <dcterms:modified xsi:type="dcterms:W3CDTF">2017-02-05T15:52:00Z</dcterms:modified>
</cp:coreProperties>
</file>