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E37B" w14:textId="6AF5B798" w:rsidR="00CD2313" w:rsidRDefault="00CD2313" w:rsidP="00CD2313">
      <w:pPr>
        <w:pStyle w:val="Standard"/>
      </w:pPr>
      <w:r>
        <w:t xml:space="preserve">Supplementary table </w:t>
      </w:r>
      <w:r>
        <w:t>V</w:t>
      </w:r>
      <w:r>
        <w:t xml:space="preserve">II. Significant associations between clinicopathological covariates and recurrent fusions. The associations were detected using logistic regression </w:t>
      </w:r>
      <w:proofErr w:type="gramStart"/>
      <w:r>
        <w:t>taking into account</w:t>
      </w:r>
      <w:proofErr w:type="gramEnd"/>
      <w:r>
        <w:t xml:space="preserve"> age, gender, smoking status, histology and tumor recurrence.</w:t>
      </w:r>
    </w:p>
    <w:p w14:paraId="7AA3BFF8" w14:textId="77777777" w:rsidR="00CD2313" w:rsidRDefault="00CD2313" w:rsidP="00CD2313">
      <w:pPr>
        <w:pStyle w:val="Standard"/>
        <w:rPr>
          <w:b/>
          <w:bCs/>
        </w:rPr>
      </w:pPr>
    </w:p>
    <w:tbl>
      <w:tblPr>
        <w:tblW w:w="99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20"/>
        <w:gridCol w:w="1260"/>
        <w:gridCol w:w="1080"/>
        <w:gridCol w:w="1170"/>
        <w:gridCol w:w="1170"/>
        <w:gridCol w:w="1133"/>
        <w:gridCol w:w="1637"/>
      </w:tblGrid>
      <w:tr w:rsidR="00CD2313" w14:paraId="62C8ED64" w14:textId="77777777" w:rsidTr="0004497A"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88893" w14:textId="77777777" w:rsidR="00CD2313" w:rsidRDefault="00CD2313" w:rsidP="0004497A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Fusion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C566E" w14:textId="77777777" w:rsidR="00CD2313" w:rsidRDefault="00CD2313" w:rsidP="0004497A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Covariate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C8A82" w14:textId="77777777" w:rsidR="00CD2313" w:rsidRDefault="00CD2313" w:rsidP="0004497A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Estimate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A812F" w14:textId="77777777" w:rsidR="00CD2313" w:rsidRDefault="00CD2313" w:rsidP="0004497A">
            <w:pPr>
              <w:pStyle w:val="TableContents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Std.Error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AA763" w14:textId="77777777" w:rsidR="00CD2313" w:rsidRDefault="00CD2313" w:rsidP="0004497A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Z value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46D76" w14:textId="77777777" w:rsidR="00CD2313" w:rsidRDefault="00CD2313" w:rsidP="0004497A">
            <w:pPr>
              <w:pStyle w:val="TableContents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Pr</w:t>
            </w:r>
            <w:proofErr w:type="spellEnd"/>
            <w:r>
              <w:rPr>
                <w:b/>
                <w:bCs/>
                <w:color w:val="000000"/>
              </w:rPr>
              <w:t>(&gt;|Z|)</w:t>
            </w:r>
          </w:p>
        </w:tc>
        <w:tc>
          <w:tcPr>
            <w:tcW w:w="16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8224E" w14:textId="77777777" w:rsidR="00CD2313" w:rsidRDefault="00CD2313" w:rsidP="0004497A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Fusion counts</w:t>
            </w:r>
          </w:p>
        </w:tc>
      </w:tr>
      <w:tr w:rsidR="00CD2313" w14:paraId="11B480B9" w14:textId="77777777" w:rsidTr="0004497A"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7F443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CD27-AS</w:t>
            </w:r>
            <w:proofErr w:type="gramStart"/>
            <w:r>
              <w:rPr>
                <w:color w:val="000000"/>
              </w:rPr>
              <w:t>1:MANBAL</w:t>
            </w:r>
            <w:proofErr w:type="gramEnd"/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28D80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Gender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B3533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-1.83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4CD3B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0.85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212E5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-2.13</w:t>
            </w:r>
          </w:p>
        </w:tc>
        <w:tc>
          <w:tcPr>
            <w:tcW w:w="113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BB974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0.03</w:t>
            </w:r>
          </w:p>
        </w:tc>
        <w:tc>
          <w:tcPr>
            <w:tcW w:w="16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65DF3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Female: 9/134</w:t>
            </w:r>
          </w:p>
          <w:p w14:paraId="204EFFB5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Male: 2/113</w:t>
            </w:r>
          </w:p>
        </w:tc>
      </w:tr>
      <w:tr w:rsidR="00CD2313" w14:paraId="796BEA0A" w14:textId="77777777" w:rsidTr="0004497A"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AF500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DNPEP:C9orf3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5D8E5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Recurrence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E7F24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4.18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05987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1.98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75487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2.1</w:t>
            </w:r>
          </w:p>
        </w:tc>
        <w:tc>
          <w:tcPr>
            <w:tcW w:w="113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299A2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0.04</w:t>
            </w:r>
          </w:p>
        </w:tc>
        <w:tc>
          <w:tcPr>
            <w:tcW w:w="16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CA67C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Recurred: 3/100</w:t>
            </w:r>
          </w:p>
          <w:p w14:paraId="669B9339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No recurrence: 1/154</w:t>
            </w:r>
          </w:p>
        </w:tc>
      </w:tr>
      <w:tr w:rsidR="00CD2313" w14:paraId="28827D09" w14:textId="77777777" w:rsidTr="0004497A"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E76E5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GABPB1:LMCD1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4135F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Histology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7F7BA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3.12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7A110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1.41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AE4CF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2.2</w:t>
            </w:r>
          </w:p>
        </w:tc>
        <w:tc>
          <w:tcPr>
            <w:tcW w:w="113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8DF19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0.03</w:t>
            </w:r>
          </w:p>
        </w:tc>
        <w:tc>
          <w:tcPr>
            <w:tcW w:w="16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38C56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Large cell neuroendocrine: 1/4</w:t>
            </w:r>
          </w:p>
          <w:p w14:paraId="1E9B994F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Rest: 8/245</w:t>
            </w:r>
          </w:p>
          <w:p w14:paraId="52552BE9" w14:textId="77777777" w:rsidR="00CD2313" w:rsidRDefault="00CD2313" w:rsidP="0004497A">
            <w:pPr>
              <w:pStyle w:val="TableContents"/>
              <w:rPr>
                <w:color w:val="000000"/>
              </w:rPr>
            </w:pPr>
          </w:p>
        </w:tc>
      </w:tr>
      <w:tr w:rsidR="00CD2313" w14:paraId="6C61E8FC" w14:textId="77777777" w:rsidTr="0004497A">
        <w:tc>
          <w:tcPr>
            <w:tcW w:w="2520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3919F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LMO7:EXT2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641F2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Histology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CE22B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1.57</w:t>
            </w:r>
          </w:p>
        </w:tc>
        <w:tc>
          <w:tcPr>
            <w:tcW w:w="1170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D4BD6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0.72</w:t>
            </w:r>
          </w:p>
        </w:tc>
        <w:tc>
          <w:tcPr>
            <w:tcW w:w="1170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31DC5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2.16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9DDEA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0.03</w:t>
            </w:r>
          </w:p>
        </w:tc>
        <w:tc>
          <w:tcPr>
            <w:tcW w:w="1637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34190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Adenosquamous</w:t>
            </w:r>
            <w:proofErr w:type="spellEnd"/>
            <w:r>
              <w:rPr>
                <w:color w:val="000000"/>
              </w:rPr>
              <w:t xml:space="preserve"> carcinoma: 4/9</w:t>
            </w:r>
          </w:p>
          <w:p w14:paraId="0076E5FE" w14:textId="77777777" w:rsidR="00CD2313" w:rsidRDefault="00CD2313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Rest: 22/223</w:t>
            </w:r>
          </w:p>
        </w:tc>
      </w:tr>
    </w:tbl>
    <w:p w14:paraId="033406BA" w14:textId="77777777" w:rsidR="00CD2313" w:rsidRDefault="00CD2313" w:rsidP="00CD2313">
      <w:pPr>
        <w:pStyle w:val="Standard"/>
      </w:pPr>
    </w:p>
    <w:p w14:paraId="7F068446" w14:textId="77777777" w:rsidR="00CD2313" w:rsidRDefault="00CD2313"/>
    <w:sectPr w:rsidR="00CD2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13"/>
    <w:rsid w:val="00CD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BCE0"/>
  <w15:chartTrackingRefBased/>
  <w15:docId w15:val="{7C55798C-D168-475E-8CF2-BB55A7F5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31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D231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paragraph" w:customStyle="1" w:styleId="TableContents">
    <w:name w:val="Table Contents"/>
    <w:basedOn w:val="Standard"/>
    <w:rsid w:val="00CD2313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Ilnytskyy, Slava</dc:creator>
  <cp:keywords/>
  <dc:description/>
  <cp:lastModifiedBy>Ilnytskyy, Slava</cp:lastModifiedBy>
  <cp:revision>1</cp:revision>
  <dcterms:created xsi:type="dcterms:W3CDTF">2023-07-05T20:47:00Z</dcterms:created>
  <dcterms:modified xsi:type="dcterms:W3CDTF">2023-07-05T20:47:00Z</dcterms:modified>
</cp:coreProperties>
</file>