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212" w14:textId="29A7392D" w:rsidR="00F15BC6" w:rsidRDefault="00F15BC6" w:rsidP="00F15BC6">
      <w:pPr>
        <w:pStyle w:val="Standard"/>
      </w:pPr>
      <w:r>
        <w:t xml:space="preserve">Supplementary table </w:t>
      </w:r>
      <w:r w:rsidR="00BF61EE">
        <w:t>I</w:t>
      </w:r>
      <w:r>
        <w:t>. The list of 33 recurrent fusions. Relevant gene roles as oncogene or tumor suppressor (TSG) were obtained from Cancer Gene Census. Potential role of the fusion partners in cancer was further investigated by literature searches.</w:t>
      </w:r>
    </w:p>
    <w:p w14:paraId="61402F09" w14:textId="77777777" w:rsidR="00F15BC6" w:rsidRDefault="00F15BC6" w:rsidP="00F15BC6">
      <w:pPr>
        <w:pStyle w:val="Standard"/>
      </w:pPr>
    </w:p>
    <w:tbl>
      <w:tblPr>
        <w:tblW w:w="864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40"/>
        <w:gridCol w:w="835"/>
        <w:gridCol w:w="1260"/>
        <w:gridCol w:w="900"/>
        <w:gridCol w:w="720"/>
        <w:gridCol w:w="3485"/>
      </w:tblGrid>
      <w:tr w:rsidR="00E37DF6" w:rsidRPr="007D406F" w14:paraId="4906F43F" w14:textId="77777777" w:rsidTr="007D406F">
        <w:trPr>
          <w:trHeight w:val="256"/>
        </w:trPr>
        <w:tc>
          <w:tcPr>
            <w:tcW w:w="1440" w:type="dxa"/>
            <w:shd w:val="clear" w:color="auto" w:fill="auto"/>
            <w:tcMar>
              <w:top w:w="0" w:type="dxa"/>
              <w:left w:w="0" w:type="dxa"/>
              <w:bottom w:w="0" w:type="dxa"/>
              <w:right w:w="0" w:type="dxa"/>
            </w:tcMar>
            <w:vAlign w:val="center"/>
          </w:tcPr>
          <w:p w14:paraId="76594595" w14:textId="77777777" w:rsidR="00E37DF6" w:rsidRPr="007D406F" w:rsidRDefault="00E37DF6" w:rsidP="007D406F">
            <w:pPr>
              <w:pStyle w:val="Standard"/>
              <w:rPr>
                <w:b/>
                <w:bCs/>
                <w:color w:val="000000"/>
                <w:sz w:val="20"/>
                <w:szCs w:val="20"/>
              </w:rPr>
            </w:pPr>
            <w:r w:rsidRPr="007D406F">
              <w:rPr>
                <w:b/>
                <w:bCs/>
                <w:color w:val="000000"/>
                <w:sz w:val="20"/>
                <w:szCs w:val="20"/>
              </w:rPr>
              <w:t>Fusion</w:t>
            </w:r>
          </w:p>
        </w:tc>
        <w:tc>
          <w:tcPr>
            <w:tcW w:w="835" w:type="dxa"/>
            <w:shd w:val="clear" w:color="auto" w:fill="auto"/>
            <w:tcMar>
              <w:top w:w="0" w:type="dxa"/>
              <w:left w:w="0" w:type="dxa"/>
              <w:bottom w:w="0" w:type="dxa"/>
              <w:right w:w="0" w:type="dxa"/>
            </w:tcMar>
            <w:vAlign w:val="center"/>
          </w:tcPr>
          <w:p w14:paraId="59CF52BF" w14:textId="77777777" w:rsidR="00E37DF6" w:rsidRPr="007D406F" w:rsidRDefault="00E37DF6" w:rsidP="007D406F">
            <w:pPr>
              <w:pStyle w:val="Standard"/>
              <w:rPr>
                <w:b/>
                <w:bCs/>
                <w:color w:val="000000"/>
                <w:sz w:val="20"/>
                <w:szCs w:val="20"/>
              </w:rPr>
            </w:pPr>
            <w:r w:rsidRPr="007D406F">
              <w:rPr>
                <w:b/>
                <w:bCs/>
                <w:color w:val="000000"/>
                <w:sz w:val="20"/>
                <w:szCs w:val="20"/>
              </w:rPr>
              <w:t>Number of patients (out 270)</w:t>
            </w:r>
          </w:p>
        </w:tc>
        <w:tc>
          <w:tcPr>
            <w:tcW w:w="1260" w:type="dxa"/>
            <w:vAlign w:val="center"/>
          </w:tcPr>
          <w:p w14:paraId="4A74D135" w14:textId="06BC903D" w:rsidR="00E37DF6" w:rsidRPr="007D406F" w:rsidRDefault="00E37DF6" w:rsidP="007D406F">
            <w:pPr>
              <w:pStyle w:val="Standard"/>
              <w:rPr>
                <w:b/>
                <w:bCs/>
                <w:color w:val="000000"/>
                <w:sz w:val="20"/>
                <w:szCs w:val="20"/>
              </w:rPr>
            </w:pPr>
            <w:r w:rsidRPr="007D406F">
              <w:rPr>
                <w:b/>
                <w:bCs/>
                <w:color w:val="000000"/>
                <w:sz w:val="20"/>
                <w:szCs w:val="20"/>
              </w:rPr>
              <w:t>In/Out-of-frame</w:t>
            </w:r>
          </w:p>
        </w:tc>
        <w:tc>
          <w:tcPr>
            <w:tcW w:w="900" w:type="dxa"/>
            <w:shd w:val="clear" w:color="auto" w:fill="auto"/>
            <w:tcMar>
              <w:top w:w="0" w:type="dxa"/>
              <w:left w:w="0" w:type="dxa"/>
              <w:bottom w:w="0" w:type="dxa"/>
              <w:right w:w="0" w:type="dxa"/>
            </w:tcMar>
            <w:vAlign w:val="center"/>
          </w:tcPr>
          <w:p w14:paraId="01A65FB4" w14:textId="434BB53E" w:rsidR="00E37DF6" w:rsidRPr="007D406F" w:rsidRDefault="00E37DF6" w:rsidP="007D406F">
            <w:pPr>
              <w:pStyle w:val="Standard"/>
              <w:rPr>
                <w:b/>
                <w:bCs/>
                <w:color w:val="000000"/>
                <w:sz w:val="20"/>
                <w:szCs w:val="20"/>
              </w:rPr>
            </w:pPr>
            <w:r w:rsidRPr="007D406F">
              <w:rPr>
                <w:b/>
                <w:bCs/>
                <w:color w:val="000000"/>
                <w:sz w:val="20"/>
                <w:szCs w:val="20"/>
              </w:rPr>
              <w:t>5’ gene role</w:t>
            </w:r>
          </w:p>
        </w:tc>
        <w:tc>
          <w:tcPr>
            <w:tcW w:w="720" w:type="dxa"/>
            <w:shd w:val="clear" w:color="auto" w:fill="auto"/>
            <w:tcMar>
              <w:top w:w="0" w:type="dxa"/>
              <w:left w:w="0" w:type="dxa"/>
              <w:bottom w:w="0" w:type="dxa"/>
              <w:right w:w="0" w:type="dxa"/>
            </w:tcMar>
            <w:vAlign w:val="center"/>
          </w:tcPr>
          <w:p w14:paraId="66B22899" w14:textId="77777777" w:rsidR="00E37DF6" w:rsidRPr="007D406F" w:rsidRDefault="00E37DF6" w:rsidP="007D406F">
            <w:pPr>
              <w:pStyle w:val="Standard"/>
              <w:rPr>
                <w:b/>
                <w:bCs/>
                <w:color w:val="000000"/>
                <w:sz w:val="20"/>
                <w:szCs w:val="20"/>
              </w:rPr>
            </w:pPr>
            <w:r w:rsidRPr="007D406F">
              <w:rPr>
                <w:b/>
                <w:bCs/>
                <w:color w:val="000000"/>
                <w:sz w:val="20"/>
                <w:szCs w:val="20"/>
              </w:rPr>
              <w:t>3’ gene role</w:t>
            </w:r>
          </w:p>
        </w:tc>
        <w:tc>
          <w:tcPr>
            <w:tcW w:w="3485" w:type="dxa"/>
            <w:shd w:val="clear" w:color="auto" w:fill="auto"/>
            <w:tcMar>
              <w:top w:w="0" w:type="dxa"/>
              <w:left w:w="0" w:type="dxa"/>
              <w:bottom w:w="0" w:type="dxa"/>
              <w:right w:w="0" w:type="dxa"/>
            </w:tcMar>
            <w:vAlign w:val="center"/>
          </w:tcPr>
          <w:p w14:paraId="5BCC55DD" w14:textId="77777777" w:rsidR="00E37DF6" w:rsidRPr="007D406F" w:rsidRDefault="00E37DF6" w:rsidP="007D406F">
            <w:pPr>
              <w:pStyle w:val="Standard"/>
              <w:rPr>
                <w:b/>
                <w:bCs/>
                <w:color w:val="000000"/>
                <w:sz w:val="20"/>
                <w:szCs w:val="20"/>
              </w:rPr>
            </w:pPr>
            <w:r w:rsidRPr="007D406F">
              <w:rPr>
                <w:b/>
                <w:bCs/>
                <w:color w:val="000000"/>
                <w:sz w:val="20"/>
                <w:szCs w:val="20"/>
              </w:rPr>
              <w:t>literature evidence</w:t>
            </w:r>
          </w:p>
        </w:tc>
      </w:tr>
      <w:tr w:rsidR="007D406F" w:rsidRPr="007D406F" w14:paraId="36DFF449" w14:textId="77777777" w:rsidTr="007D406F">
        <w:trPr>
          <w:trHeight w:val="256"/>
        </w:trPr>
        <w:tc>
          <w:tcPr>
            <w:tcW w:w="1440" w:type="dxa"/>
            <w:shd w:val="clear" w:color="auto" w:fill="auto"/>
            <w:tcMar>
              <w:top w:w="0" w:type="dxa"/>
              <w:left w:w="0" w:type="dxa"/>
              <w:bottom w:w="0" w:type="dxa"/>
              <w:right w:w="0" w:type="dxa"/>
            </w:tcMar>
            <w:vAlign w:val="center"/>
          </w:tcPr>
          <w:p w14:paraId="2AD5037C" w14:textId="77777777" w:rsidR="007D406F" w:rsidRPr="007D406F" w:rsidRDefault="007D406F" w:rsidP="007D406F">
            <w:pPr>
              <w:pStyle w:val="Standard"/>
              <w:rPr>
                <w:color w:val="000000"/>
                <w:sz w:val="20"/>
                <w:szCs w:val="20"/>
              </w:rPr>
            </w:pPr>
            <w:r w:rsidRPr="007D406F">
              <w:rPr>
                <w:color w:val="000000"/>
                <w:sz w:val="20"/>
                <w:szCs w:val="20"/>
              </w:rPr>
              <w:t>LMO7:EXT2</w:t>
            </w:r>
          </w:p>
        </w:tc>
        <w:tc>
          <w:tcPr>
            <w:tcW w:w="835" w:type="dxa"/>
            <w:shd w:val="clear" w:color="auto" w:fill="auto"/>
            <w:tcMar>
              <w:top w:w="0" w:type="dxa"/>
              <w:left w:w="0" w:type="dxa"/>
              <w:bottom w:w="0" w:type="dxa"/>
              <w:right w:w="0" w:type="dxa"/>
            </w:tcMar>
            <w:vAlign w:val="center"/>
          </w:tcPr>
          <w:p w14:paraId="48F3636B" w14:textId="77777777" w:rsidR="007D406F" w:rsidRPr="007D406F" w:rsidRDefault="007D406F" w:rsidP="007D406F">
            <w:pPr>
              <w:pStyle w:val="Standard"/>
              <w:rPr>
                <w:color w:val="000000"/>
                <w:sz w:val="20"/>
                <w:szCs w:val="20"/>
              </w:rPr>
            </w:pPr>
            <w:r w:rsidRPr="007D406F">
              <w:rPr>
                <w:color w:val="000000"/>
                <w:sz w:val="20"/>
                <w:szCs w:val="20"/>
              </w:rPr>
              <w:t>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2A58074E" w14:textId="6B934998"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3C39E2A1" w14:textId="7E8AB53E"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3B7FD67" w14:textId="77777777" w:rsidR="007D406F" w:rsidRPr="007D406F" w:rsidRDefault="007D406F" w:rsidP="007D406F">
            <w:pPr>
              <w:pStyle w:val="Standard"/>
              <w:rPr>
                <w:color w:val="000000"/>
                <w:sz w:val="20"/>
                <w:szCs w:val="20"/>
              </w:rPr>
            </w:pPr>
            <w:r w:rsidRPr="007D406F">
              <w:rPr>
                <w:color w:val="000000"/>
                <w:sz w:val="20"/>
                <w:szCs w:val="20"/>
              </w:rPr>
              <w:t>TSG</w:t>
            </w:r>
          </w:p>
        </w:tc>
        <w:tc>
          <w:tcPr>
            <w:tcW w:w="3485" w:type="dxa"/>
            <w:shd w:val="clear" w:color="auto" w:fill="auto"/>
            <w:tcMar>
              <w:top w:w="0" w:type="dxa"/>
              <w:left w:w="0" w:type="dxa"/>
              <w:bottom w:w="0" w:type="dxa"/>
              <w:right w:w="0" w:type="dxa"/>
            </w:tcMar>
            <w:vAlign w:val="center"/>
          </w:tcPr>
          <w:p w14:paraId="148113C4" w14:textId="77777777" w:rsidR="007D406F" w:rsidRPr="007D406F" w:rsidRDefault="007D406F" w:rsidP="007D406F">
            <w:pPr>
              <w:pStyle w:val="Standard"/>
              <w:rPr>
                <w:color w:val="000000"/>
                <w:sz w:val="20"/>
                <w:szCs w:val="20"/>
              </w:rPr>
            </w:pPr>
            <w:r w:rsidRPr="007D406F">
              <w:rPr>
                <w:color w:val="000000"/>
                <w:sz w:val="20"/>
                <w:szCs w:val="20"/>
              </w:rPr>
              <w:t>LMO7 and LIMCH1 interact with LRIG proteins in lung cancer, with prognostic implications for early-stage disease (PMID: 30429017)</w:t>
            </w:r>
          </w:p>
        </w:tc>
      </w:tr>
      <w:tr w:rsidR="007D406F" w:rsidRPr="007D406F" w14:paraId="441FBF1E" w14:textId="77777777" w:rsidTr="007D406F">
        <w:trPr>
          <w:trHeight w:val="256"/>
        </w:trPr>
        <w:tc>
          <w:tcPr>
            <w:tcW w:w="1440" w:type="dxa"/>
            <w:shd w:val="clear" w:color="auto" w:fill="auto"/>
            <w:tcMar>
              <w:top w:w="0" w:type="dxa"/>
              <w:left w:w="0" w:type="dxa"/>
              <w:bottom w:w="0" w:type="dxa"/>
              <w:right w:w="0" w:type="dxa"/>
            </w:tcMar>
            <w:vAlign w:val="center"/>
          </w:tcPr>
          <w:p w14:paraId="48AB6332" w14:textId="77777777" w:rsidR="007D406F" w:rsidRPr="007D406F" w:rsidRDefault="007D406F" w:rsidP="007D406F">
            <w:pPr>
              <w:pStyle w:val="Standard"/>
              <w:rPr>
                <w:color w:val="000000"/>
                <w:sz w:val="20"/>
                <w:szCs w:val="20"/>
              </w:rPr>
            </w:pPr>
            <w:r w:rsidRPr="007D406F">
              <w:rPr>
                <w:color w:val="000000"/>
                <w:sz w:val="20"/>
                <w:szCs w:val="20"/>
              </w:rPr>
              <w:t>CD27-AS1:MANBAL</w:t>
            </w:r>
          </w:p>
        </w:tc>
        <w:tc>
          <w:tcPr>
            <w:tcW w:w="835" w:type="dxa"/>
            <w:shd w:val="clear" w:color="auto" w:fill="auto"/>
            <w:tcMar>
              <w:top w:w="0" w:type="dxa"/>
              <w:left w:w="0" w:type="dxa"/>
              <w:bottom w:w="0" w:type="dxa"/>
              <w:right w:w="0" w:type="dxa"/>
            </w:tcMar>
            <w:vAlign w:val="center"/>
          </w:tcPr>
          <w:p w14:paraId="7209445C" w14:textId="77777777" w:rsidR="007D406F" w:rsidRPr="007D406F" w:rsidRDefault="007D406F" w:rsidP="007D406F">
            <w:pPr>
              <w:pStyle w:val="Standard"/>
              <w:rPr>
                <w:color w:val="000000"/>
                <w:sz w:val="20"/>
                <w:szCs w:val="20"/>
              </w:rPr>
            </w:pPr>
            <w:r w:rsidRPr="007D406F">
              <w:rPr>
                <w:color w:val="000000"/>
                <w:sz w:val="20"/>
                <w:szCs w:val="20"/>
              </w:rPr>
              <w:t>12</w:t>
            </w:r>
          </w:p>
        </w:tc>
        <w:tc>
          <w:tcPr>
            <w:tcW w:w="1260" w:type="dxa"/>
            <w:tcBorders>
              <w:top w:val="nil"/>
              <w:left w:val="single" w:sz="4" w:space="0" w:color="auto"/>
              <w:bottom w:val="single" w:sz="4" w:space="0" w:color="auto"/>
              <w:right w:val="single" w:sz="4" w:space="0" w:color="auto"/>
            </w:tcBorders>
            <w:shd w:val="clear" w:color="auto" w:fill="auto"/>
            <w:vAlign w:val="bottom"/>
          </w:tcPr>
          <w:p w14:paraId="0D29AC5E" w14:textId="0C7B2CBB"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68907D66" w14:textId="0E1D17E0"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A279530"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B9311D4"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361C1A28" w14:textId="77777777" w:rsidTr="007D406F">
        <w:trPr>
          <w:trHeight w:val="256"/>
        </w:trPr>
        <w:tc>
          <w:tcPr>
            <w:tcW w:w="1440" w:type="dxa"/>
            <w:shd w:val="clear" w:color="auto" w:fill="auto"/>
            <w:tcMar>
              <w:top w:w="0" w:type="dxa"/>
              <w:left w:w="0" w:type="dxa"/>
              <w:bottom w:w="0" w:type="dxa"/>
              <w:right w:w="0" w:type="dxa"/>
            </w:tcMar>
            <w:vAlign w:val="center"/>
          </w:tcPr>
          <w:p w14:paraId="10F3B838" w14:textId="77777777" w:rsidR="007D406F" w:rsidRPr="007D406F" w:rsidRDefault="007D406F" w:rsidP="007D406F">
            <w:pPr>
              <w:pStyle w:val="Standard"/>
              <w:rPr>
                <w:color w:val="000000"/>
                <w:sz w:val="20"/>
                <w:szCs w:val="20"/>
              </w:rPr>
            </w:pPr>
            <w:r w:rsidRPr="007D406F">
              <w:rPr>
                <w:color w:val="000000"/>
                <w:sz w:val="20"/>
                <w:szCs w:val="20"/>
              </w:rPr>
              <w:t>GABPB1:LMCD1</w:t>
            </w:r>
          </w:p>
        </w:tc>
        <w:tc>
          <w:tcPr>
            <w:tcW w:w="835" w:type="dxa"/>
            <w:shd w:val="clear" w:color="auto" w:fill="auto"/>
            <w:tcMar>
              <w:top w:w="0" w:type="dxa"/>
              <w:left w:w="0" w:type="dxa"/>
              <w:bottom w:w="0" w:type="dxa"/>
              <w:right w:w="0" w:type="dxa"/>
            </w:tcMar>
            <w:vAlign w:val="center"/>
          </w:tcPr>
          <w:p w14:paraId="70EEF968" w14:textId="77777777" w:rsidR="007D406F" w:rsidRPr="007D406F" w:rsidRDefault="007D406F" w:rsidP="007D406F">
            <w:pPr>
              <w:pStyle w:val="Standard"/>
              <w:rPr>
                <w:color w:val="000000"/>
                <w:sz w:val="20"/>
                <w:szCs w:val="20"/>
              </w:rPr>
            </w:pPr>
            <w:r w:rsidRPr="007D406F">
              <w:rPr>
                <w:color w:val="000000"/>
                <w:sz w:val="20"/>
                <w:szCs w:val="20"/>
              </w:rPr>
              <w:t>10</w:t>
            </w:r>
          </w:p>
        </w:tc>
        <w:tc>
          <w:tcPr>
            <w:tcW w:w="1260" w:type="dxa"/>
            <w:tcBorders>
              <w:top w:val="nil"/>
              <w:left w:val="single" w:sz="4" w:space="0" w:color="auto"/>
              <w:bottom w:val="single" w:sz="4" w:space="0" w:color="auto"/>
              <w:right w:val="single" w:sz="4" w:space="0" w:color="auto"/>
            </w:tcBorders>
            <w:shd w:val="clear" w:color="auto" w:fill="auto"/>
            <w:vAlign w:val="bottom"/>
          </w:tcPr>
          <w:p w14:paraId="5C1C14C7" w14:textId="6C6FB39C"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1AE30C69" w14:textId="12C64A46"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35FD4EA"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E77D465" w14:textId="77777777" w:rsidR="007D406F" w:rsidRPr="007D406F" w:rsidRDefault="007D406F" w:rsidP="007D406F">
            <w:pPr>
              <w:pStyle w:val="Standard"/>
              <w:rPr>
                <w:color w:val="000000"/>
                <w:sz w:val="20"/>
                <w:szCs w:val="20"/>
              </w:rPr>
            </w:pPr>
            <w:r w:rsidRPr="007D406F">
              <w:rPr>
                <w:color w:val="000000"/>
                <w:sz w:val="20"/>
                <w:szCs w:val="20"/>
              </w:rPr>
              <w:t>Identification of a novel lncRNA GABPB1-IT1 that is downregulated and predicts a poor prognosis in non-small cell lung cancer (PMID: 31289561)</w:t>
            </w:r>
          </w:p>
        </w:tc>
      </w:tr>
      <w:tr w:rsidR="007D406F" w:rsidRPr="007D406F" w14:paraId="4CB05A4C" w14:textId="77777777" w:rsidTr="007D406F">
        <w:trPr>
          <w:trHeight w:val="256"/>
        </w:trPr>
        <w:tc>
          <w:tcPr>
            <w:tcW w:w="1440" w:type="dxa"/>
            <w:shd w:val="clear" w:color="auto" w:fill="auto"/>
            <w:tcMar>
              <w:top w:w="0" w:type="dxa"/>
              <w:left w:w="0" w:type="dxa"/>
              <w:bottom w:w="0" w:type="dxa"/>
              <w:right w:w="0" w:type="dxa"/>
            </w:tcMar>
            <w:vAlign w:val="center"/>
          </w:tcPr>
          <w:p w14:paraId="6F2446D9" w14:textId="77777777" w:rsidR="007D406F" w:rsidRPr="007D406F" w:rsidRDefault="007D406F" w:rsidP="007D406F">
            <w:pPr>
              <w:pStyle w:val="Standard"/>
              <w:rPr>
                <w:color w:val="000000"/>
                <w:sz w:val="20"/>
                <w:szCs w:val="20"/>
              </w:rPr>
            </w:pPr>
            <w:r w:rsidRPr="007D406F">
              <w:rPr>
                <w:color w:val="000000"/>
                <w:sz w:val="20"/>
                <w:szCs w:val="20"/>
              </w:rPr>
              <w:t>TTLL12:RAB17</w:t>
            </w:r>
          </w:p>
        </w:tc>
        <w:tc>
          <w:tcPr>
            <w:tcW w:w="835" w:type="dxa"/>
            <w:shd w:val="clear" w:color="auto" w:fill="auto"/>
            <w:tcMar>
              <w:top w:w="0" w:type="dxa"/>
              <w:left w:w="0" w:type="dxa"/>
              <w:bottom w:w="0" w:type="dxa"/>
              <w:right w:w="0" w:type="dxa"/>
            </w:tcMar>
            <w:vAlign w:val="center"/>
          </w:tcPr>
          <w:p w14:paraId="5DBED643" w14:textId="77777777" w:rsidR="007D406F" w:rsidRPr="007D406F" w:rsidRDefault="007D406F" w:rsidP="007D406F">
            <w:pPr>
              <w:pStyle w:val="Standard"/>
              <w:rPr>
                <w:color w:val="000000"/>
                <w:sz w:val="20"/>
                <w:szCs w:val="20"/>
              </w:rPr>
            </w:pPr>
            <w:r w:rsidRPr="007D406F">
              <w:rPr>
                <w:color w:val="000000"/>
                <w:sz w:val="20"/>
                <w:szCs w:val="20"/>
              </w:rPr>
              <w:t>10</w:t>
            </w:r>
          </w:p>
        </w:tc>
        <w:tc>
          <w:tcPr>
            <w:tcW w:w="1260" w:type="dxa"/>
            <w:tcBorders>
              <w:top w:val="nil"/>
              <w:left w:val="single" w:sz="4" w:space="0" w:color="auto"/>
              <w:bottom w:val="single" w:sz="4" w:space="0" w:color="auto"/>
              <w:right w:val="single" w:sz="4" w:space="0" w:color="auto"/>
            </w:tcBorders>
            <w:shd w:val="clear" w:color="auto" w:fill="auto"/>
            <w:vAlign w:val="bottom"/>
          </w:tcPr>
          <w:p w14:paraId="49CD044C" w14:textId="144A51EC"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D2EA3AD" w14:textId="3C55FCB8"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14A0DCD"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1001EF5" w14:textId="77777777" w:rsidR="007D406F" w:rsidRPr="007D406F" w:rsidRDefault="007D406F" w:rsidP="007D406F">
            <w:pPr>
              <w:pStyle w:val="Standard"/>
              <w:rPr>
                <w:color w:val="000000"/>
                <w:sz w:val="20"/>
                <w:szCs w:val="20"/>
              </w:rPr>
            </w:pPr>
            <w:r w:rsidRPr="007D406F">
              <w:rPr>
                <w:color w:val="000000"/>
                <w:sz w:val="20"/>
                <w:szCs w:val="20"/>
              </w:rPr>
              <w:t>Next, utilizing RT-PCR and Sanger sequencing, we further confirmed the existence of such a new transcript isoform of TTLL12 in more human cancer cells including lung cancer cells and other cancer cells. (PMID: 27748896)</w:t>
            </w:r>
          </w:p>
        </w:tc>
      </w:tr>
      <w:tr w:rsidR="007D406F" w:rsidRPr="007D406F" w14:paraId="269B720F" w14:textId="77777777" w:rsidTr="007D406F">
        <w:trPr>
          <w:trHeight w:val="256"/>
        </w:trPr>
        <w:tc>
          <w:tcPr>
            <w:tcW w:w="1440" w:type="dxa"/>
            <w:shd w:val="clear" w:color="auto" w:fill="auto"/>
            <w:tcMar>
              <w:top w:w="0" w:type="dxa"/>
              <w:left w:w="0" w:type="dxa"/>
              <w:bottom w:w="0" w:type="dxa"/>
              <w:right w:w="0" w:type="dxa"/>
            </w:tcMar>
            <w:vAlign w:val="center"/>
          </w:tcPr>
          <w:p w14:paraId="2484EAEB" w14:textId="77777777" w:rsidR="007D406F" w:rsidRPr="007D406F" w:rsidRDefault="007D406F" w:rsidP="007D406F">
            <w:pPr>
              <w:pStyle w:val="Standard"/>
              <w:rPr>
                <w:color w:val="000000"/>
                <w:sz w:val="20"/>
                <w:szCs w:val="20"/>
              </w:rPr>
            </w:pPr>
            <w:r w:rsidRPr="007D406F">
              <w:rPr>
                <w:color w:val="000000"/>
                <w:sz w:val="20"/>
                <w:szCs w:val="20"/>
              </w:rPr>
              <w:t>CSRNP2:PCSK7</w:t>
            </w:r>
          </w:p>
        </w:tc>
        <w:tc>
          <w:tcPr>
            <w:tcW w:w="835" w:type="dxa"/>
            <w:shd w:val="clear" w:color="auto" w:fill="auto"/>
            <w:tcMar>
              <w:top w:w="0" w:type="dxa"/>
              <w:left w:w="0" w:type="dxa"/>
              <w:bottom w:w="0" w:type="dxa"/>
              <w:right w:w="0" w:type="dxa"/>
            </w:tcMar>
            <w:vAlign w:val="center"/>
          </w:tcPr>
          <w:p w14:paraId="1A34F850" w14:textId="77777777" w:rsidR="007D406F" w:rsidRPr="007D406F" w:rsidRDefault="007D406F" w:rsidP="007D406F">
            <w:pPr>
              <w:pStyle w:val="Standard"/>
              <w:rPr>
                <w:color w:val="000000"/>
                <w:sz w:val="20"/>
                <w:szCs w:val="20"/>
              </w:rPr>
            </w:pPr>
            <w:r w:rsidRPr="007D406F">
              <w:rPr>
                <w:color w:val="000000"/>
                <w:sz w:val="20"/>
                <w:szCs w:val="20"/>
              </w:rPr>
              <w:t>6</w:t>
            </w:r>
          </w:p>
        </w:tc>
        <w:tc>
          <w:tcPr>
            <w:tcW w:w="1260" w:type="dxa"/>
            <w:tcBorders>
              <w:top w:val="nil"/>
              <w:left w:val="single" w:sz="4" w:space="0" w:color="auto"/>
              <w:bottom w:val="single" w:sz="4" w:space="0" w:color="auto"/>
              <w:right w:val="single" w:sz="4" w:space="0" w:color="auto"/>
            </w:tcBorders>
            <w:shd w:val="clear" w:color="auto" w:fill="auto"/>
            <w:vAlign w:val="bottom"/>
          </w:tcPr>
          <w:p w14:paraId="55901E54" w14:textId="02359418"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D26DEB7" w14:textId="592AAF33"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73B018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DB65304" w14:textId="77777777" w:rsidR="007D406F" w:rsidRPr="007D406F" w:rsidRDefault="007D406F" w:rsidP="007D406F">
            <w:pPr>
              <w:pStyle w:val="Standard"/>
              <w:rPr>
                <w:sz w:val="20"/>
                <w:szCs w:val="20"/>
              </w:rPr>
            </w:pPr>
            <w:r w:rsidRPr="007D406F">
              <w:rPr>
                <w:color w:val="212121"/>
                <w:sz w:val="20"/>
                <w:szCs w:val="20"/>
              </w:rPr>
              <w:t>Patients with clear cell renal cell carcinoma where </w:t>
            </w:r>
            <w:r w:rsidRPr="007D406F">
              <w:rPr>
                <w:i/>
                <w:color w:val="212121"/>
                <w:sz w:val="20"/>
                <w:szCs w:val="20"/>
              </w:rPr>
              <w:t>CSRNP1</w:t>
            </w:r>
            <w:r w:rsidRPr="007D406F">
              <w:rPr>
                <w:color w:val="212121"/>
                <w:sz w:val="20"/>
                <w:szCs w:val="20"/>
              </w:rPr>
              <w:t> and </w:t>
            </w:r>
            <w:r w:rsidRPr="007D406F">
              <w:rPr>
                <w:i/>
                <w:color w:val="212121"/>
                <w:sz w:val="20"/>
                <w:szCs w:val="20"/>
              </w:rPr>
              <w:t>CSRNP3</w:t>
            </w:r>
            <w:r w:rsidRPr="007D406F">
              <w:rPr>
                <w:color w:val="212121"/>
                <w:sz w:val="20"/>
                <w:szCs w:val="20"/>
              </w:rPr>
              <w:t> had a low expression had worse overall survival (</w:t>
            </w:r>
            <w:bookmarkStart w:id="0" w:name="full-view-identifiers2"/>
            <w:bookmarkEnd w:id="0"/>
            <w:r w:rsidRPr="007D406F">
              <w:rPr>
                <w:color w:val="212121"/>
                <w:sz w:val="20"/>
                <w:szCs w:val="20"/>
              </w:rPr>
              <w:t>PMID: </w:t>
            </w:r>
            <w:r w:rsidRPr="007D406F">
              <w:rPr>
                <w:rStyle w:val="StrongEmphasis"/>
                <w:color w:val="212121"/>
                <w:sz w:val="20"/>
                <w:szCs w:val="20"/>
              </w:rPr>
              <w:t>33869003</w:t>
            </w:r>
            <w:r w:rsidRPr="007D406F">
              <w:rPr>
                <w:color w:val="212121"/>
                <w:sz w:val="20"/>
                <w:szCs w:val="20"/>
              </w:rPr>
              <w:t>).</w:t>
            </w:r>
            <w:r w:rsidRPr="007D406F">
              <w:rPr>
                <w:color w:val="000000"/>
                <w:sz w:val="20"/>
                <w:szCs w:val="20"/>
              </w:rPr>
              <w:t xml:space="preserve"> PCSK7 activates HIF1A, a major transcription factor that promotes tumorigenesis under hypoxic conditions (</w:t>
            </w:r>
            <w:bookmarkStart w:id="1" w:name="full-view-identifiers37"/>
            <w:bookmarkEnd w:id="1"/>
            <w:r w:rsidRPr="007D406F">
              <w:rPr>
                <w:color w:val="212121"/>
                <w:sz w:val="20"/>
                <w:szCs w:val="20"/>
              </w:rPr>
              <w:t>PMID: </w:t>
            </w:r>
            <w:r w:rsidRPr="007D406F">
              <w:rPr>
                <w:rStyle w:val="StrongEmphasis"/>
                <w:color w:val="212121"/>
                <w:sz w:val="20"/>
                <w:szCs w:val="20"/>
              </w:rPr>
              <w:t>24436242</w:t>
            </w:r>
            <w:r w:rsidRPr="007D406F">
              <w:rPr>
                <w:color w:val="000000"/>
                <w:sz w:val="20"/>
                <w:szCs w:val="20"/>
              </w:rPr>
              <w:t>).</w:t>
            </w:r>
          </w:p>
        </w:tc>
      </w:tr>
      <w:tr w:rsidR="007D406F" w:rsidRPr="007D406F" w14:paraId="1CD7B65F" w14:textId="77777777" w:rsidTr="007D406F">
        <w:trPr>
          <w:trHeight w:val="256"/>
        </w:trPr>
        <w:tc>
          <w:tcPr>
            <w:tcW w:w="1440" w:type="dxa"/>
            <w:shd w:val="clear" w:color="auto" w:fill="auto"/>
            <w:tcMar>
              <w:top w:w="0" w:type="dxa"/>
              <w:left w:w="0" w:type="dxa"/>
              <w:bottom w:w="0" w:type="dxa"/>
              <w:right w:w="0" w:type="dxa"/>
            </w:tcMar>
            <w:vAlign w:val="center"/>
          </w:tcPr>
          <w:p w14:paraId="3473665E" w14:textId="77777777" w:rsidR="007D406F" w:rsidRPr="007D406F" w:rsidRDefault="007D406F" w:rsidP="007D406F">
            <w:pPr>
              <w:pStyle w:val="Standard"/>
              <w:rPr>
                <w:color w:val="000000"/>
                <w:sz w:val="20"/>
                <w:szCs w:val="20"/>
              </w:rPr>
            </w:pPr>
            <w:r w:rsidRPr="007D406F">
              <w:rPr>
                <w:color w:val="000000"/>
                <w:sz w:val="20"/>
                <w:szCs w:val="20"/>
              </w:rPr>
              <w:t>ZNF587B:ZNF211</w:t>
            </w:r>
          </w:p>
        </w:tc>
        <w:tc>
          <w:tcPr>
            <w:tcW w:w="835" w:type="dxa"/>
            <w:shd w:val="clear" w:color="auto" w:fill="auto"/>
            <w:tcMar>
              <w:top w:w="0" w:type="dxa"/>
              <w:left w:w="0" w:type="dxa"/>
              <w:bottom w:w="0" w:type="dxa"/>
              <w:right w:w="0" w:type="dxa"/>
            </w:tcMar>
            <w:vAlign w:val="center"/>
          </w:tcPr>
          <w:p w14:paraId="4A2AF179" w14:textId="77777777" w:rsidR="007D406F" w:rsidRPr="007D406F" w:rsidRDefault="007D406F" w:rsidP="007D406F">
            <w:pPr>
              <w:pStyle w:val="Standard"/>
              <w:rPr>
                <w:color w:val="000000"/>
                <w:sz w:val="20"/>
                <w:szCs w:val="20"/>
              </w:rPr>
            </w:pPr>
            <w:r w:rsidRPr="007D406F">
              <w:rPr>
                <w:color w:val="000000"/>
                <w:sz w:val="20"/>
                <w:szCs w:val="20"/>
              </w:rPr>
              <w:t>6</w:t>
            </w:r>
          </w:p>
        </w:tc>
        <w:tc>
          <w:tcPr>
            <w:tcW w:w="1260" w:type="dxa"/>
            <w:tcBorders>
              <w:top w:val="nil"/>
              <w:left w:val="single" w:sz="4" w:space="0" w:color="auto"/>
              <w:bottom w:val="single" w:sz="4" w:space="0" w:color="auto"/>
              <w:right w:val="single" w:sz="4" w:space="0" w:color="auto"/>
            </w:tcBorders>
            <w:shd w:val="clear" w:color="auto" w:fill="auto"/>
            <w:vAlign w:val="bottom"/>
          </w:tcPr>
          <w:p w14:paraId="317C24C4" w14:textId="5C7F0986"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6C7E9A2D" w14:textId="14E85E73"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FEDADC7"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C3087D4" w14:textId="77777777" w:rsidR="007D406F" w:rsidRPr="007D406F" w:rsidRDefault="007D406F" w:rsidP="007D406F">
            <w:pPr>
              <w:pStyle w:val="Standard"/>
              <w:rPr>
                <w:color w:val="000000"/>
                <w:sz w:val="20"/>
                <w:szCs w:val="20"/>
              </w:rPr>
            </w:pPr>
            <w:r w:rsidRPr="007D406F">
              <w:rPr>
                <w:color w:val="000000"/>
                <w:sz w:val="20"/>
                <w:szCs w:val="20"/>
              </w:rPr>
              <w:t>The Novel Zinc Finger Protein 587B Gene, ZNF587B, Regulates Cell Proliferation and Metastasis in Ovarian Cancer Cells in vivo and in vitro (PMID: 32617020).</w:t>
            </w:r>
          </w:p>
        </w:tc>
      </w:tr>
      <w:tr w:rsidR="007D406F" w:rsidRPr="007D406F" w14:paraId="55016E50" w14:textId="77777777" w:rsidTr="007D406F">
        <w:trPr>
          <w:trHeight w:val="256"/>
        </w:trPr>
        <w:tc>
          <w:tcPr>
            <w:tcW w:w="1440" w:type="dxa"/>
            <w:shd w:val="clear" w:color="auto" w:fill="auto"/>
            <w:tcMar>
              <w:top w:w="0" w:type="dxa"/>
              <w:left w:w="0" w:type="dxa"/>
              <w:bottom w:w="0" w:type="dxa"/>
              <w:right w:w="0" w:type="dxa"/>
            </w:tcMar>
            <w:vAlign w:val="center"/>
          </w:tcPr>
          <w:p w14:paraId="1A7C12C9" w14:textId="77777777" w:rsidR="007D406F" w:rsidRPr="007D406F" w:rsidRDefault="007D406F" w:rsidP="007D406F">
            <w:pPr>
              <w:pStyle w:val="Standard"/>
              <w:rPr>
                <w:color w:val="000000"/>
                <w:sz w:val="20"/>
                <w:szCs w:val="20"/>
              </w:rPr>
            </w:pPr>
            <w:r w:rsidRPr="007D406F">
              <w:rPr>
                <w:color w:val="000000"/>
                <w:sz w:val="20"/>
                <w:szCs w:val="20"/>
              </w:rPr>
              <w:t>DNPEP:C9orf3</w:t>
            </w:r>
          </w:p>
        </w:tc>
        <w:tc>
          <w:tcPr>
            <w:tcW w:w="835" w:type="dxa"/>
            <w:shd w:val="clear" w:color="auto" w:fill="auto"/>
            <w:tcMar>
              <w:top w:w="0" w:type="dxa"/>
              <w:left w:w="0" w:type="dxa"/>
              <w:bottom w:w="0" w:type="dxa"/>
              <w:right w:w="0" w:type="dxa"/>
            </w:tcMar>
            <w:vAlign w:val="center"/>
          </w:tcPr>
          <w:p w14:paraId="24E96C4F" w14:textId="77777777" w:rsidR="007D406F" w:rsidRPr="007D406F" w:rsidRDefault="007D406F" w:rsidP="007D406F">
            <w:pPr>
              <w:pStyle w:val="Standard"/>
              <w:rPr>
                <w:color w:val="000000"/>
                <w:sz w:val="20"/>
                <w:szCs w:val="20"/>
              </w:rPr>
            </w:pPr>
            <w:r w:rsidRPr="007D406F">
              <w:rPr>
                <w:color w:val="000000"/>
                <w:sz w:val="20"/>
                <w:szCs w:val="20"/>
              </w:rPr>
              <w:t>5</w:t>
            </w:r>
          </w:p>
        </w:tc>
        <w:tc>
          <w:tcPr>
            <w:tcW w:w="1260" w:type="dxa"/>
            <w:tcBorders>
              <w:top w:val="nil"/>
              <w:left w:val="single" w:sz="4" w:space="0" w:color="auto"/>
              <w:bottom w:val="single" w:sz="4" w:space="0" w:color="auto"/>
              <w:right w:val="single" w:sz="4" w:space="0" w:color="auto"/>
            </w:tcBorders>
            <w:shd w:val="clear" w:color="auto" w:fill="auto"/>
            <w:vAlign w:val="bottom"/>
          </w:tcPr>
          <w:p w14:paraId="1760D947" w14:textId="109D4B5A"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29ECCA86" w14:textId="029B3585"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C223684"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47925CDD" w14:textId="77777777" w:rsidR="007D406F" w:rsidRPr="007D406F" w:rsidRDefault="007D406F" w:rsidP="007D406F">
            <w:pPr>
              <w:pStyle w:val="Standard"/>
              <w:rPr>
                <w:color w:val="000000"/>
                <w:sz w:val="20"/>
                <w:szCs w:val="20"/>
              </w:rPr>
            </w:pPr>
            <w:r w:rsidRPr="007D406F">
              <w:rPr>
                <w:color w:val="212121"/>
                <w:sz w:val="20"/>
                <w:szCs w:val="20"/>
              </w:rPr>
              <w:t>DNPEP overexpression suppresses breast cancer cell proliferation and invasion and restricts breast cancer growth and metastasis in mice (</w:t>
            </w:r>
            <w:bookmarkStart w:id="2" w:name="full-view-identifiers3"/>
            <w:bookmarkEnd w:id="2"/>
            <w:r w:rsidRPr="007D406F">
              <w:rPr>
                <w:color w:val="212121"/>
                <w:sz w:val="20"/>
                <w:szCs w:val="20"/>
              </w:rPr>
              <w:t>PMID: </w:t>
            </w:r>
            <w:r w:rsidRPr="007D406F">
              <w:rPr>
                <w:rStyle w:val="StrongEmphasis"/>
                <w:color w:val="212121"/>
                <w:sz w:val="20"/>
                <w:szCs w:val="20"/>
              </w:rPr>
              <w:t>31219614</w:t>
            </w:r>
            <w:r w:rsidRPr="007D406F">
              <w:rPr>
                <w:color w:val="212121"/>
                <w:sz w:val="20"/>
                <w:szCs w:val="20"/>
              </w:rPr>
              <w:t>).</w:t>
            </w:r>
            <w:r w:rsidRPr="007D406F">
              <w:rPr>
                <w:color w:val="000000"/>
                <w:sz w:val="20"/>
                <w:szCs w:val="20"/>
              </w:rPr>
              <w:t xml:space="preserve"> C9orf3 is a host gene of microRNA-23b/27b/24 cluster that facilitates colon cancer cell migration by targeting FOXP2 (</w:t>
            </w:r>
            <w:bookmarkStart w:id="3" w:name="full-view-identifiers4"/>
            <w:bookmarkEnd w:id="3"/>
            <w:r w:rsidRPr="007D406F">
              <w:rPr>
                <w:color w:val="212121"/>
                <w:sz w:val="20"/>
                <w:szCs w:val="20"/>
              </w:rPr>
              <w:t>PMID: </w:t>
            </w:r>
            <w:r w:rsidRPr="007D406F">
              <w:rPr>
                <w:rStyle w:val="StrongEmphasis"/>
                <w:color w:val="212121"/>
                <w:sz w:val="20"/>
                <w:szCs w:val="20"/>
              </w:rPr>
              <w:t>31936744</w:t>
            </w:r>
            <w:r w:rsidRPr="007D406F">
              <w:rPr>
                <w:color w:val="000000"/>
                <w:sz w:val="20"/>
                <w:szCs w:val="20"/>
              </w:rPr>
              <w:t>).</w:t>
            </w:r>
          </w:p>
        </w:tc>
      </w:tr>
      <w:tr w:rsidR="007D406F" w:rsidRPr="007D406F" w14:paraId="01F5E461" w14:textId="77777777" w:rsidTr="007D406F">
        <w:trPr>
          <w:trHeight w:val="256"/>
        </w:trPr>
        <w:tc>
          <w:tcPr>
            <w:tcW w:w="1440" w:type="dxa"/>
            <w:shd w:val="clear" w:color="auto" w:fill="auto"/>
            <w:tcMar>
              <w:top w:w="0" w:type="dxa"/>
              <w:left w:w="0" w:type="dxa"/>
              <w:bottom w:w="0" w:type="dxa"/>
              <w:right w:w="0" w:type="dxa"/>
            </w:tcMar>
            <w:vAlign w:val="center"/>
          </w:tcPr>
          <w:p w14:paraId="32F1DFB6" w14:textId="77777777" w:rsidR="007D406F" w:rsidRPr="007D406F" w:rsidRDefault="007D406F" w:rsidP="007D406F">
            <w:pPr>
              <w:pStyle w:val="Standard"/>
              <w:rPr>
                <w:color w:val="000000"/>
                <w:sz w:val="20"/>
                <w:szCs w:val="20"/>
              </w:rPr>
            </w:pPr>
            <w:r w:rsidRPr="007D406F">
              <w:rPr>
                <w:color w:val="000000"/>
                <w:sz w:val="20"/>
                <w:szCs w:val="20"/>
              </w:rPr>
              <w:t>ZNF267:ZNF720</w:t>
            </w:r>
          </w:p>
        </w:tc>
        <w:tc>
          <w:tcPr>
            <w:tcW w:w="835" w:type="dxa"/>
            <w:shd w:val="clear" w:color="auto" w:fill="auto"/>
            <w:tcMar>
              <w:top w:w="0" w:type="dxa"/>
              <w:left w:w="0" w:type="dxa"/>
              <w:bottom w:w="0" w:type="dxa"/>
              <w:right w:w="0" w:type="dxa"/>
            </w:tcMar>
            <w:vAlign w:val="center"/>
          </w:tcPr>
          <w:p w14:paraId="04200B22" w14:textId="77777777" w:rsidR="007D406F" w:rsidRPr="007D406F" w:rsidRDefault="007D406F" w:rsidP="007D406F">
            <w:pPr>
              <w:pStyle w:val="Standard"/>
              <w:rPr>
                <w:color w:val="000000"/>
                <w:sz w:val="20"/>
                <w:szCs w:val="20"/>
              </w:rPr>
            </w:pPr>
            <w:r w:rsidRPr="007D406F">
              <w:rPr>
                <w:color w:val="000000"/>
                <w:sz w:val="20"/>
                <w:szCs w:val="20"/>
              </w:rPr>
              <w:t>5</w:t>
            </w:r>
          </w:p>
        </w:tc>
        <w:tc>
          <w:tcPr>
            <w:tcW w:w="1260" w:type="dxa"/>
            <w:tcBorders>
              <w:top w:val="nil"/>
              <w:left w:val="single" w:sz="4" w:space="0" w:color="auto"/>
              <w:bottom w:val="single" w:sz="4" w:space="0" w:color="auto"/>
              <w:right w:val="single" w:sz="4" w:space="0" w:color="auto"/>
            </w:tcBorders>
            <w:shd w:val="clear" w:color="auto" w:fill="auto"/>
            <w:vAlign w:val="bottom"/>
          </w:tcPr>
          <w:p w14:paraId="2FDD0C27" w14:textId="7D6074DD"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5C57CBCD" w14:textId="797C47D7"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F325702"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940B1E8" w14:textId="77777777" w:rsidR="007D406F" w:rsidRPr="007D406F" w:rsidRDefault="007D406F" w:rsidP="007D406F">
            <w:pPr>
              <w:pStyle w:val="Standard"/>
              <w:rPr>
                <w:color w:val="000000"/>
                <w:sz w:val="20"/>
                <w:szCs w:val="20"/>
              </w:rPr>
            </w:pPr>
            <w:r w:rsidRPr="007D406F">
              <w:rPr>
                <w:color w:val="000000"/>
                <w:sz w:val="20"/>
                <w:szCs w:val="20"/>
              </w:rPr>
              <w:t>Zinc finger protein 267 is up-regulated in hepatocellular carcinoma and promotes tumor cell proliferation and migration (PMID: 21840307).</w:t>
            </w:r>
          </w:p>
        </w:tc>
      </w:tr>
      <w:tr w:rsidR="007D406F" w:rsidRPr="007D406F" w14:paraId="3633CE9F" w14:textId="77777777" w:rsidTr="007D406F">
        <w:trPr>
          <w:trHeight w:val="256"/>
        </w:trPr>
        <w:tc>
          <w:tcPr>
            <w:tcW w:w="1440" w:type="dxa"/>
            <w:shd w:val="clear" w:color="auto" w:fill="auto"/>
            <w:tcMar>
              <w:top w:w="0" w:type="dxa"/>
              <w:left w:w="0" w:type="dxa"/>
              <w:bottom w:w="0" w:type="dxa"/>
              <w:right w:w="0" w:type="dxa"/>
            </w:tcMar>
            <w:vAlign w:val="center"/>
          </w:tcPr>
          <w:p w14:paraId="51472192" w14:textId="77777777" w:rsidR="007D406F" w:rsidRPr="007D406F" w:rsidRDefault="007D406F" w:rsidP="007D406F">
            <w:pPr>
              <w:pStyle w:val="Standard"/>
              <w:rPr>
                <w:color w:val="000000"/>
                <w:sz w:val="20"/>
                <w:szCs w:val="20"/>
              </w:rPr>
            </w:pPr>
            <w:r w:rsidRPr="007D406F">
              <w:rPr>
                <w:color w:val="000000"/>
                <w:sz w:val="20"/>
                <w:szCs w:val="20"/>
              </w:rPr>
              <w:t>DPP9:BZRAP1</w:t>
            </w:r>
          </w:p>
        </w:tc>
        <w:tc>
          <w:tcPr>
            <w:tcW w:w="835" w:type="dxa"/>
            <w:shd w:val="clear" w:color="auto" w:fill="auto"/>
            <w:tcMar>
              <w:top w:w="0" w:type="dxa"/>
              <w:left w:w="0" w:type="dxa"/>
              <w:bottom w:w="0" w:type="dxa"/>
              <w:right w:w="0" w:type="dxa"/>
            </w:tcMar>
            <w:vAlign w:val="center"/>
          </w:tcPr>
          <w:p w14:paraId="30DFD10F" w14:textId="77777777" w:rsidR="007D406F" w:rsidRPr="007D406F" w:rsidRDefault="007D406F" w:rsidP="007D406F">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6D3627DE" w14:textId="787032D3"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1563EFF6" w14:textId="4E27F02F"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5F97D18"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F40DB8F" w14:textId="77777777" w:rsidR="007D406F" w:rsidRPr="007D406F" w:rsidRDefault="007D406F" w:rsidP="007D406F">
            <w:pPr>
              <w:pStyle w:val="Standard"/>
              <w:rPr>
                <w:color w:val="000000"/>
                <w:sz w:val="20"/>
                <w:szCs w:val="20"/>
              </w:rPr>
            </w:pPr>
            <w:r w:rsidRPr="007D406F">
              <w:rPr>
                <w:color w:val="000000"/>
                <w:sz w:val="20"/>
                <w:szCs w:val="20"/>
              </w:rPr>
              <w:t>Contribution of upregulated dipeptidyl peptidase 9 (DPP9) in promoting tumoregenicity, metastasis and the prediction of poor prognosis in non-small cell lung cancer (NSCLC) (PMID: 27943262).</w:t>
            </w:r>
          </w:p>
        </w:tc>
      </w:tr>
      <w:tr w:rsidR="007D406F" w:rsidRPr="007D406F" w14:paraId="3C8910E1" w14:textId="77777777" w:rsidTr="007D406F">
        <w:trPr>
          <w:trHeight w:val="256"/>
        </w:trPr>
        <w:tc>
          <w:tcPr>
            <w:tcW w:w="1440" w:type="dxa"/>
            <w:shd w:val="clear" w:color="auto" w:fill="auto"/>
            <w:tcMar>
              <w:top w:w="0" w:type="dxa"/>
              <w:left w:w="0" w:type="dxa"/>
              <w:bottom w:w="0" w:type="dxa"/>
              <w:right w:w="0" w:type="dxa"/>
            </w:tcMar>
            <w:vAlign w:val="center"/>
          </w:tcPr>
          <w:p w14:paraId="7C8A8326" w14:textId="77777777" w:rsidR="007D406F" w:rsidRPr="007D406F" w:rsidRDefault="007D406F" w:rsidP="007D406F">
            <w:pPr>
              <w:pStyle w:val="Standard"/>
              <w:rPr>
                <w:color w:val="000000"/>
                <w:sz w:val="20"/>
                <w:szCs w:val="20"/>
              </w:rPr>
            </w:pPr>
            <w:r w:rsidRPr="007D406F">
              <w:rPr>
                <w:color w:val="000000"/>
                <w:sz w:val="20"/>
                <w:szCs w:val="20"/>
              </w:rPr>
              <w:lastRenderedPageBreak/>
              <w:t>PDE6D:CSGALNACT1</w:t>
            </w:r>
          </w:p>
        </w:tc>
        <w:tc>
          <w:tcPr>
            <w:tcW w:w="835" w:type="dxa"/>
            <w:shd w:val="clear" w:color="auto" w:fill="auto"/>
            <w:tcMar>
              <w:top w:w="0" w:type="dxa"/>
              <w:left w:w="0" w:type="dxa"/>
              <w:bottom w:w="0" w:type="dxa"/>
              <w:right w:w="0" w:type="dxa"/>
            </w:tcMar>
            <w:vAlign w:val="center"/>
          </w:tcPr>
          <w:p w14:paraId="68D63D64" w14:textId="77777777" w:rsidR="007D406F" w:rsidRPr="007D406F" w:rsidRDefault="007D406F" w:rsidP="007D406F">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2AE86104" w14:textId="035AC244"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DFE1771" w14:textId="51A465F6"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7D63C65"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0D7A95D" w14:textId="77777777" w:rsidR="007D406F" w:rsidRPr="007D406F" w:rsidRDefault="007D406F" w:rsidP="007D406F">
            <w:pPr>
              <w:pStyle w:val="Standard"/>
              <w:rPr>
                <w:color w:val="000000"/>
                <w:sz w:val="20"/>
                <w:szCs w:val="20"/>
              </w:rPr>
            </w:pPr>
            <w:r w:rsidRPr="007D406F">
              <w:rPr>
                <w:color w:val="000000"/>
                <w:sz w:val="20"/>
                <w:szCs w:val="20"/>
              </w:rPr>
              <w:t>The Delta Subunit of Rod-Specific Photoreceptor cGMP Phosphodiesterase (PDE6D) Contributes to Hepatocellular Carcinoma Progression (PMID: 30901922).</w:t>
            </w:r>
          </w:p>
        </w:tc>
      </w:tr>
      <w:tr w:rsidR="007D406F" w:rsidRPr="007D406F" w14:paraId="650CAF8D" w14:textId="77777777" w:rsidTr="007D406F">
        <w:trPr>
          <w:trHeight w:val="256"/>
        </w:trPr>
        <w:tc>
          <w:tcPr>
            <w:tcW w:w="1440" w:type="dxa"/>
            <w:shd w:val="clear" w:color="auto" w:fill="auto"/>
            <w:tcMar>
              <w:top w:w="0" w:type="dxa"/>
              <w:left w:w="0" w:type="dxa"/>
              <w:bottom w:w="0" w:type="dxa"/>
              <w:right w:w="0" w:type="dxa"/>
            </w:tcMar>
            <w:vAlign w:val="center"/>
          </w:tcPr>
          <w:p w14:paraId="71595523" w14:textId="77777777" w:rsidR="007D406F" w:rsidRPr="007D406F" w:rsidRDefault="007D406F" w:rsidP="007D406F">
            <w:pPr>
              <w:pStyle w:val="Standard"/>
              <w:rPr>
                <w:color w:val="000000"/>
                <w:sz w:val="20"/>
                <w:szCs w:val="20"/>
              </w:rPr>
            </w:pPr>
            <w:r w:rsidRPr="007D406F">
              <w:rPr>
                <w:color w:val="000000"/>
                <w:sz w:val="20"/>
                <w:szCs w:val="20"/>
              </w:rPr>
              <w:t>PDSS2:TRPV2</w:t>
            </w:r>
          </w:p>
        </w:tc>
        <w:tc>
          <w:tcPr>
            <w:tcW w:w="835" w:type="dxa"/>
            <w:shd w:val="clear" w:color="auto" w:fill="auto"/>
            <w:tcMar>
              <w:top w:w="0" w:type="dxa"/>
              <w:left w:w="0" w:type="dxa"/>
              <w:bottom w:w="0" w:type="dxa"/>
              <w:right w:w="0" w:type="dxa"/>
            </w:tcMar>
            <w:vAlign w:val="center"/>
          </w:tcPr>
          <w:p w14:paraId="0B2411E9" w14:textId="77777777" w:rsidR="007D406F" w:rsidRPr="007D406F" w:rsidRDefault="007D406F" w:rsidP="007D406F">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0960C9FD" w14:textId="4BDB56B0"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1CFC43B" w14:textId="2FDE9758"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AA7C1D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0C3DD47" w14:textId="77777777" w:rsidR="007D406F" w:rsidRPr="007D406F" w:rsidRDefault="007D406F" w:rsidP="007D406F">
            <w:pPr>
              <w:pStyle w:val="Standard"/>
              <w:rPr>
                <w:color w:val="000000"/>
                <w:sz w:val="20"/>
                <w:szCs w:val="20"/>
              </w:rPr>
            </w:pPr>
            <w:r w:rsidRPr="007D406F">
              <w:rPr>
                <w:color w:val="000000"/>
                <w:sz w:val="20"/>
                <w:szCs w:val="20"/>
              </w:rPr>
              <w:t>Decrease of PDSS2 expression, a novel tumor suppressor, in non-small cell lung cancer (PMID: 23312889).</w:t>
            </w:r>
          </w:p>
        </w:tc>
      </w:tr>
      <w:tr w:rsidR="007D406F" w:rsidRPr="007D406F" w14:paraId="20A8DE7F" w14:textId="77777777" w:rsidTr="007D406F">
        <w:trPr>
          <w:trHeight w:val="256"/>
        </w:trPr>
        <w:tc>
          <w:tcPr>
            <w:tcW w:w="1440" w:type="dxa"/>
            <w:shd w:val="clear" w:color="auto" w:fill="auto"/>
            <w:tcMar>
              <w:top w:w="0" w:type="dxa"/>
              <w:left w:w="0" w:type="dxa"/>
              <w:bottom w:w="0" w:type="dxa"/>
              <w:right w:w="0" w:type="dxa"/>
            </w:tcMar>
            <w:vAlign w:val="center"/>
          </w:tcPr>
          <w:p w14:paraId="32B7AE5B" w14:textId="77777777" w:rsidR="007D406F" w:rsidRPr="007D406F" w:rsidRDefault="007D406F" w:rsidP="007D406F">
            <w:pPr>
              <w:pStyle w:val="Standard"/>
              <w:rPr>
                <w:color w:val="000000"/>
                <w:sz w:val="20"/>
                <w:szCs w:val="20"/>
              </w:rPr>
            </w:pPr>
            <w:r w:rsidRPr="007D406F">
              <w:rPr>
                <w:color w:val="000000"/>
                <w:sz w:val="20"/>
                <w:szCs w:val="20"/>
              </w:rPr>
              <w:t>STX16:SIX4</w:t>
            </w:r>
          </w:p>
        </w:tc>
        <w:tc>
          <w:tcPr>
            <w:tcW w:w="835" w:type="dxa"/>
            <w:shd w:val="clear" w:color="auto" w:fill="auto"/>
            <w:tcMar>
              <w:top w:w="0" w:type="dxa"/>
              <w:left w:w="0" w:type="dxa"/>
              <w:bottom w:w="0" w:type="dxa"/>
              <w:right w:w="0" w:type="dxa"/>
            </w:tcMar>
            <w:vAlign w:val="center"/>
          </w:tcPr>
          <w:p w14:paraId="4BA8B5BF" w14:textId="77777777" w:rsidR="007D406F" w:rsidRPr="007D406F" w:rsidRDefault="007D406F" w:rsidP="007D406F">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46CDF18B" w14:textId="38996951"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2512E50" w14:textId="6131992B"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F6A894F"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52251CC" w14:textId="77777777" w:rsidR="007D406F" w:rsidRPr="007D406F" w:rsidRDefault="007D406F" w:rsidP="007D406F">
            <w:pPr>
              <w:pStyle w:val="Standard"/>
              <w:rPr>
                <w:color w:val="000000"/>
                <w:sz w:val="20"/>
                <w:szCs w:val="20"/>
              </w:rPr>
            </w:pPr>
            <w:r w:rsidRPr="007D406F">
              <w:rPr>
                <w:color w:val="000000"/>
                <w:sz w:val="20"/>
                <w:szCs w:val="20"/>
              </w:rPr>
              <w:t xml:space="preserve">A homeobox family gene SIX4 was linked to lymph node metastasis and poor survival in NSCLC </w:t>
            </w:r>
            <w:bookmarkStart w:id="4" w:name="full-view-identifiers5"/>
            <w:bookmarkEnd w:id="4"/>
            <w:r w:rsidRPr="007D406F">
              <w:rPr>
                <w:color w:val="000000"/>
                <w:sz w:val="20"/>
                <w:szCs w:val="20"/>
              </w:rPr>
              <w:t>(</w:t>
            </w:r>
            <w:r w:rsidRPr="007D406F">
              <w:rPr>
                <w:color w:val="212121"/>
                <w:sz w:val="20"/>
                <w:szCs w:val="20"/>
              </w:rPr>
              <w:t>PMID: </w:t>
            </w:r>
            <w:r w:rsidRPr="007D406F">
              <w:rPr>
                <w:rStyle w:val="StrongEmphasis"/>
                <w:color w:val="212121"/>
                <w:sz w:val="20"/>
                <w:szCs w:val="20"/>
              </w:rPr>
              <w:t>27821176)</w:t>
            </w:r>
            <w:r w:rsidRPr="007D406F">
              <w:rPr>
                <w:rStyle w:val="StrongEmphasis"/>
                <w:rFonts w:ascii="BlinkMacSystemFont, apple-syste" w:hAnsi="BlinkMacSystemFont, apple-syste"/>
                <w:color w:val="212121"/>
                <w:sz w:val="20"/>
                <w:szCs w:val="20"/>
              </w:rPr>
              <w:t>.</w:t>
            </w:r>
          </w:p>
        </w:tc>
      </w:tr>
      <w:tr w:rsidR="007D406F" w:rsidRPr="007D406F" w14:paraId="7AD43367" w14:textId="77777777" w:rsidTr="007D406F">
        <w:trPr>
          <w:trHeight w:val="256"/>
        </w:trPr>
        <w:tc>
          <w:tcPr>
            <w:tcW w:w="1440" w:type="dxa"/>
            <w:shd w:val="clear" w:color="auto" w:fill="auto"/>
            <w:tcMar>
              <w:top w:w="0" w:type="dxa"/>
              <w:left w:w="0" w:type="dxa"/>
              <w:bottom w:w="0" w:type="dxa"/>
              <w:right w:w="0" w:type="dxa"/>
            </w:tcMar>
            <w:vAlign w:val="center"/>
          </w:tcPr>
          <w:p w14:paraId="096C6A62" w14:textId="77777777" w:rsidR="007D406F" w:rsidRPr="007D406F" w:rsidRDefault="007D406F" w:rsidP="007D406F">
            <w:pPr>
              <w:pStyle w:val="Standard"/>
              <w:rPr>
                <w:color w:val="000000"/>
                <w:sz w:val="20"/>
                <w:szCs w:val="20"/>
              </w:rPr>
            </w:pPr>
            <w:r w:rsidRPr="007D406F">
              <w:rPr>
                <w:color w:val="000000"/>
                <w:sz w:val="20"/>
                <w:szCs w:val="20"/>
              </w:rPr>
              <w:t>CCDC57:AMOTL2</w:t>
            </w:r>
          </w:p>
        </w:tc>
        <w:tc>
          <w:tcPr>
            <w:tcW w:w="835" w:type="dxa"/>
            <w:shd w:val="clear" w:color="auto" w:fill="auto"/>
            <w:tcMar>
              <w:top w:w="0" w:type="dxa"/>
              <w:left w:w="0" w:type="dxa"/>
              <w:bottom w:w="0" w:type="dxa"/>
              <w:right w:w="0" w:type="dxa"/>
            </w:tcMar>
            <w:vAlign w:val="center"/>
          </w:tcPr>
          <w:p w14:paraId="1F39E694" w14:textId="77777777" w:rsidR="007D406F" w:rsidRPr="007D406F" w:rsidRDefault="007D406F" w:rsidP="007D406F">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68F13697" w14:textId="706A17EC"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0B4F7F5B" w14:textId="65B8430D"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3D57365"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EB8990C"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0CF8DEE7" w14:textId="77777777" w:rsidTr="007D406F">
        <w:trPr>
          <w:trHeight w:val="256"/>
        </w:trPr>
        <w:tc>
          <w:tcPr>
            <w:tcW w:w="1440" w:type="dxa"/>
            <w:shd w:val="clear" w:color="auto" w:fill="auto"/>
            <w:tcMar>
              <w:top w:w="0" w:type="dxa"/>
              <w:left w:w="0" w:type="dxa"/>
              <w:bottom w:w="0" w:type="dxa"/>
              <w:right w:w="0" w:type="dxa"/>
            </w:tcMar>
            <w:vAlign w:val="center"/>
          </w:tcPr>
          <w:p w14:paraId="39C4F2A6" w14:textId="77777777" w:rsidR="007D406F" w:rsidRPr="007D406F" w:rsidRDefault="007D406F" w:rsidP="007D406F">
            <w:pPr>
              <w:pStyle w:val="Standard"/>
              <w:rPr>
                <w:color w:val="000000"/>
                <w:sz w:val="20"/>
                <w:szCs w:val="20"/>
              </w:rPr>
            </w:pPr>
            <w:r w:rsidRPr="007D406F">
              <w:rPr>
                <w:color w:val="000000"/>
                <w:sz w:val="20"/>
                <w:szCs w:val="20"/>
              </w:rPr>
              <w:t>HSPG2:PLXNB1</w:t>
            </w:r>
          </w:p>
        </w:tc>
        <w:tc>
          <w:tcPr>
            <w:tcW w:w="835" w:type="dxa"/>
            <w:shd w:val="clear" w:color="auto" w:fill="auto"/>
            <w:tcMar>
              <w:top w:w="0" w:type="dxa"/>
              <w:left w:w="0" w:type="dxa"/>
              <w:bottom w:w="0" w:type="dxa"/>
              <w:right w:w="0" w:type="dxa"/>
            </w:tcMar>
            <w:vAlign w:val="center"/>
          </w:tcPr>
          <w:p w14:paraId="539DAA70" w14:textId="77777777" w:rsidR="007D406F" w:rsidRPr="007D406F" w:rsidRDefault="007D406F" w:rsidP="007D406F">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04B7D92B" w14:textId="3124AE39"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62A06640" w14:textId="08C83C24"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E7F7DBE"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C07A95B" w14:textId="77777777" w:rsidR="007D406F" w:rsidRPr="007D406F" w:rsidRDefault="007D406F" w:rsidP="007D406F">
            <w:pPr>
              <w:pStyle w:val="Standard"/>
              <w:rPr>
                <w:color w:val="000000"/>
                <w:sz w:val="20"/>
                <w:szCs w:val="20"/>
              </w:rPr>
            </w:pPr>
            <w:r w:rsidRPr="007D406F">
              <w:rPr>
                <w:color w:val="000000"/>
                <w:sz w:val="20"/>
                <w:szCs w:val="20"/>
              </w:rPr>
              <w:t>HSPG2 overexpression independently predicts poor survival in patients with acute myeloid leukemia (PMID: 32606327).</w:t>
            </w:r>
          </w:p>
        </w:tc>
      </w:tr>
      <w:tr w:rsidR="007D406F" w:rsidRPr="007D406F" w14:paraId="10EED167" w14:textId="77777777" w:rsidTr="007D406F">
        <w:trPr>
          <w:trHeight w:val="256"/>
        </w:trPr>
        <w:tc>
          <w:tcPr>
            <w:tcW w:w="1440" w:type="dxa"/>
            <w:shd w:val="clear" w:color="auto" w:fill="auto"/>
            <w:tcMar>
              <w:top w:w="0" w:type="dxa"/>
              <w:left w:w="0" w:type="dxa"/>
              <w:bottom w:w="0" w:type="dxa"/>
              <w:right w:w="0" w:type="dxa"/>
            </w:tcMar>
            <w:vAlign w:val="center"/>
          </w:tcPr>
          <w:p w14:paraId="428C0B66" w14:textId="77777777" w:rsidR="007D406F" w:rsidRPr="007D406F" w:rsidRDefault="007D406F" w:rsidP="007D406F">
            <w:pPr>
              <w:pStyle w:val="Standard"/>
              <w:rPr>
                <w:color w:val="000000"/>
                <w:sz w:val="20"/>
                <w:szCs w:val="20"/>
              </w:rPr>
            </w:pPr>
            <w:r w:rsidRPr="007D406F">
              <w:rPr>
                <w:color w:val="000000"/>
                <w:sz w:val="20"/>
                <w:szCs w:val="20"/>
              </w:rPr>
              <w:t>KIF13A:LINC00581</w:t>
            </w:r>
          </w:p>
        </w:tc>
        <w:tc>
          <w:tcPr>
            <w:tcW w:w="835" w:type="dxa"/>
            <w:shd w:val="clear" w:color="auto" w:fill="auto"/>
            <w:tcMar>
              <w:top w:w="0" w:type="dxa"/>
              <w:left w:w="0" w:type="dxa"/>
              <w:bottom w:w="0" w:type="dxa"/>
              <w:right w:w="0" w:type="dxa"/>
            </w:tcMar>
            <w:vAlign w:val="center"/>
          </w:tcPr>
          <w:p w14:paraId="119E2CD6" w14:textId="77777777" w:rsidR="007D406F" w:rsidRPr="007D406F" w:rsidRDefault="007D406F" w:rsidP="007D406F">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2016F6FD" w14:textId="673C935A"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C2ACCFA" w14:textId="1C1300EB"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1069EB7"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46038AC0"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29FC0095" w14:textId="77777777" w:rsidTr="007D406F">
        <w:trPr>
          <w:trHeight w:val="256"/>
        </w:trPr>
        <w:tc>
          <w:tcPr>
            <w:tcW w:w="1440" w:type="dxa"/>
            <w:shd w:val="clear" w:color="auto" w:fill="auto"/>
            <w:tcMar>
              <w:top w:w="0" w:type="dxa"/>
              <w:left w:w="0" w:type="dxa"/>
              <w:bottom w:w="0" w:type="dxa"/>
              <w:right w:w="0" w:type="dxa"/>
            </w:tcMar>
            <w:vAlign w:val="center"/>
          </w:tcPr>
          <w:p w14:paraId="34E4143E" w14:textId="77777777" w:rsidR="007D406F" w:rsidRPr="007D406F" w:rsidRDefault="007D406F" w:rsidP="007D406F">
            <w:pPr>
              <w:pStyle w:val="Standard"/>
              <w:rPr>
                <w:color w:val="000000"/>
                <w:sz w:val="20"/>
                <w:szCs w:val="20"/>
              </w:rPr>
            </w:pPr>
            <w:r w:rsidRPr="007D406F">
              <w:rPr>
                <w:color w:val="000000"/>
                <w:sz w:val="20"/>
                <w:szCs w:val="20"/>
              </w:rPr>
              <w:t>TLE3:AES</w:t>
            </w:r>
          </w:p>
        </w:tc>
        <w:tc>
          <w:tcPr>
            <w:tcW w:w="835" w:type="dxa"/>
            <w:shd w:val="clear" w:color="auto" w:fill="auto"/>
            <w:tcMar>
              <w:top w:w="0" w:type="dxa"/>
              <w:left w:w="0" w:type="dxa"/>
              <w:bottom w:w="0" w:type="dxa"/>
              <w:right w:w="0" w:type="dxa"/>
            </w:tcMar>
            <w:vAlign w:val="center"/>
          </w:tcPr>
          <w:p w14:paraId="2CE94E5D" w14:textId="77777777" w:rsidR="007D406F" w:rsidRPr="007D406F" w:rsidRDefault="007D406F" w:rsidP="007D406F">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30AB288B" w14:textId="19EDCAF3"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0D701656" w14:textId="2C0E038E"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0159ED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87B370E" w14:textId="77777777" w:rsidR="007D406F" w:rsidRPr="007D406F" w:rsidRDefault="007D406F" w:rsidP="007D406F">
            <w:pPr>
              <w:pStyle w:val="Standard"/>
              <w:rPr>
                <w:color w:val="000000"/>
                <w:sz w:val="20"/>
                <w:szCs w:val="20"/>
              </w:rPr>
            </w:pPr>
            <w:r w:rsidRPr="007D406F">
              <w:rPr>
                <w:color w:val="000000"/>
                <w:sz w:val="20"/>
                <w:szCs w:val="20"/>
              </w:rPr>
              <w:t>Targeting of TLE3 by miR-3677 in human breast cancer promotes cell proliferation, migration and invasion (PMID: 32002031).</w:t>
            </w:r>
          </w:p>
        </w:tc>
      </w:tr>
      <w:tr w:rsidR="007D406F" w:rsidRPr="007D406F" w14:paraId="260DBADA" w14:textId="77777777" w:rsidTr="007D406F">
        <w:trPr>
          <w:trHeight w:val="256"/>
        </w:trPr>
        <w:tc>
          <w:tcPr>
            <w:tcW w:w="1440" w:type="dxa"/>
            <w:shd w:val="clear" w:color="auto" w:fill="auto"/>
            <w:tcMar>
              <w:top w:w="0" w:type="dxa"/>
              <w:left w:w="0" w:type="dxa"/>
              <w:bottom w:w="0" w:type="dxa"/>
              <w:right w:w="0" w:type="dxa"/>
            </w:tcMar>
            <w:vAlign w:val="center"/>
          </w:tcPr>
          <w:p w14:paraId="43AF2E91" w14:textId="77777777" w:rsidR="007D406F" w:rsidRPr="007D406F" w:rsidRDefault="007D406F" w:rsidP="007D406F">
            <w:pPr>
              <w:pStyle w:val="Standard"/>
              <w:rPr>
                <w:color w:val="000000"/>
                <w:sz w:val="20"/>
                <w:szCs w:val="20"/>
              </w:rPr>
            </w:pPr>
            <w:r w:rsidRPr="007D406F">
              <w:rPr>
                <w:color w:val="000000"/>
                <w:sz w:val="20"/>
                <w:szCs w:val="20"/>
              </w:rPr>
              <w:t>ZNF669:ZNF136</w:t>
            </w:r>
          </w:p>
        </w:tc>
        <w:tc>
          <w:tcPr>
            <w:tcW w:w="835" w:type="dxa"/>
            <w:shd w:val="clear" w:color="auto" w:fill="auto"/>
            <w:tcMar>
              <w:top w:w="0" w:type="dxa"/>
              <w:left w:w="0" w:type="dxa"/>
              <w:bottom w:w="0" w:type="dxa"/>
              <w:right w:w="0" w:type="dxa"/>
            </w:tcMar>
            <w:vAlign w:val="center"/>
          </w:tcPr>
          <w:p w14:paraId="329A53BB" w14:textId="77777777" w:rsidR="007D406F" w:rsidRPr="007D406F" w:rsidRDefault="007D406F" w:rsidP="007D406F">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5CEFA2A2" w14:textId="528F8B4B"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658B0BB7" w14:textId="313F1AB0"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24D6311"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DDE591F"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06256309" w14:textId="77777777" w:rsidTr="007D406F">
        <w:trPr>
          <w:trHeight w:val="256"/>
        </w:trPr>
        <w:tc>
          <w:tcPr>
            <w:tcW w:w="1440" w:type="dxa"/>
            <w:shd w:val="clear" w:color="auto" w:fill="auto"/>
            <w:tcMar>
              <w:top w:w="0" w:type="dxa"/>
              <w:left w:w="0" w:type="dxa"/>
              <w:bottom w:w="0" w:type="dxa"/>
              <w:right w:w="0" w:type="dxa"/>
            </w:tcMar>
            <w:vAlign w:val="center"/>
          </w:tcPr>
          <w:p w14:paraId="77C606B2" w14:textId="77777777" w:rsidR="007D406F" w:rsidRPr="007D406F" w:rsidRDefault="007D406F" w:rsidP="007D406F">
            <w:pPr>
              <w:pStyle w:val="Standard"/>
              <w:rPr>
                <w:color w:val="000000"/>
                <w:sz w:val="20"/>
                <w:szCs w:val="20"/>
              </w:rPr>
            </w:pPr>
            <w:r w:rsidRPr="007D406F">
              <w:rPr>
                <w:color w:val="000000"/>
                <w:sz w:val="20"/>
                <w:szCs w:val="20"/>
              </w:rPr>
              <w:t>ZNF331:ZNF529</w:t>
            </w:r>
          </w:p>
        </w:tc>
        <w:tc>
          <w:tcPr>
            <w:tcW w:w="835" w:type="dxa"/>
            <w:shd w:val="clear" w:color="auto" w:fill="auto"/>
            <w:tcMar>
              <w:top w:w="0" w:type="dxa"/>
              <w:left w:w="0" w:type="dxa"/>
              <w:bottom w:w="0" w:type="dxa"/>
              <w:right w:w="0" w:type="dxa"/>
            </w:tcMar>
            <w:vAlign w:val="center"/>
          </w:tcPr>
          <w:p w14:paraId="02FBE223"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3EBEE076" w14:textId="67DF8CDE"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141F1BC7" w14:textId="703F12BD" w:rsidR="007D406F" w:rsidRPr="007D406F" w:rsidRDefault="007D406F" w:rsidP="007D406F">
            <w:pPr>
              <w:pStyle w:val="Standard"/>
              <w:rPr>
                <w:color w:val="000000"/>
                <w:sz w:val="20"/>
                <w:szCs w:val="20"/>
              </w:rPr>
            </w:pPr>
            <w:r w:rsidRPr="007D406F">
              <w:rPr>
                <w:color w:val="000000"/>
                <w:sz w:val="20"/>
                <w:szCs w:val="20"/>
              </w:rPr>
              <w:t>TSG</w:t>
            </w:r>
          </w:p>
        </w:tc>
        <w:tc>
          <w:tcPr>
            <w:tcW w:w="720" w:type="dxa"/>
            <w:shd w:val="clear" w:color="auto" w:fill="auto"/>
            <w:tcMar>
              <w:top w:w="0" w:type="dxa"/>
              <w:left w:w="0" w:type="dxa"/>
              <w:bottom w:w="0" w:type="dxa"/>
              <w:right w:w="0" w:type="dxa"/>
            </w:tcMar>
            <w:vAlign w:val="center"/>
          </w:tcPr>
          <w:p w14:paraId="08796A94"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4FA6C9C" w14:textId="77777777" w:rsidR="007D406F" w:rsidRPr="007D406F" w:rsidRDefault="007D406F" w:rsidP="007D406F">
            <w:pPr>
              <w:pStyle w:val="Standard"/>
              <w:rPr>
                <w:color w:val="000000"/>
                <w:sz w:val="20"/>
                <w:szCs w:val="20"/>
              </w:rPr>
            </w:pPr>
            <w:r w:rsidRPr="007D406F">
              <w:rPr>
                <w:color w:val="000000"/>
                <w:sz w:val="20"/>
                <w:szCs w:val="20"/>
              </w:rPr>
              <w:t>Zink finger protein 331 suppresses growth and invasiveness in gastric cancer (</w:t>
            </w:r>
            <w:bookmarkStart w:id="5" w:name="full-view-identifiers6"/>
            <w:bookmarkEnd w:id="5"/>
            <w:r w:rsidRPr="007D406F">
              <w:rPr>
                <w:color w:val="212121"/>
                <w:sz w:val="20"/>
                <w:szCs w:val="20"/>
              </w:rPr>
              <w:t>PMID: </w:t>
            </w:r>
            <w:r w:rsidRPr="007D406F">
              <w:rPr>
                <w:rStyle w:val="StrongEmphasis"/>
                <w:color w:val="212121"/>
                <w:sz w:val="20"/>
                <w:szCs w:val="20"/>
              </w:rPr>
              <w:t>22370639</w:t>
            </w:r>
            <w:r w:rsidRPr="007D406F">
              <w:rPr>
                <w:color w:val="000000"/>
                <w:sz w:val="20"/>
                <w:szCs w:val="20"/>
              </w:rPr>
              <w:t>).</w:t>
            </w:r>
          </w:p>
        </w:tc>
      </w:tr>
      <w:tr w:rsidR="007D406F" w:rsidRPr="007D406F" w14:paraId="2AC1E2E2" w14:textId="77777777" w:rsidTr="007D406F">
        <w:trPr>
          <w:trHeight w:val="256"/>
        </w:trPr>
        <w:tc>
          <w:tcPr>
            <w:tcW w:w="1440" w:type="dxa"/>
            <w:shd w:val="clear" w:color="auto" w:fill="auto"/>
            <w:tcMar>
              <w:top w:w="0" w:type="dxa"/>
              <w:left w:w="0" w:type="dxa"/>
              <w:bottom w:w="0" w:type="dxa"/>
              <w:right w:w="0" w:type="dxa"/>
            </w:tcMar>
            <w:vAlign w:val="center"/>
          </w:tcPr>
          <w:p w14:paraId="6354F2E2" w14:textId="77777777" w:rsidR="007D406F" w:rsidRPr="007D406F" w:rsidRDefault="007D406F" w:rsidP="007D406F">
            <w:pPr>
              <w:pStyle w:val="Standard"/>
              <w:rPr>
                <w:color w:val="000000"/>
                <w:sz w:val="20"/>
                <w:szCs w:val="20"/>
              </w:rPr>
            </w:pPr>
            <w:r w:rsidRPr="007D406F">
              <w:rPr>
                <w:color w:val="000000"/>
                <w:sz w:val="20"/>
                <w:szCs w:val="20"/>
              </w:rPr>
              <w:t>ATP13A4:MAN2B1</w:t>
            </w:r>
          </w:p>
        </w:tc>
        <w:tc>
          <w:tcPr>
            <w:tcW w:w="835" w:type="dxa"/>
            <w:shd w:val="clear" w:color="auto" w:fill="auto"/>
            <w:tcMar>
              <w:top w:w="0" w:type="dxa"/>
              <w:left w:w="0" w:type="dxa"/>
              <w:bottom w:w="0" w:type="dxa"/>
              <w:right w:w="0" w:type="dxa"/>
            </w:tcMar>
            <w:vAlign w:val="center"/>
          </w:tcPr>
          <w:p w14:paraId="4CF6C528"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49D8DA04" w14:textId="062C0B93"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31F66F71" w14:textId="3BB5D5D3"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61E08B5"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940EC9B" w14:textId="77777777" w:rsidR="007D406F" w:rsidRPr="007D406F" w:rsidRDefault="007D406F" w:rsidP="007D406F">
            <w:pPr>
              <w:pStyle w:val="Standard"/>
              <w:rPr>
                <w:color w:val="000000"/>
                <w:sz w:val="20"/>
                <w:szCs w:val="20"/>
              </w:rPr>
            </w:pPr>
            <w:r w:rsidRPr="007D406F">
              <w:rPr>
                <w:color w:val="000000"/>
                <w:sz w:val="20"/>
                <w:szCs w:val="20"/>
              </w:rPr>
              <w:t>ATP13A4-ALK fusions was detected in a case study of a single 53 year old non-smoker patient with adenocarcinoma (</w:t>
            </w:r>
            <w:bookmarkStart w:id="6" w:name="full-view-identifiers7"/>
            <w:bookmarkEnd w:id="6"/>
            <w:r w:rsidRPr="007D406F">
              <w:rPr>
                <w:color w:val="212121"/>
                <w:sz w:val="20"/>
                <w:szCs w:val="20"/>
              </w:rPr>
              <w:t>PMID: </w:t>
            </w:r>
            <w:r w:rsidRPr="007D406F">
              <w:rPr>
                <w:rStyle w:val="StrongEmphasis"/>
                <w:color w:val="212121"/>
                <w:sz w:val="20"/>
                <w:szCs w:val="20"/>
              </w:rPr>
              <w:t>32903930</w:t>
            </w:r>
            <w:r w:rsidRPr="007D406F">
              <w:rPr>
                <w:color w:val="000000"/>
                <w:sz w:val="20"/>
                <w:szCs w:val="20"/>
              </w:rPr>
              <w:t>).</w:t>
            </w:r>
          </w:p>
        </w:tc>
      </w:tr>
      <w:tr w:rsidR="007D406F" w:rsidRPr="007D406F" w14:paraId="732D32C5" w14:textId="77777777" w:rsidTr="007D406F">
        <w:trPr>
          <w:trHeight w:val="256"/>
        </w:trPr>
        <w:tc>
          <w:tcPr>
            <w:tcW w:w="1440" w:type="dxa"/>
            <w:shd w:val="clear" w:color="auto" w:fill="auto"/>
            <w:tcMar>
              <w:top w:w="0" w:type="dxa"/>
              <w:left w:w="0" w:type="dxa"/>
              <w:bottom w:w="0" w:type="dxa"/>
              <w:right w:w="0" w:type="dxa"/>
            </w:tcMar>
            <w:vAlign w:val="center"/>
          </w:tcPr>
          <w:p w14:paraId="6B29B325" w14:textId="77777777" w:rsidR="007D406F" w:rsidRPr="007D406F" w:rsidRDefault="007D406F" w:rsidP="007D406F">
            <w:pPr>
              <w:pStyle w:val="Standard"/>
              <w:rPr>
                <w:color w:val="000000"/>
                <w:sz w:val="20"/>
                <w:szCs w:val="20"/>
              </w:rPr>
            </w:pPr>
            <w:r w:rsidRPr="007D406F">
              <w:rPr>
                <w:color w:val="000000"/>
                <w:sz w:val="20"/>
                <w:szCs w:val="20"/>
              </w:rPr>
              <w:t>ATP2A2:IFT81</w:t>
            </w:r>
          </w:p>
        </w:tc>
        <w:tc>
          <w:tcPr>
            <w:tcW w:w="835" w:type="dxa"/>
            <w:shd w:val="clear" w:color="auto" w:fill="auto"/>
            <w:tcMar>
              <w:top w:w="0" w:type="dxa"/>
              <w:left w:w="0" w:type="dxa"/>
              <w:bottom w:w="0" w:type="dxa"/>
              <w:right w:w="0" w:type="dxa"/>
            </w:tcMar>
            <w:vAlign w:val="center"/>
          </w:tcPr>
          <w:p w14:paraId="39CA7160"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8983C0A" w14:textId="62C4C198"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266C4F1C" w14:textId="1F30A78B"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423B9D8"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99D50B0" w14:textId="77777777" w:rsidR="007D406F" w:rsidRPr="007D406F" w:rsidRDefault="007D406F" w:rsidP="007D406F">
            <w:pPr>
              <w:pStyle w:val="Standard"/>
              <w:rPr>
                <w:color w:val="000000"/>
                <w:sz w:val="20"/>
                <w:szCs w:val="20"/>
              </w:rPr>
            </w:pPr>
            <w:r w:rsidRPr="007D406F">
              <w:rPr>
                <w:color w:val="212121"/>
                <w:sz w:val="20"/>
                <w:szCs w:val="20"/>
              </w:rPr>
              <w:t>Study suggests that germline alterations of ATP2A2 may predispose to lung and colon cancer and that an impaired ATP2A2 gene might be involved, directly or indirectly, as an early event in carcinogenesis (</w:t>
            </w:r>
            <w:bookmarkStart w:id="7" w:name="full-view-identifiers8"/>
            <w:bookmarkEnd w:id="7"/>
            <w:r w:rsidRPr="007D406F">
              <w:rPr>
                <w:color w:val="212121"/>
                <w:sz w:val="20"/>
                <w:szCs w:val="20"/>
              </w:rPr>
              <w:t>PMID: </w:t>
            </w:r>
            <w:r w:rsidRPr="007D406F">
              <w:rPr>
                <w:rStyle w:val="StrongEmphasis"/>
                <w:color w:val="212121"/>
                <w:sz w:val="20"/>
                <w:szCs w:val="20"/>
              </w:rPr>
              <w:t>17116488</w:t>
            </w:r>
            <w:r w:rsidRPr="007D406F">
              <w:rPr>
                <w:color w:val="212121"/>
                <w:sz w:val="20"/>
                <w:szCs w:val="20"/>
              </w:rPr>
              <w:t>).</w:t>
            </w:r>
          </w:p>
        </w:tc>
      </w:tr>
      <w:tr w:rsidR="007D406F" w:rsidRPr="007D406F" w14:paraId="0C5254A2" w14:textId="77777777" w:rsidTr="007D406F">
        <w:trPr>
          <w:trHeight w:val="256"/>
        </w:trPr>
        <w:tc>
          <w:tcPr>
            <w:tcW w:w="1440" w:type="dxa"/>
            <w:shd w:val="clear" w:color="auto" w:fill="auto"/>
            <w:tcMar>
              <w:top w:w="0" w:type="dxa"/>
              <w:left w:w="0" w:type="dxa"/>
              <w:bottom w:w="0" w:type="dxa"/>
              <w:right w:w="0" w:type="dxa"/>
            </w:tcMar>
            <w:vAlign w:val="center"/>
          </w:tcPr>
          <w:p w14:paraId="2801B0AB" w14:textId="77777777" w:rsidR="007D406F" w:rsidRPr="007D406F" w:rsidRDefault="007D406F" w:rsidP="007D406F">
            <w:pPr>
              <w:pStyle w:val="Standard"/>
              <w:rPr>
                <w:color w:val="000000"/>
                <w:sz w:val="20"/>
                <w:szCs w:val="20"/>
              </w:rPr>
            </w:pPr>
            <w:r w:rsidRPr="007D406F">
              <w:rPr>
                <w:color w:val="000000"/>
                <w:sz w:val="20"/>
                <w:szCs w:val="20"/>
              </w:rPr>
              <w:t>ATP5G2:SMARCC2</w:t>
            </w:r>
          </w:p>
        </w:tc>
        <w:tc>
          <w:tcPr>
            <w:tcW w:w="835" w:type="dxa"/>
            <w:shd w:val="clear" w:color="auto" w:fill="auto"/>
            <w:tcMar>
              <w:top w:w="0" w:type="dxa"/>
              <w:left w:w="0" w:type="dxa"/>
              <w:bottom w:w="0" w:type="dxa"/>
              <w:right w:w="0" w:type="dxa"/>
            </w:tcMar>
            <w:vAlign w:val="center"/>
          </w:tcPr>
          <w:p w14:paraId="63E368C2"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17057427" w14:textId="3143D117"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2636D61C" w14:textId="73441C7A"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0C0BEC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D637A2A" w14:textId="77777777" w:rsidR="007D406F" w:rsidRPr="007D406F" w:rsidRDefault="007D406F" w:rsidP="007D406F">
            <w:pPr>
              <w:pStyle w:val="Standard"/>
              <w:rPr>
                <w:color w:val="000000"/>
                <w:sz w:val="20"/>
                <w:szCs w:val="20"/>
              </w:rPr>
            </w:pPr>
            <w:r w:rsidRPr="007D406F">
              <w:rPr>
                <w:color w:val="212121"/>
                <w:sz w:val="20"/>
                <w:szCs w:val="20"/>
              </w:rPr>
              <w:t>Overexpression of LncRNA SMARCC2 enhances the proliferation and migration of gastric cancer cells, while inhibition of LncRNA SMARCC2 does the opposite (</w:t>
            </w:r>
            <w:bookmarkStart w:id="8" w:name="full-view-identifiers9"/>
            <w:bookmarkEnd w:id="8"/>
            <w:r w:rsidRPr="007D406F">
              <w:rPr>
                <w:color w:val="212121"/>
                <w:sz w:val="20"/>
                <w:szCs w:val="20"/>
              </w:rPr>
              <w:t>PMID: </w:t>
            </w:r>
            <w:r w:rsidRPr="007D406F">
              <w:rPr>
                <w:rStyle w:val="StrongEmphasis"/>
                <w:color w:val="212121"/>
                <w:sz w:val="20"/>
                <w:szCs w:val="20"/>
              </w:rPr>
              <w:t>29337109</w:t>
            </w:r>
            <w:r w:rsidRPr="007D406F">
              <w:rPr>
                <w:color w:val="212121"/>
                <w:sz w:val="20"/>
                <w:szCs w:val="20"/>
              </w:rPr>
              <w:t>)</w:t>
            </w:r>
            <w:r w:rsidRPr="007D406F">
              <w:rPr>
                <w:rFonts w:ascii="BlinkMacSystemFont, apple-syste" w:hAnsi="BlinkMacSystemFont, apple-syste"/>
                <w:color w:val="212121"/>
                <w:sz w:val="20"/>
                <w:szCs w:val="20"/>
              </w:rPr>
              <w:t>.</w:t>
            </w:r>
          </w:p>
        </w:tc>
      </w:tr>
      <w:tr w:rsidR="007D406F" w:rsidRPr="007D406F" w14:paraId="0358B2A4" w14:textId="77777777" w:rsidTr="007D406F">
        <w:trPr>
          <w:trHeight w:val="256"/>
        </w:trPr>
        <w:tc>
          <w:tcPr>
            <w:tcW w:w="1440" w:type="dxa"/>
            <w:shd w:val="clear" w:color="auto" w:fill="auto"/>
            <w:tcMar>
              <w:top w:w="0" w:type="dxa"/>
              <w:left w:w="0" w:type="dxa"/>
              <w:bottom w:w="0" w:type="dxa"/>
              <w:right w:w="0" w:type="dxa"/>
            </w:tcMar>
            <w:vAlign w:val="center"/>
          </w:tcPr>
          <w:p w14:paraId="4D85873E" w14:textId="77777777" w:rsidR="007D406F" w:rsidRPr="007D406F" w:rsidRDefault="007D406F" w:rsidP="007D406F">
            <w:pPr>
              <w:pStyle w:val="Standard"/>
              <w:rPr>
                <w:color w:val="000000"/>
                <w:sz w:val="20"/>
                <w:szCs w:val="20"/>
              </w:rPr>
            </w:pPr>
            <w:r w:rsidRPr="007D406F">
              <w:rPr>
                <w:color w:val="000000"/>
                <w:sz w:val="20"/>
                <w:szCs w:val="20"/>
              </w:rPr>
              <w:t>BAI1:BAI2</w:t>
            </w:r>
          </w:p>
        </w:tc>
        <w:tc>
          <w:tcPr>
            <w:tcW w:w="835" w:type="dxa"/>
            <w:shd w:val="clear" w:color="auto" w:fill="auto"/>
            <w:tcMar>
              <w:top w:w="0" w:type="dxa"/>
              <w:left w:w="0" w:type="dxa"/>
              <w:bottom w:w="0" w:type="dxa"/>
              <w:right w:w="0" w:type="dxa"/>
            </w:tcMar>
            <w:vAlign w:val="center"/>
          </w:tcPr>
          <w:p w14:paraId="16A23ECD"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56C3A65F" w14:textId="11B93647"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694FF9D0" w14:textId="4745AB26"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C2F9B5F"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9685A31" w14:textId="77777777" w:rsidR="007D406F" w:rsidRPr="007D406F" w:rsidRDefault="007D406F" w:rsidP="007D406F">
            <w:pPr>
              <w:pStyle w:val="Standard"/>
              <w:rPr>
                <w:color w:val="000000"/>
                <w:sz w:val="20"/>
                <w:szCs w:val="20"/>
              </w:rPr>
            </w:pPr>
            <w:r w:rsidRPr="007D406F">
              <w:rPr>
                <w:color w:val="000000"/>
                <w:sz w:val="20"/>
                <w:szCs w:val="20"/>
              </w:rPr>
              <w:t>BAI1 acts as a tumor suppressor in lung cancer A549 cells by inducing metabolic reprogramming via the SCD1/HMGCR module (PMID: 32255478).</w:t>
            </w:r>
          </w:p>
        </w:tc>
      </w:tr>
      <w:tr w:rsidR="007D406F" w:rsidRPr="007D406F" w14:paraId="40F3EE73" w14:textId="77777777" w:rsidTr="007D406F">
        <w:trPr>
          <w:trHeight w:val="256"/>
        </w:trPr>
        <w:tc>
          <w:tcPr>
            <w:tcW w:w="1440" w:type="dxa"/>
            <w:shd w:val="clear" w:color="auto" w:fill="auto"/>
            <w:tcMar>
              <w:top w:w="0" w:type="dxa"/>
              <w:left w:w="0" w:type="dxa"/>
              <w:bottom w:w="0" w:type="dxa"/>
              <w:right w:w="0" w:type="dxa"/>
            </w:tcMar>
            <w:vAlign w:val="center"/>
          </w:tcPr>
          <w:p w14:paraId="7CC9F0D3" w14:textId="77777777" w:rsidR="007D406F" w:rsidRPr="007D406F" w:rsidRDefault="007D406F" w:rsidP="007D406F">
            <w:pPr>
              <w:pStyle w:val="Standard"/>
              <w:rPr>
                <w:color w:val="000000"/>
                <w:sz w:val="20"/>
                <w:szCs w:val="20"/>
              </w:rPr>
            </w:pPr>
            <w:r w:rsidRPr="007D406F">
              <w:rPr>
                <w:color w:val="000000"/>
                <w:sz w:val="20"/>
                <w:szCs w:val="20"/>
              </w:rPr>
              <w:t>MCFD2:DYNC1H1</w:t>
            </w:r>
          </w:p>
        </w:tc>
        <w:tc>
          <w:tcPr>
            <w:tcW w:w="835" w:type="dxa"/>
            <w:shd w:val="clear" w:color="auto" w:fill="auto"/>
            <w:tcMar>
              <w:top w:w="0" w:type="dxa"/>
              <w:left w:w="0" w:type="dxa"/>
              <w:bottom w:w="0" w:type="dxa"/>
              <w:right w:w="0" w:type="dxa"/>
            </w:tcMar>
            <w:vAlign w:val="center"/>
          </w:tcPr>
          <w:p w14:paraId="6A28D825"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66DEC5A8" w14:textId="0963E9E2"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3BF8E945" w14:textId="2AD274FD"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719D023"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452A0EA" w14:textId="77777777" w:rsidR="007D406F" w:rsidRPr="007D406F" w:rsidRDefault="007D406F" w:rsidP="007D406F">
            <w:pPr>
              <w:pStyle w:val="Standard"/>
              <w:rPr>
                <w:color w:val="000000"/>
                <w:sz w:val="20"/>
                <w:szCs w:val="20"/>
              </w:rPr>
            </w:pPr>
            <w:r w:rsidRPr="007D406F">
              <w:rPr>
                <w:color w:val="212121"/>
                <w:sz w:val="20"/>
                <w:szCs w:val="20"/>
              </w:rPr>
              <w:t>MCFD2 promotes cancer metastasis by regulating LMAN1 and LGALS3BP expression levels in oral squamous cell carcinoma (</w:t>
            </w:r>
            <w:bookmarkStart w:id="9" w:name="full-view-identifiers10"/>
            <w:bookmarkEnd w:id="9"/>
            <w:r w:rsidRPr="007D406F">
              <w:rPr>
                <w:color w:val="212121"/>
                <w:sz w:val="20"/>
                <w:szCs w:val="20"/>
              </w:rPr>
              <w:t>PMID: </w:t>
            </w:r>
            <w:r w:rsidRPr="007D406F">
              <w:rPr>
                <w:rStyle w:val="StrongEmphasis"/>
                <w:color w:val="212121"/>
                <w:sz w:val="20"/>
                <w:szCs w:val="20"/>
              </w:rPr>
              <w:t>29679592</w:t>
            </w:r>
            <w:r w:rsidRPr="007D406F">
              <w:rPr>
                <w:color w:val="212121"/>
                <w:sz w:val="20"/>
                <w:szCs w:val="20"/>
              </w:rPr>
              <w:t>)</w:t>
            </w:r>
            <w:r w:rsidRPr="007D406F">
              <w:rPr>
                <w:rFonts w:ascii="BlinkMacSystemFont, apple-syste" w:hAnsi="BlinkMacSystemFont, apple-syste"/>
                <w:color w:val="212121"/>
                <w:sz w:val="20"/>
                <w:szCs w:val="20"/>
              </w:rPr>
              <w:t>. </w:t>
            </w:r>
            <w:r w:rsidRPr="007D406F">
              <w:rPr>
                <w:color w:val="000000"/>
                <w:sz w:val="20"/>
                <w:szCs w:val="20"/>
              </w:rPr>
              <w:t xml:space="preserve"> Missense mutations in DYNC1H1 are associated with various cancers (</w:t>
            </w:r>
            <w:bookmarkStart w:id="10" w:name="full-view-identifiers11"/>
            <w:bookmarkEnd w:id="10"/>
            <w:r w:rsidRPr="007D406F">
              <w:rPr>
                <w:color w:val="212121"/>
                <w:sz w:val="20"/>
                <w:szCs w:val="20"/>
              </w:rPr>
              <w:t>PMID: </w:t>
            </w:r>
            <w:r w:rsidRPr="007D406F">
              <w:rPr>
                <w:rStyle w:val="StrongEmphasis"/>
                <w:color w:val="212121"/>
                <w:sz w:val="20"/>
                <w:szCs w:val="20"/>
              </w:rPr>
              <w:t>28455235</w:t>
            </w:r>
            <w:r w:rsidRPr="007D406F">
              <w:rPr>
                <w:color w:val="000000"/>
                <w:sz w:val="20"/>
                <w:szCs w:val="20"/>
              </w:rPr>
              <w:t>).</w:t>
            </w:r>
          </w:p>
        </w:tc>
      </w:tr>
      <w:tr w:rsidR="007D406F" w:rsidRPr="007D406F" w14:paraId="237CECE6" w14:textId="77777777" w:rsidTr="007D406F">
        <w:trPr>
          <w:trHeight w:val="256"/>
        </w:trPr>
        <w:tc>
          <w:tcPr>
            <w:tcW w:w="1440" w:type="dxa"/>
            <w:shd w:val="clear" w:color="auto" w:fill="auto"/>
            <w:tcMar>
              <w:top w:w="0" w:type="dxa"/>
              <w:left w:w="0" w:type="dxa"/>
              <w:bottom w:w="0" w:type="dxa"/>
              <w:right w:w="0" w:type="dxa"/>
            </w:tcMar>
            <w:vAlign w:val="center"/>
          </w:tcPr>
          <w:p w14:paraId="690F8984" w14:textId="77777777" w:rsidR="007D406F" w:rsidRPr="007D406F" w:rsidRDefault="007D406F" w:rsidP="007D406F">
            <w:pPr>
              <w:pStyle w:val="Standard"/>
              <w:rPr>
                <w:color w:val="000000"/>
                <w:sz w:val="20"/>
                <w:szCs w:val="20"/>
              </w:rPr>
            </w:pPr>
            <w:r w:rsidRPr="007D406F">
              <w:rPr>
                <w:color w:val="000000"/>
                <w:sz w:val="20"/>
                <w:szCs w:val="20"/>
              </w:rPr>
              <w:t>NOC4L:FBRSL1</w:t>
            </w:r>
          </w:p>
        </w:tc>
        <w:tc>
          <w:tcPr>
            <w:tcW w:w="835" w:type="dxa"/>
            <w:shd w:val="clear" w:color="auto" w:fill="auto"/>
            <w:tcMar>
              <w:top w:w="0" w:type="dxa"/>
              <w:left w:w="0" w:type="dxa"/>
              <w:bottom w:w="0" w:type="dxa"/>
              <w:right w:w="0" w:type="dxa"/>
            </w:tcMar>
            <w:vAlign w:val="center"/>
          </w:tcPr>
          <w:p w14:paraId="141B81B2"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550B0E5F" w14:textId="59103D65"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E4B3CFD" w14:textId="0B519D45"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76FA003"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05A4E5D"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359E7D27" w14:textId="77777777" w:rsidTr="007D406F">
        <w:trPr>
          <w:trHeight w:val="256"/>
        </w:trPr>
        <w:tc>
          <w:tcPr>
            <w:tcW w:w="1440" w:type="dxa"/>
            <w:shd w:val="clear" w:color="auto" w:fill="auto"/>
            <w:tcMar>
              <w:top w:w="0" w:type="dxa"/>
              <w:left w:w="0" w:type="dxa"/>
              <w:bottom w:w="0" w:type="dxa"/>
              <w:right w:w="0" w:type="dxa"/>
            </w:tcMar>
            <w:vAlign w:val="center"/>
          </w:tcPr>
          <w:p w14:paraId="0A99065B" w14:textId="77777777" w:rsidR="007D406F" w:rsidRPr="007D406F" w:rsidRDefault="007D406F" w:rsidP="007D406F">
            <w:pPr>
              <w:pStyle w:val="Standard"/>
              <w:rPr>
                <w:color w:val="000000"/>
                <w:sz w:val="20"/>
                <w:szCs w:val="20"/>
              </w:rPr>
            </w:pPr>
            <w:r w:rsidRPr="007D406F">
              <w:rPr>
                <w:color w:val="000000"/>
                <w:sz w:val="20"/>
                <w:szCs w:val="20"/>
              </w:rPr>
              <w:t>NOXA1:SLCO4A1</w:t>
            </w:r>
          </w:p>
        </w:tc>
        <w:tc>
          <w:tcPr>
            <w:tcW w:w="835" w:type="dxa"/>
            <w:shd w:val="clear" w:color="auto" w:fill="auto"/>
            <w:tcMar>
              <w:top w:w="0" w:type="dxa"/>
              <w:left w:w="0" w:type="dxa"/>
              <w:bottom w:w="0" w:type="dxa"/>
              <w:right w:w="0" w:type="dxa"/>
            </w:tcMar>
            <w:vAlign w:val="center"/>
          </w:tcPr>
          <w:p w14:paraId="2B9587E8"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5BAEF98E" w14:textId="5F1031AB"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28BA7A0" w14:textId="24333618"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62AA5E85"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CF8F367" w14:textId="77777777" w:rsidR="007D406F" w:rsidRPr="007D406F" w:rsidRDefault="007D406F" w:rsidP="007D406F">
            <w:pPr>
              <w:pStyle w:val="Standard"/>
              <w:rPr>
                <w:color w:val="000000"/>
                <w:sz w:val="20"/>
                <w:szCs w:val="20"/>
              </w:rPr>
            </w:pPr>
            <w:r w:rsidRPr="007D406F">
              <w:rPr>
                <w:color w:val="212121"/>
                <w:sz w:val="20"/>
                <w:szCs w:val="20"/>
              </w:rPr>
              <w:t xml:space="preserve">LncRNA SLCO4A1-AS1 drove NSCLC progression by activating NF-κB signaling </w:t>
            </w:r>
            <w:r w:rsidRPr="007D406F">
              <w:rPr>
                <w:color w:val="212121"/>
                <w:sz w:val="20"/>
                <w:szCs w:val="20"/>
              </w:rPr>
              <w:lastRenderedPageBreak/>
              <w:t>pathway via sponging miR-223-3p to enhance IKKα expression (</w:t>
            </w:r>
            <w:bookmarkStart w:id="11" w:name="full-view-identifiers12"/>
            <w:bookmarkEnd w:id="11"/>
            <w:r w:rsidRPr="007D406F">
              <w:rPr>
                <w:color w:val="212121"/>
                <w:sz w:val="20"/>
                <w:szCs w:val="20"/>
              </w:rPr>
              <w:t>PMID: </w:t>
            </w:r>
            <w:r w:rsidRPr="007D406F">
              <w:rPr>
                <w:rStyle w:val="StrongEmphasis"/>
                <w:color w:val="212121"/>
                <w:sz w:val="20"/>
                <w:szCs w:val="20"/>
              </w:rPr>
              <w:t>32687454</w:t>
            </w:r>
            <w:r w:rsidRPr="007D406F">
              <w:rPr>
                <w:color w:val="212121"/>
                <w:sz w:val="20"/>
                <w:szCs w:val="20"/>
              </w:rPr>
              <w:t>).</w:t>
            </w:r>
          </w:p>
        </w:tc>
      </w:tr>
      <w:tr w:rsidR="007D406F" w:rsidRPr="007D406F" w14:paraId="2E235761" w14:textId="77777777" w:rsidTr="007D406F">
        <w:trPr>
          <w:trHeight w:val="256"/>
        </w:trPr>
        <w:tc>
          <w:tcPr>
            <w:tcW w:w="1440" w:type="dxa"/>
            <w:shd w:val="clear" w:color="auto" w:fill="auto"/>
            <w:tcMar>
              <w:top w:w="0" w:type="dxa"/>
              <w:left w:w="0" w:type="dxa"/>
              <w:bottom w:w="0" w:type="dxa"/>
              <w:right w:w="0" w:type="dxa"/>
            </w:tcMar>
            <w:vAlign w:val="center"/>
          </w:tcPr>
          <w:p w14:paraId="1C3406A1" w14:textId="77777777" w:rsidR="007D406F" w:rsidRPr="007D406F" w:rsidRDefault="007D406F" w:rsidP="007D406F">
            <w:pPr>
              <w:pStyle w:val="Standard"/>
              <w:rPr>
                <w:color w:val="000000"/>
                <w:sz w:val="20"/>
                <w:szCs w:val="20"/>
              </w:rPr>
            </w:pPr>
            <w:r w:rsidRPr="007D406F">
              <w:rPr>
                <w:color w:val="000000"/>
                <w:sz w:val="20"/>
                <w:szCs w:val="20"/>
              </w:rPr>
              <w:lastRenderedPageBreak/>
              <w:t>OPLAH:ALKBH6</w:t>
            </w:r>
          </w:p>
        </w:tc>
        <w:tc>
          <w:tcPr>
            <w:tcW w:w="835" w:type="dxa"/>
            <w:shd w:val="clear" w:color="auto" w:fill="auto"/>
            <w:tcMar>
              <w:top w:w="0" w:type="dxa"/>
              <w:left w:w="0" w:type="dxa"/>
              <w:bottom w:w="0" w:type="dxa"/>
              <w:right w:w="0" w:type="dxa"/>
            </w:tcMar>
            <w:vAlign w:val="center"/>
          </w:tcPr>
          <w:p w14:paraId="12EF1094"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78C223B7" w14:textId="0B4E4F21"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85BB92E" w14:textId="62A89753"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1DC1B7C"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41754F7" w14:textId="77777777" w:rsidR="007D406F" w:rsidRPr="007D406F" w:rsidRDefault="007D406F" w:rsidP="007D406F">
            <w:pPr>
              <w:pStyle w:val="Standard"/>
              <w:rPr>
                <w:color w:val="000000"/>
                <w:sz w:val="20"/>
                <w:szCs w:val="20"/>
              </w:rPr>
            </w:pPr>
            <w:r w:rsidRPr="007D406F">
              <w:rPr>
                <w:color w:val="212121"/>
                <w:sz w:val="20"/>
                <w:szCs w:val="20"/>
              </w:rPr>
              <w:t>Transcriptomics analysis suggested the four enzymes related to glutathione metabolism-CD13, GPX4, RRM2B, and OPLAH-as potential targets of cisplatin resistance in nonsmall cell lung cancer (</w:t>
            </w:r>
            <w:bookmarkStart w:id="12" w:name="full-view-identifiers13"/>
            <w:bookmarkEnd w:id="12"/>
            <w:r w:rsidRPr="007D406F">
              <w:rPr>
                <w:color w:val="212121"/>
                <w:sz w:val="20"/>
                <w:szCs w:val="20"/>
              </w:rPr>
              <w:t>PMID: </w:t>
            </w:r>
            <w:r w:rsidRPr="007D406F">
              <w:rPr>
                <w:rStyle w:val="StrongEmphasis"/>
                <w:color w:val="212121"/>
                <w:sz w:val="20"/>
                <w:szCs w:val="20"/>
              </w:rPr>
              <w:t>31373204</w:t>
            </w:r>
            <w:r w:rsidRPr="007D406F">
              <w:rPr>
                <w:color w:val="212121"/>
                <w:sz w:val="20"/>
                <w:szCs w:val="20"/>
              </w:rPr>
              <w:t>).</w:t>
            </w:r>
          </w:p>
        </w:tc>
      </w:tr>
      <w:tr w:rsidR="007D406F" w:rsidRPr="007D406F" w14:paraId="12621A80" w14:textId="77777777" w:rsidTr="007D406F">
        <w:trPr>
          <w:trHeight w:val="256"/>
        </w:trPr>
        <w:tc>
          <w:tcPr>
            <w:tcW w:w="1440" w:type="dxa"/>
            <w:shd w:val="clear" w:color="auto" w:fill="auto"/>
            <w:tcMar>
              <w:top w:w="0" w:type="dxa"/>
              <w:left w:w="0" w:type="dxa"/>
              <w:bottom w:w="0" w:type="dxa"/>
              <w:right w:w="0" w:type="dxa"/>
            </w:tcMar>
            <w:vAlign w:val="center"/>
          </w:tcPr>
          <w:p w14:paraId="1CDC014D" w14:textId="77777777" w:rsidR="007D406F" w:rsidRPr="007D406F" w:rsidRDefault="007D406F" w:rsidP="007D406F">
            <w:pPr>
              <w:pStyle w:val="Standard"/>
              <w:rPr>
                <w:color w:val="000000"/>
                <w:sz w:val="20"/>
                <w:szCs w:val="20"/>
              </w:rPr>
            </w:pPr>
            <w:r w:rsidRPr="007D406F">
              <w:rPr>
                <w:color w:val="000000"/>
                <w:sz w:val="20"/>
                <w:szCs w:val="20"/>
              </w:rPr>
              <w:t>RTCB:GAREML</w:t>
            </w:r>
          </w:p>
        </w:tc>
        <w:tc>
          <w:tcPr>
            <w:tcW w:w="835" w:type="dxa"/>
            <w:shd w:val="clear" w:color="auto" w:fill="auto"/>
            <w:tcMar>
              <w:top w:w="0" w:type="dxa"/>
              <w:left w:w="0" w:type="dxa"/>
              <w:bottom w:w="0" w:type="dxa"/>
              <w:right w:w="0" w:type="dxa"/>
            </w:tcMar>
            <w:vAlign w:val="center"/>
          </w:tcPr>
          <w:p w14:paraId="3F2AB160"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3868163D" w14:textId="563E6EF1"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63E397E0" w14:textId="4AE11825"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D464AB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CACF5E4" w14:textId="77777777" w:rsidR="007D406F" w:rsidRPr="007D406F" w:rsidRDefault="007D406F" w:rsidP="007D406F">
            <w:pPr>
              <w:pStyle w:val="Standard"/>
              <w:rPr>
                <w:color w:val="000000"/>
                <w:sz w:val="20"/>
                <w:szCs w:val="20"/>
              </w:rPr>
            </w:pPr>
            <w:r w:rsidRPr="007D406F">
              <w:rPr>
                <w:color w:val="212121"/>
                <w:sz w:val="20"/>
                <w:szCs w:val="20"/>
              </w:rPr>
              <w:t>Genistein retarded tumor growth in head and neck cancers through the elevation of miR-34a and suppression of RTCB</w:t>
            </w:r>
            <w:r w:rsidRPr="007D406F">
              <w:rPr>
                <w:color w:val="000000"/>
                <w:sz w:val="20"/>
                <w:szCs w:val="20"/>
              </w:rPr>
              <w:t xml:space="preserve"> (</w:t>
            </w:r>
            <w:bookmarkStart w:id="13" w:name="full-view-identifiers14"/>
            <w:bookmarkEnd w:id="13"/>
            <w:r w:rsidRPr="007D406F">
              <w:rPr>
                <w:color w:val="212121"/>
                <w:sz w:val="20"/>
                <w:szCs w:val="20"/>
              </w:rPr>
              <w:t>PMID: </w:t>
            </w:r>
            <w:r w:rsidRPr="007D406F">
              <w:rPr>
                <w:rStyle w:val="StrongEmphasis"/>
                <w:color w:val="212121"/>
                <w:sz w:val="20"/>
                <w:szCs w:val="20"/>
              </w:rPr>
              <w:t>32610494</w:t>
            </w:r>
            <w:r w:rsidRPr="007D406F">
              <w:rPr>
                <w:color w:val="000000"/>
                <w:sz w:val="20"/>
                <w:szCs w:val="20"/>
              </w:rPr>
              <w:t>).</w:t>
            </w:r>
          </w:p>
        </w:tc>
      </w:tr>
      <w:tr w:rsidR="007D406F" w:rsidRPr="007D406F" w14:paraId="310FBD8E" w14:textId="77777777" w:rsidTr="007D406F">
        <w:trPr>
          <w:trHeight w:val="256"/>
        </w:trPr>
        <w:tc>
          <w:tcPr>
            <w:tcW w:w="1440" w:type="dxa"/>
            <w:shd w:val="clear" w:color="auto" w:fill="auto"/>
            <w:tcMar>
              <w:top w:w="0" w:type="dxa"/>
              <w:left w:w="0" w:type="dxa"/>
              <w:bottom w:w="0" w:type="dxa"/>
              <w:right w:w="0" w:type="dxa"/>
            </w:tcMar>
            <w:vAlign w:val="center"/>
          </w:tcPr>
          <w:p w14:paraId="589F5EEA" w14:textId="77777777" w:rsidR="007D406F" w:rsidRPr="007D406F" w:rsidRDefault="007D406F" w:rsidP="007D406F">
            <w:pPr>
              <w:pStyle w:val="Standard"/>
              <w:rPr>
                <w:color w:val="000000"/>
                <w:sz w:val="20"/>
                <w:szCs w:val="20"/>
              </w:rPr>
            </w:pPr>
            <w:r w:rsidRPr="007D406F">
              <w:rPr>
                <w:color w:val="000000"/>
                <w:sz w:val="20"/>
                <w:szCs w:val="20"/>
              </w:rPr>
              <w:t>SLC38A7:AC144831.1</w:t>
            </w:r>
          </w:p>
        </w:tc>
        <w:tc>
          <w:tcPr>
            <w:tcW w:w="835" w:type="dxa"/>
            <w:shd w:val="clear" w:color="auto" w:fill="auto"/>
            <w:tcMar>
              <w:top w:w="0" w:type="dxa"/>
              <w:left w:w="0" w:type="dxa"/>
              <w:bottom w:w="0" w:type="dxa"/>
              <w:right w:w="0" w:type="dxa"/>
            </w:tcMar>
            <w:vAlign w:val="center"/>
          </w:tcPr>
          <w:p w14:paraId="75091C9C"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400ED0AF" w14:textId="3432F81B"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799B7232" w14:textId="0C29F0FD"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B78ED29"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492F279E" w14:textId="77777777" w:rsidR="007D406F" w:rsidRPr="007D406F" w:rsidRDefault="007D406F" w:rsidP="007D406F">
            <w:pPr>
              <w:pStyle w:val="Standard"/>
              <w:rPr>
                <w:color w:val="000000"/>
                <w:sz w:val="20"/>
                <w:szCs w:val="20"/>
              </w:rPr>
            </w:pPr>
            <w:r w:rsidRPr="007D406F">
              <w:rPr>
                <w:color w:val="212121"/>
                <w:sz w:val="20"/>
                <w:szCs w:val="20"/>
              </w:rPr>
              <w:t xml:space="preserve">SNAT7 (SLC39A7) is the primary permeation pathway for glutamine across the lysosomal membrane and it is required for growth of cancer cells in a low free-glutamine environment </w:t>
            </w:r>
            <w:bookmarkStart w:id="14" w:name="full-view-identifiers15"/>
            <w:bookmarkEnd w:id="14"/>
            <w:r w:rsidRPr="007D406F">
              <w:rPr>
                <w:color w:val="212121"/>
                <w:sz w:val="20"/>
                <w:szCs w:val="20"/>
              </w:rPr>
              <w:t>(PMID: </w:t>
            </w:r>
            <w:r w:rsidRPr="007D406F">
              <w:rPr>
                <w:rStyle w:val="StrongEmphasis"/>
                <w:color w:val="212121"/>
                <w:sz w:val="20"/>
                <w:szCs w:val="20"/>
              </w:rPr>
              <w:t>28416685).</w:t>
            </w:r>
          </w:p>
        </w:tc>
      </w:tr>
      <w:tr w:rsidR="007D406F" w:rsidRPr="007D406F" w14:paraId="061B5788" w14:textId="77777777" w:rsidTr="007D406F">
        <w:trPr>
          <w:trHeight w:val="256"/>
        </w:trPr>
        <w:tc>
          <w:tcPr>
            <w:tcW w:w="1440" w:type="dxa"/>
            <w:shd w:val="clear" w:color="auto" w:fill="auto"/>
            <w:tcMar>
              <w:top w:w="0" w:type="dxa"/>
              <w:left w:w="0" w:type="dxa"/>
              <w:bottom w:w="0" w:type="dxa"/>
              <w:right w:w="0" w:type="dxa"/>
            </w:tcMar>
            <w:vAlign w:val="center"/>
          </w:tcPr>
          <w:p w14:paraId="43E7AC4E" w14:textId="77777777" w:rsidR="007D406F" w:rsidRPr="007D406F" w:rsidRDefault="007D406F" w:rsidP="007D406F">
            <w:pPr>
              <w:pStyle w:val="Standard"/>
              <w:rPr>
                <w:color w:val="000000"/>
                <w:sz w:val="20"/>
                <w:szCs w:val="20"/>
              </w:rPr>
            </w:pPr>
            <w:r w:rsidRPr="007D406F">
              <w:rPr>
                <w:color w:val="000000"/>
                <w:sz w:val="20"/>
                <w:szCs w:val="20"/>
              </w:rPr>
              <w:t>SNRPD3:LYST</w:t>
            </w:r>
          </w:p>
        </w:tc>
        <w:tc>
          <w:tcPr>
            <w:tcW w:w="835" w:type="dxa"/>
            <w:shd w:val="clear" w:color="auto" w:fill="auto"/>
            <w:tcMar>
              <w:top w:w="0" w:type="dxa"/>
              <w:left w:w="0" w:type="dxa"/>
              <w:bottom w:w="0" w:type="dxa"/>
              <w:right w:w="0" w:type="dxa"/>
            </w:tcMar>
            <w:vAlign w:val="center"/>
          </w:tcPr>
          <w:p w14:paraId="29C9FD43"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F0D19CB" w14:textId="2264F482"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4505AD69" w14:textId="13689AF3"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5DA6639"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6903A5A" w14:textId="77777777" w:rsidR="007D406F" w:rsidRPr="007D406F" w:rsidRDefault="007D406F" w:rsidP="007D406F">
            <w:pPr>
              <w:pStyle w:val="Standard"/>
              <w:rPr>
                <w:color w:val="000000"/>
                <w:sz w:val="20"/>
                <w:szCs w:val="20"/>
              </w:rPr>
            </w:pPr>
            <w:r w:rsidRPr="007D406F">
              <w:rPr>
                <w:color w:val="000000"/>
                <w:sz w:val="20"/>
                <w:szCs w:val="20"/>
              </w:rPr>
              <w:t>Silencing of SNRPD3 leads to cytotoxic alternative splicing switch in the proteasome subunit beta 3 mRNA in NSCLC (</w:t>
            </w:r>
            <w:bookmarkStart w:id="15" w:name="full-view-identifiers16"/>
            <w:bookmarkEnd w:id="15"/>
            <w:r w:rsidRPr="007D406F">
              <w:rPr>
                <w:color w:val="212121"/>
                <w:sz w:val="20"/>
                <w:szCs w:val="20"/>
              </w:rPr>
              <w:t>PMID: </w:t>
            </w:r>
            <w:r w:rsidRPr="007D406F">
              <w:rPr>
                <w:rStyle w:val="StrongEmphasis"/>
                <w:color w:val="212121"/>
                <w:sz w:val="20"/>
                <w:szCs w:val="20"/>
              </w:rPr>
              <w:t>32545483</w:t>
            </w:r>
            <w:r w:rsidRPr="007D406F">
              <w:rPr>
                <w:color w:val="000000"/>
                <w:sz w:val="20"/>
                <w:szCs w:val="20"/>
              </w:rPr>
              <w:t>).</w:t>
            </w:r>
          </w:p>
        </w:tc>
      </w:tr>
      <w:tr w:rsidR="007D406F" w:rsidRPr="007D406F" w14:paraId="61362AA3" w14:textId="77777777" w:rsidTr="007D406F">
        <w:trPr>
          <w:trHeight w:val="256"/>
        </w:trPr>
        <w:tc>
          <w:tcPr>
            <w:tcW w:w="1440" w:type="dxa"/>
            <w:shd w:val="clear" w:color="auto" w:fill="auto"/>
            <w:tcMar>
              <w:top w:w="0" w:type="dxa"/>
              <w:left w:w="0" w:type="dxa"/>
              <w:bottom w:w="0" w:type="dxa"/>
              <w:right w:w="0" w:type="dxa"/>
            </w:tcMar>
            <w:vAlign w:val="center"/>
          </w:tcPr>
          <w:p w14:paraId="61F99ECC" w14:textId="77777777" w:rsidR="007D406F" w:rsidRPr="007D406F" w:rsidRDefault="007D406F" w:rsidP="007D406F">
            <w:pPr>
              <w:pStyle w:val="Standard"/>
              <w:rPr>
                <w:color w:val="000000"/>
                <w:sz w:val="20"/>
                <w:szCs w:val="20"/>
              </w:rPr>
            </w:pPr>
            <w:r w:rsidRPr="007D406F">
              <w:rPr>
                <w:color w:val="000000"/>
                <w:sz w:val="20"/>
                <w:szCs w:val="20"/>
              </w:rPr>
              <w:t>UBE2D2:MORF4L1</w:t>
            </w:r>
          </w:p>
        </w:tc>
        <w:tc>
          <w:tcPr>
            <w:tcW w:w="835" w:type="dxa"/>
            <w:shd w:val="clear" w:color="auto" w:fill="auto"/>
            <w:tcMar>
              <w:top w:w="0" w:type="dxa"/>
              <w:left w:w="0" w:type="dxa"/>
              <w:bottom w:w="0" w:type="dxa"/>
              <w:right w:w="0" w:type="dxa"/>
            </w:tcMar>
            <w:vAlign w:val="center"/>
          </w:tcPr>
          <w:p w14:paraId="404DE043"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A91D5C2" w14:textId="1604EAC2"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6A13040" w14:textId="24A35F75"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0C4CCC8"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48F10413" w14:textId="77777777" w:rsidR="007D406F" w:rsidRPr="007D406F" w:rsidRDefault="007D406F" w:rsidP="007D406F">
            <w:pPr>
              <w:pStyle w:val="Standard"/>
              <w:rPr>
                <w:color w:val="000000"/>
                <w:sz w:val="20"/>
                <w:szCs w:val="20"/>
              </w:rPr>
            </w:pPr>
            <w:r w:rsidRPr="007D406F">
              <w:rPr>
                <w:color w:val="000000"/>
                <w:sz w:val="20"/>
                <w:szCs w:val="20"/>
              </w:rPr>
              <w:t>Upregulated Circular RNA circ-UBE2D2 Predicts Poor Prognosis and Promotes Breast Cancer Progression by Sponging miR-1236 and miR-1287 (</w:t>
            </w:r>
            <w:bookmarkStart w:id="16" w:name="full-view-identifiers17"/>
            <w:bookmarkEnd w:id="16"/>
            <w:r w:rsidRPr="007D406F">
              <w:rPr>
                <w:color w:val="212121"/>
                <w:sz w:val="20"/>
                <w:szCs w:val="20"/>
              </w:rPr>
              <w:t>PMID: </w:t>
            </w:r>
            <w:r w:rsidRPr="007D406F">
              <w:rPr>
                <w:rStyle w:val="StrongEmphasis"/>
                <w:color w:val="212121"/>
                <w:sz w:val="20"/>
                <w:szCs w:val="20"/>
              </w:rPr>
              <w:t>31336316</w:t>
            </w:r>
            <w:r w:rsidRPr="007D406F">
              <w:rPr>
                <w:color w:val="000000"/>
                <w:sz w:val="20"/>
                <w:szCs w:val="20"/>
              </w:rPr>
              <w:t xml:space="preserve">). </w:t>
            </w:r>
            <w:r w:rsidRPr="007D406F">
              <w:rPr>
                <w:rFonts w:ascii="Liberration serif" w:hAnsi="Liberration serif" w:cs="Liberation Mono"/>
                <w:color w:val="212121"/>
                <w:sz w:val="20"/>
                <w:szCs w:val="20"/>
              </w:rPr>
              <w:t>MORF4L1 suppresses cell proliferation, migration and invasion by increasing p21 and E-cadherin expression in nasopharyngeal carcinoma</w:t>
            </w:r>
            <w:r w:rsidRPr="007D406F">
              <w:rPr>
                <w:rFonts w:ascii="Liberration serif" w:hAnsi="Liberration serif"/>
                <w:color w:val="212121"/>
                <w:sz w:val="20"/>
                <w:szCs w:val="20"/>
              </w:rPr>
              <w:t xml:space="preserve"> (</w:t>
            </w:r>
            <w:bookmarkStart w:id="17" w:name="full-view-identifiers18"/>
            <w:bookmarkEnd w:id="17"/>
            <w:r w:rsidRPr="007D406F">
              <w:rPr>
                <w:rFonts w:ascii="Liberration serif" w:hAnsi="Liberration serif"/>
                <w:color w:val="212121"/>
                <w:sz w:val="20"/>
                <w:szCs w:val="20"/>
              </w:rPr>
              <w:t>PMID: </w:t>
            </w:r>
            <w:r w:rsidRPr="007D406F">
              <w:rPr>
                <w:rStyle w:val="StrongEmphasis"/>
                <w:rFonts w:ascii="Liberration serif" w:hAnsi="Liberration serif"/>
                <w:color w:val="212121"/>
                <w:sz w:val="20"/>
                <w:szCs w:val="20"/>
              </w:rPr>
              <w:t>30655767</w:t>
            </w:r>
            <w:r w:rsidRPr="007D406F">
              <w:rPr>
                <w:rFonts w:ascii="Liberration serif" w:hAnsi="Liberration serif"/>
                <w:color w:val="212121"/>
                <w:sz w:val="20"/>
                <w:szCs w:val="20"/>
              </w:rPr>
              <w:t>).</w:t>
            </w:r>
          </w:p>
        </w:tc>
      </w:tr>
      <w:tr w:rsidR="007D406F" w:rsidRPr="007D406F" w14:paraId="35D08909" w14:textId="77777777" w:rsidTr="007D406F">
        <w:trPr>
          <w:trHeight w:val="256"/>
        </w:trPr>
        <w:tc>
          <w:tcPr>
            <w:tcW w:w="1440" w:type="dxa"/>
            <w:shd w:val="clear" w:color="auto" w:fill="auto"/>
            <w:tcMar>
              <w:top w:w="0" w:type="dxa"/>
              <w:left w:w="0" w:type="dxa"/>
              <w:bottom w:w="0" w:type="dxa"/>
              <w:right w:w="0" w:type="dxa"/>
            </w:tcMar>
            <w:vAlign w:val="center"/>
          </w:tcPr>
          <w:p w14:paraId="760E91F8" w14:textId="77777777" w:rsidR="007D406F" w:rsidRPr="007D406F" w:rsidRDefault="007D406F" w:rsidP="007D406F">
            <w:pPr>
              <w:pStyle w:val="Standard"/>
              <w:rPr>
                <w:color w:val="000000"/>
                <w:sz w:val="20"/>
                <w:szCs w:val="20"/>
              </w:rPr>
            </w:pPr>
            <w:r w:rsidRPr="007D406F">
              <w:rPr>
                <w:color w:val="000000"/>
                <w:sz w:val="20"/>
                <w:szCs w:val="20"/>
              </w:rPr>
              <w:t>ZEB2:SEC13</w:t>
            </w:r>
          </w:p>
        </w:tc>
        <w:tc>
          <w:tcPr>
            <w:tcW w:w="835" w:type="dxa"/>
            <w:shd w:val="clear" w:color="auto" w:fill="auto"/>
            <w:tcMar>
              <w:top w:w="0" w:type="dxa"/>
              <w:left w:w="0" w:type="dxa"/>
              <w:bottom w:w="0" w:type="dxa"/>
              <w:right w:w="0" w:type="dxa"/>
            </w:tcMar>
            <w:vAlign w:val="center"/>
          </w:tcPr>
          <w:p w14:paraId="2802C05F"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34258DB6" w14:textId="55AECB8C"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0C9AB7EF" w14:textId="37C24D8B"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68F00E0"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7215BED" w14:textId="77777777" w:rsidR="007D406F" w:rsidRPr="007D406F" w:rsidRDefault="007D406F" w:rsidP="007D406F">
            <w:pPr>
              <w:pStyle w:val="Standard"/>
              <w:rPr>
                <w:color w:val="000000"/>
                <w:sz w:val="20"/>
                <w:szCs w:val="20"/>
              </w:rPr>
            </w:pPr>
            <w:r w:rsidRPr="007D406F">
              <w:rPr>
                <w:color w:val="000000"/>
                <w:sz w:val="20"/>
                <w:szCs w:val="20"/>
              </w:rPr>
              <w:t>LINC01296/miR-141-3p/ZEB1-ZEB2 axis promotes tumor metastasis in NSCLC by enhancing epithelial-mesenchymal transition process (</w:t>
            </w:r>
            <w:bookmarkStart w:id="18" w:name="full-view-identifiers19"/>
            <w:bookmarkEnd w:id="18"/>
            <w:r w:rsidRPr="007D406F">
              <w:rPr>
                <w:color w:val="212121"/>
                <w:sz w:val="20"/>
                <w:szCs w:val="20"/>
              </w:rPr>
              <w:t>PMID: </w:t>
            </w:r>
            <w:r w:rsidRPr="007D406F">
              <w:rPr>
                <w:rStyle w:val="StrongEmphasis"/>
                <w:color w:val="212121"/>
                <w:sz w:val="20"/>
                <w:szCs w:val="20"/>
              </w:rPr>
              <w:t>33854632</w:t>
            </w:r>
            <w:r w:rsidRPr="007D406F">
              <w:rPr>
                <w:color w:val="000000"/>
                <w:sz w:val="20"/>
                <w:szCs w:val="20"/>
              </w:rPr>
              <w:t>).</w:t>
            </w:r>
          </w:p>
        </w:tc>
      </w:tr>
      <w:tr w:rsidR="007D406F" w:rsidRPr="007D406F" w14:paraId="580C8F7E" w14:textId="77777777" w:rsidTr="007D406F">
        <w:trPr>
          <w:trHeight w:val="256"/>
        </w:trPr>
        <w:tc>
          <w:tcPr>
            <w:tcW w:w="1440" w:type="dxa"/>
            <w:shd w:val="clear" w:color="auto" w:fill="auto"/>
            <w:tcMar>
              <w:top w:w="0" w:type="dxa"/>
              <w:left w:w="0" w:type="dxa"/>
              <w:bottom w:w="0" w:type="dxa"/>
              <w:right w:w="0" w:type="dxa"/>
            </w:tcMar>
            <w:vAlign w:val="center"/>
          </w:tcPr>
          <w:p w14:paraId="1C25F45D" w14:textId="77777777" w:rsidR="007D406F" w:rsidRPr="007D406F" w:rsidRDefault="007D406F" w:rsidP="007D406F">
            <w:pPr>
              <w:pStyle w:val="Standard"/>
              <w:rPr>
                <w:color w:val="000000"/>
                <w:sz w:val="20"/>
                <w:szCs w:val="20"/>
              </w:rPr>
            </w:pPr>
            <w:r w:rsidRPr="007D406F">
              <w:rPr>
                <w:color w:val="000000"/>
                <w:sz w:val="20"/>
                <w:szCs w:val="20"/>
              </w:rPr>
              <w:t>ZNF528:ZNF766</w:t>
            </w:r>
          </w:p>
        </w:tc>
        <w:tc>
          <w:tcPr>
            <w:tcW w:w="835" w:type="dxa"/>
            <w:shd w:val="clear" w:color="auto" w:fill="auto"/>
            <w:tcMar>
              <w:top w:w="0" w:type="dxa"/>
              <w:left w:w="0" w:type="dxa"/>
              <w:bottom w:w="0" w:type="dxa"/>
              <w:right w:w="0" w:type="dxa"/>
            </w:tcMar>
            <w:vAlign w:val="center"/>
          </w:tcPr>
          <w:p w14:paraId="771C624F"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4907F6CA" w14:textId="2DC3A71B"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16F45854" w14:textId="1FBA4C25"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6ED4A16"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483FF0FA" w14:textId="77777777" w:rsidR="007D406F" w:rsidRPr="007D406F" w:rsidRDefault="007D406F" w:rsidP="007D406F">
            <w:pPr>
              <w:pStyle w:val="Standard"/>
              <w:rPr>
                <w:color w:val="000000"/>
                <w:sz w:val="20"/>
                <w:szCs w:val="20"/>
              </w:rPr>
            </w:pPr>
            <w:r w:rsidRPr="007D406F">
              <w:rPr>
                <w:color w:val="000000"/>
                <w:sz w:val="20"/>
                <w:szCs w:val="20"/>
              </w:rPr>
              <w:t>Unknown</w:t>
            </w:r>
          </w:p>
        </w:tc>
      </w:tr>
      <w:tr w:rsidR="007D406F" w:rsidRPr="007D406F" w14:paraId="26BAD79D" w14:textId="77777777" w:rsidTr="007D406F">
        <w:trPr>
          <w:trHeight w:val="256"/>
        </w:trPr>
        <w:tc>
          <w:tcPr>
            <w:tcW w:w="1440" w:type="dxa"/>
            <w:shd w:val="clear" w:color="auto" w:fill="auto"/>
            <w:tcMar>
              <w:top w:w="0" w:type="dxa"/>
              <w:left w:w="0" w:type="dxa"/>
              <w:bottom w:w="0" w:type="dxa"/>
              <w:right w:w="0" w:type="dxa"/>
            </w:tcMar>
            <w:vAlign w:val="center"/>
          </w:tcPr>
          <w:p w14:paraId="74E9CB75" w14:textId="77777777" w:rsidR="007D406F" w:rsidRPr="007D406F" w:rsidRDefault="007D406F" w:rsidP="007D406F">
            <w:pPr>
              <w:pStyle w:val="Standard"/>
              <w:rPr>
                <w:color w:val="000000"/>
                <w:sz w:val="20"/>
                <w:szCs w:val="20"/>
              </w:rPr>
            </w:pPr>
            <w:r w:rsidRPr="007D406F">
              <w:rPr>
                <w:color w:val="000000"/>
                <w:sz w:val="20"/>
                <w:szCs w:val="20"/>
              </w:rPr>
              <w:t>ZNF746:LINC01395</w:t>
            </w:r>
          </w:p>
        </w:tc>
        <w:tc>
          <w:tcPr>
            <w:tcW w:w="835" w:type="dxa"/>
            <w:shd w:val="clear" w:color="auto" w:fill="auto"/>
            <w:tcMar>
              <w:top w:w="0" w:type="dxa"/>
              <w:left w:w="0" w:type="dxa"/>
              <w:bottom w:w="0" w:type="dxa"/>
              <w:right w:w="0" w:type="dxa"/>
            </w:tcMar>
            <w:vAlign w:val="center"/>
          </w:tcPr>
          <w:p w14:paraId="482F3CEB" w14:textId="77777777" w:rsidR="007D406F" w:rsidRPr="007D406F" w:rsidRDefault="007D406F" w:rsidP="007D406F">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445CDB7" w14:textId="45EE8A34" w:rsidR="007D406F" w:rsidRPr="007D406F" w:rsidRDefault="007D406F" w:rsidP="007D406F">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5740CF1F" w14:textId="51938AEF" w:rsidR="007D406F" w:rsidRPr="007D406F" w:rsidRDefault="007D406F" w:rsidP="007D406F">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6C56CA9A" w14:textId="77777777" w:rsidR="007D406F" w:rsidRPr="007D406F" w:rsidRDefault="007D406F" w:rsidP="007D406F">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8A756D4" w14:textId="77777777" w:rsidR="007D406F" w:rsidRPr="007D406F" w:rsidRDefault="007D406F" w:rsidP="007D406F">
            <w:pPr>
              <w:pStyle w:val="Standard"/>
              <w:rPr>
                <w:sz w:val="20"/>
                <w:szCs w:val="20"/>
              </w:rPr>
            </w:pPr>
            <w:r w:rsidRPr="007D406F">
              <w:rPr>
                <w:sz w:val="20"/>
                <w:szCs w:val="20"/>
              </w:rPr>
              <w:t>Inhibition of ZNF746 suppresses invasion and epithelial to mesenchymal transition in H460 non-small cell lung cancer cells (</w:t>
            </w:r>
            <w:bookmarkStart w:id="19" w:name="full-view-identifiers20"/>
            <w:bookmarkEnd w:id="19"/>
            <w:r w:rsidRPr="007D406F">
              <w:rPr>
                <w:color w:val="212121"/>
                <w:sz w:val="20"/>
                <w:szCs w:val="20"/>
              </w:rPr>
              <w:t>PMID: </w:t>
            </w:r>
            <w:r w:rsidRPr="007D406F">
              <w:rPr>
                <w:rStyle w:val="StrongEmphasis"/>
                <w:color w:val="212121"/>
                <w:sz w:val="20"/>
                <w:szCs w:val="20"/>
              </w:rPr>
              <w:t>24145959</w:t>
            </w:r>
            <w:r w:rsidRPr="007D406F">
              <w:rPr>
                <w:sz w:val="20"/>
                <w:szCs w:val="20"/>
              </w:rPr>
              <w:t>).</w:t>
            </w:r>
          </w:p>
        </w:tc>
      </w:tr>
    </w:tbl>
    <w:p w14:paraId="101539BD" w14:textId="24093999" w:rsidR="00F15BC6" w:rsidRDefault="00F15BC6"/>
    <w:p w14:paraId="10F362F3" w14:textId="6427B8E0" w:rsidR="009A0E5B" w:rsidRDefault="009A0E5B"/>
    <w:p w14:paraId="62EC56D8" w14:textId="1FCC84C5" w:rsidR="009A0E5B" w:rsidRDefault="009A0E5B"/>
    <w:p w14:paraId="040E4D6A" w14:textId="33BC98CD" w:rsidR="009A0E5B" w:rsidRDefault="009A0E5B"/>
    <w:p w14:paraId="653EBA46" w14:textId="327D0C69" w:rsidR="009A0E5B" w:rsidRDefault="009A0E5B"/>
    <w:p w14:paraId="0251F117" w14:textId="1C9AA3C6" w:rsidR="009A0E5B" w:rsidRDefault="009A0E5B"/>
    <w:p w14:paraId="7389A10B" w14:textId="01F42A19" w:rsidR="009A0E5B" w:rsidRDefault="009A0E5B"/>
    <w:p w14:paraId="0EFFA161" w14:textId="7FDEC4BA" w:rsidR="009A0E5B" w:rsidRDefault="009A0E5B"/>
    <w:p w14:paraId="202E1726" w14:textId="233ABEC9" w:rsidR="009A0E5B" w:rsidRDefault="009A0E5B"/>
    <w:p w14:paraId="1FB5DE6B" w14:textId="1F226798" w:rsidR="009A0E5B" w:rsidRDefault="009A0E5B"/>
    <w:p w14:paraId="05ECF8F4" w14:textId="6F176E19" w:rsidR="009A0E5B" w:rsidRDefault="009A0E5B"/>
    <w:p w14:paraId="70E79D88" w14:textId="00934C57" w:rsidR="009A0E5B" w:rsidRDefault="009A0E5B"/>
    <w:p w14:paraId="5B5D0D2D" w14:textId="7EF592B2" w:rsidR="009A0E5B" w:rsidRDefault="009A0E5B" w:rsidP="009A0E5B">
      <w:pPr>
        <w:pStyle w:val="Standard"/>
      </w:pPr>
      <w:r>
        <w:lastRenderedPageBreak/>
        <w:t xml:space="preserve">Supplementary table </w:t>
      </w:r>
      <w:r w:rsidR="004752A9">
        <w:t>II</w:t>
      </w:r>
      <w:r>
        <w:t>. List of genes with the highest number of separate fusion partners as a measure of promiscuity. Only the genes with at least 3 different fusion partners were included in the table. Recurrence refers to the number of samples where the gene was observed forming transcript fusions. Role in cancer columns indicates whether the fusion gene is a known oncogene or tumor suppressor gene (TSG) included in COSMIC Cancer Gene Census (CGC).</w:t>
      </w:r>
    </w:p>
    <w:p w14:paraId="1BCF52C3" w14:textId="77777777" w:rsidR="009A0E5B" w:rsidRDefault="009A0E5B" w:rsidP="009A0E5B">
      <w:pPr>
        <w:pStyle w:val="Standard"/>
      </w:pPr>
      <w:r>
        <w:t xml:space="preserve"> </w:t>
      </w:r>
    </w:p>
    <w:tbl>
      <w:tblPr>
        <w:tblStyle w:val="TableGrid"/>
        <w:tblW w:w="9970" w:type="dxa"/>
        <w:tblLayout w:type="fixed"/>
        <w:tblLook w:val="04A0" w:firstRow="1" w:lastRow="0" w:firstColumn="1" w:lastColumn="0" w:noHBand="0" w:noVBand="1"/>
      </w:tblPr>
      <w:tblGrid>
        <w:gridCol w:w="1423"/>
        <w:gridCol w:w="2445"/>
        <w:gridCol w:w="992"/>
        <w:gridCol w:w="990"/>
        <w:gridCol w:w="900"/>
        <w:gridCol w:w="3220"/>
      </w:tblGrid>
      <w:tr w:rsidR="009A0E5B" w14:paraId="198A8478" w14:textId="77777777" w:rsidTr="006A635E">
        <w:tc>
          <w:tcPr>
            <w:tcW w:w="1423" w:type="dxa"/>
          </w:tcPr>
          <w:p w14:paraId="7BA6CD64" w14:textId="77777777" w:rsidR="009A0E5B" w:rsidRDefault="009A0E5B" w:rsidP="003A761E">
            <w:pPr>
              <w:pStyle w:val="TableContents"/>
              <w:jc w:val="center"/>
              <w:rPr>
                <w:b/>
                <w:bCs/>
                <w:color w:val="000000"/>
                <w:sz w:val="18"/>
                <w:szCs w:val="18"/>
              </w:rPr>
            </w:pPr>
            <w:r>
              <w:rPr>
                <w:b/>
                <w:bCs/>
                <w:color w:val="000000"/>
                <w:sz w:val="18"/>
                <w:szCs w:val="18"/>
              </w:rPr>
              <w:t>Gene</w:t>
            </w:r>
          </w:p>
        </w:tc>
        <w:tc>
          <w:tcPr>
            <w:tcW w:w="2445" w:type="dxa"/>
          </w:tcPr>
          <w:p w14:paraId="49226B44" w14:textId="77777777" w:rsidR="009A0E5B" w:rsidRDefault="009A0E5B" w:rsidP="003A761E">
            <w:pPr>
              <w:pStyle w:val="TableContents"/>
              <w:jc w:val="center"/>
              <w:rPr>
                <w:b/>
                <w:bCs/>
                <w:color w:val="000000"/>
                <w:sz w:val="18"/>
                <w:szCs w:val="18"/>
              </w:rPr>
            </w:pPr>
            <w:r>
              <w:rPr>
                <w:b/>
                <w:bCs/>
                <w:color w:val="000000"/>
                <w:sz w:val="18"/>
                <w:szCs w:val="18"/>
              </w:rPr>
              <w:t>Fusions</w:t>
            </w:r>
          </w:p>
        </w:tc>
        <w:tc>
          <w:tcPr>
            <w:tcW w:w="992" w:type="dxa"/>
          </w:tcPr>
          <w:p w14:paraId="4879E5F2" w14:textId="77777777" w:rsidR="009A0E5B" w:rsidRDefault="009A0E5B" w:rsidP="003A761E">
            <w:pPr>
              <w:pStyle w:val="TableContents"/>
              <w:jc w:val="center"/>
              <w:rPr>
                <w:b/>
                <w:bCs/>
                <w:color w:val="000000"/>
                <w:sz w:val="18"/>
                <w:szCs w:val="18"/>
              </w:rPr>
            </w:pPr>
            <w:r>
              <w:rPr>
                <w:b/>
                <w:bCs/>
                <w:color w:val="000000"/>
                <w:sz w:val="18"/>
                <w:szCs w:val="18"/>
              </w:rPr>
              <w:t>Promiscuity</w:t>
            </w:r>
          </w:p>
        </w:tc>
        <w:tc>
          <w:tcPr>
            <w:tcW w:w="990" w:type="dxa"/>
          </w:tcPr>
          <w:p w14:paraId="07775161" w14:textId="77777777" w:rsidR="009A0E5B" w:rsidRDefault="009A0E5B" w:rsidP="003A761E">
            <w:pPr>
              <w:pStyle w:val="TableContents"/>
              <w:jc w:val="center"/>
              <w:rPr>
                <w:b/>
                <w:bCs/>
                <w:color w:val="000000"/>
                <w:sz w:val="18"/>
                <w:szCs w:val="18"/>
              </w:rPr>
            </w:pPr>
            <w:r>
              <w:rPr>
                <w:b/>
                <w:bCs/>
                <w:color w:val="000000"/>
                <w:sz w:val="18"/>
                <w:szCs w:val="18"/>
              </w:rPr>
              <w:t>Recurrence</w:t>
            </w:r>
          </w:p>
        </w:tc>
        <w:tc>
          <w:tcPr>
            <w:tcW w:w="900" w:type="dxa"/>
          </w:tcPr>
          <w:p w14:paraId="0779AF43" w14:textId="77777777" w:rsidR="009A0E5B" w:rsidRDefault="009A0E5B" w:rsidP="003A761E">
            <w:pPr>
              <w:pStyle w:val="TableContents"/>
              <w:jc w:val="center"/>
              <w:rPr>
                <w:b/>
                <w:bCs/>
                <w:color w:val="000000"/>
                <w:sz w:val="18"/>
                <w:szCs w:val="18"/>
              </w:rPr>
            </w:pPr>
            <w:r>
              <w:rPr>
                <w:b/>
                <w:bCs/>
                <w:color w:val="000000"/>
                <w:sz w:val="18"/>
                <w:szCs w:val="18"/>
              </w:rPr>
              <w:t>Role in cancer</w:t>
            </w:r>
          </w:p>
        </w:tc>
        <w:tc>
          <w:tcPr>
            <w:tcW w:w="3220" w:type="dxa"/>
          </w:tcPr>
          <w:p w14:paraId="62455995" w14:textId="77777777" w:rsidR="009A0E5B" w:rsidRDefault="009A0E5B" w:rsidP="003A761E">
            <w:pPr>
              <w:pStyle w:val="TableContents"/>
              <w:jc w:val="center"/>
              <w:rPr>
                <w:b/>
                <w:bCs/>
                <w:color w:val="000000"/>
                <w:sz w:val="18"/>
                <w:szCs w:val="18"/>
              </w:rPr>
            </w:pPr>
            <w:r>
              <w:rPr>
                <w:b/>
                <w:bCs/>
                <w:color w:val="000000"/>
                <w:sz w:val="18"/>
                <w:szCs w:val="18"/>
              </w:rPr>
              <w:t>Literature evidence</w:t>
            </w:r>
          </w:p>
        </w:tc>
      </w:tr>
      <w:tr w:rsidR="009A0E5B" w14:paraId="4891CD95" w14:textId="77777777" w:rsidTr="006A635E">
        <w:tc>
          <w:tcPr>
            <w:tcW w:w="1423" w:type="dxa"/>
          </w:tcPr>
          <w:p w14:paraId="7208B32D" w14:textId="77777777" w:rsidR="009A0E5B" w:rsidRDefault="009A0E5B" w:rsidP="003A761E">
            <w:pPr>
              <w:pStyle w:val="TableContents"/>
              <w:rPr>
                <w:color w:val="000000"/>
                <w:sz w:val="18"/>
                <w:szCs w:val="18"/>
              </w:rPr>
            </w:pPr>
            <w:r>
              <w:rPr>
                <w:color w:val="000000"/>
                <w:sz w:val="18"/>
                <w:szCs w:val="18"/>
              </w:rPr>
              <w:t>RNF213</w:t>
            </w:r>
          </w:p>
        </w:tc>
        <w:tc>
          <w:tcPr>
            <w:tcW w:w="2445" w:type="dxa"/>
          </w:tcPr>
          <w:p w14:paraId="52CEBF68" w14:textId="77777777" w:rsidR="009A0E5B" w:rsidRDefault="009A0E5B" w:rsidP="003A761E">
            <w:pPr>
              <w:pStyle w:val="TableContents"/>
              <w:rPr>
                <w:color w:val="000000"/>
                <w:sz w:val="18"/>
                <w:szCs w:val="18"/>
              </w:rPr>
            </w:pPr>
            <w:r>
              <w:rPr>
                <w:color w:val="000000"/>
                <w:sz w:val="18"/>
                <w:szCs w:val="18"/>
              </w:rPr>
              <w:t>NUTM2A-AS1:RNF213; MAFG:RNF213; USP16:RNF213; HELZ2:RNF213</w:t>
            </w:r>
          </w:p>
        </w:tc>
        <w:tc>
          <w:tcPr>
            <w:tcW w:w="992" w:type="dxa"/>
          </w:tcPr>
          <w:p w14:paraId="6091CE93" w14:textId="77777777" w:rsidR="009A0E5B" w:rsidRDefault="009A0E5B" w:rsidP="003A761E">
            <w:pPr>
              <w:pStyle w:val="TableContents"/>
              <w:rPr>
                <w:color w:val="000000"/>
                <w:sz w:val="18"/>
                <w:szCs w:val="18"/>
              </w:rPr>
            </w:pPr>
            <w:r>
              <w:rPr>
                <w:color w:val="000000"/>
                <w:sz w:val="18"/>
                <w:szCs w:val="18"/>
              </w:rPr>
              <w:t>4</w:t>
            </w:r>
          </w:p>
        </w:tc>
        <w:tc>
          <w:tcPr>
            <w:tcW w:w="990" w:type="dxa"/>
          </w:tcPr>
          <w:p w14:paraId="54AEB66B" w14:textId="77777777" w:rsidR="009A0E5B" w:rsidRDefault="009A0E5B" w:rsidP="003A761E">
            <w:pPr>
              <w:pStyle w:val="TableContents"/>
              <w:rPr>
                <w:color w:val="000000"/>
                <w:sz w:val="18"/>
                <w:szCs w:val="18"/>
              </w:rPr>
            </w:pPr>
            <w:r>
              <w:rPr>
                <w:color w:val="000000"/>
                <w:sz w:val="18"/>
                <w:szCs w:val="18"/>
              </w:rPr>
              <w:t>4</w:t>
            </w:r>
          </w:p>
        </w:tc>
        <w:tc>
          <w:tcPr>
            <w:tcW w:w="900" w:type="dxa"/>
          </w:tcPr>
          <w:p w14:paraId="4D98F89E" w14:textId="77777777" w:rsidR="009A0E5B" w:rsidRDefault="009A0E5B" w:rsidP="003A761E">
            <w:pPr>
              <w:pStyle w:val="TableContents"/>
              <w:rPr>
                <w:color w:val="000000"/>
                <w:sz w:val="18"/>
                <w:szCs w:val="18"/>
              </w:rPr>
            </w:pPr>
          </w:p>
        </w:tc>
        <w:tc>
          <w:tcPr>
            <w:tcW w:w="3220" w:type="dxa"/>
          </w:tcPr>
          <w:p w14:paraId="0086A5C3" w14:textId="77777777" w:rsidR="009A0E5B" w:rsidRDefault="009A0E5B" w:rsidP="003A761E">
            <w:pPr>
              <w:pStyle w:val="TableContents"/>
              <w:rPr>
                <w:color w:val="000000"/>
              </w:rPr>
            </w:pPr>
            <w:r>
              <w:rPr>
                <w:color w:val="000000"/>
                <w:sz w:val="18"/>
                <w:szCs w:val="18"/>
              </w:rPr>
              <w:t>RNF213 mutations in circulating DNA differentiate between early stage lung cancer from pulmonary nodules (</w:t>
            </w:r>
            <w:bookmarkStart w:id="20" w:name="full-view-identifiers"/>
            <w:bookmarkEnd w:id="20"/>
            <w:r>
              <w:rPr>
                <w:color w:val="212121"/>
                <w:sz w:val="18"/>
                <w:szCs w:val="18"/>
              </w:rPr>
              <w:t>PMID: </w:t>
            </w:r>
            <w:r>
              <w:rPr>
                <w:rStyle w:val="StrongEmphasis"/>
                <w:color w:val="212121"/>
                <w:sz w:val="18"/>
                <w:szCs w:val="18"/>
              </w:rPr>
              <w:t>33200540</w:t>
            </w:r>
            <w:r>
              <w:rPr>
                <w:color w:val="000000"/>
                <w:sz w:val="18"/>
                <w:szCs w:val="18"/>
              </w:rPr>
              <w:t>).</w:t>
            </w:r>
          </w:p>
        </w:tc>
      </w:tr>
      <w:tr w:rsidR="009A0E5B" w14:paraId="24F856C2" w14:textId="77777777" w:rsidTr="006A635E">
        <w:tc>
          <w:tcPr>
            <w:tcW w:w="1423" w:type="dxa"/>
          </w:tcPr>
          <w:p w14:paraId="1C889942" w14:textId="77777777" w:rsidR="009A0E5B" w:rsidRDefault="009A0E5B" w:rsidP="003A761E">
            <w:pPr>
              <w:pStyle w:val="TableContents"/>
              <w:rPr>
                <w:color w:val="000000"/>
                <w:sz w:val="18"/>
                <w:szCs w:val="18"/>
              </w:rPr>
            </w:pPr>
            <w:r>
              <w:rPr>
                <w:color w:val="000000"/>
                <w:sz w:val="18"/>
                <w:szCs w:val="18"/>
              </w:rPr>
              <w:t>ZBTB7A</w:t>
            </w:r>
          </w:p>
        </w:tc>
        <w:tc>
          <w:tcPr>
            <w:tcW w:w="2445" w:type="dxa"/>
          </w:tcPr>
          <w:p w14:paraId="3F6C4CE6" w14:textId="77777777" w:rsidR="009A0E5B" w:rsidRDefault="009A0E5B" w:rsidP="003A761E">
            <w:pPr>
              <w:pStyle w:val="TableContents"/>
              <w:rPr>
                <w:color w:val="000000"/>
                <w:sz w:val="18"/>
                <w:szCs w:val="18"/>
              </w:rPr>
            </w:pPr>
            <w:r>
              <w:rPr>
                <w:color w:val="000000"/>
                <w:sz w:val="18"/>
                <w:szCs w:val="18"/>
              </w:rPr>
              <w:t>DNAJC11:ZBTB7A; EIF4G2:ZBTB7A; NDST1:ZBTB7A; EXD3:ZBTB7A</w:t>
            </w:r>
          </w:p>
        </w:tc>
        <w:tc>
          <w:tcPr>
            <w:tcW w:w="992" w:type="dxa"/>
          </w:tcPr>
          <w:p w14:paraId="38CED7D1" w14:textId="77777777" w:rsidR="009A0E5B" w:rsidRDefault="009A0E5B" w:rsidP="003A761E">
            <w:pPr>
              <w:pStyle w:val="TableContents"/>
              <w:rPr>
                <w:color w:val="000000"/>
                <w:sz w:val="18"/>
                <w:szCs w:val="18"/>
              </w:rPr>
            </w:pPr>
            <w:r>
              <w:rPr>
                <w:color w:val="000000"/>
                <w:sz w:val="18"/>
                <w:szCs w:val="18"/>
              </w:rPr>
              <w:t>4</w:t>
            </w:r>
          </w:p>
        </w:tc>
        <w:tc>
          <w:tcPr>
            <w:tcW w:w="990" w:type="dxa"/>
          </w:tcPr>
          <w:p w14:paraId="723A329B" w14:textId="77777777" w:rsidR="009A0E5B" w:rsidRDefault="009A0E5B" w:rsidP="003A761E">
            <w:pPr>
              <w:pStyle w:val="TableContents"/>
              <w:rPr>
                <w:color w:val="000000"/>
                <w:sz w:val="18"/>
                <w:szCs w:val="18"/>
              </w:rPr>
            </w:pPr>
            <w:r>
              <w:rPr>
                <w:color w:val="000000"/>
                <w:sz w:val="18"/>
                <w:szCs w:val="18"/>
              </w:rPr>
              <w:t>4</w:t>
            </w:r>
          </w:p>
        </w:tc>
        <w:tc>
          <w:tcPr>
            <w:tcW w:w="900" w:type="dxa"/>
          </w:tcPr>
          <w:p w14:paraId="3DB461AA" w14:textId="77777777" w:rsidR="009A0E5B" w:rsidRDefault="009A0E5B" w:rsidP="003A761E">
            <w:pPr>
              <w:pStyle w:val="TableContents"/>
              <w:rPr>
                <w:color w:val="000000"/>
                <w:sz w:val="18"/>
                <w:szCs w:val="18"/>
              </w:rPr>
            </w:pPr>
          </w:p>
        </w:tc>
        <w:tc>
          <w:tcPr>
            <w:tcW w:w="3220" w:type="dxa"/>
          </w:tcPr>
          <w:p w14:paraId="4C138C40" w14:textId="77777777" w:rsidR="009A0E5B" w:rsidRDefault="009A0E5B" w:rsidP="003A761E">
            <w:pPr>
              <w:pStyle w:val="TableContents"/>
              <w:rPr>
                <w:color w:val="000000"/>
              </w:rPr>
            </w:pPr>
            <w:r>
              <w:rPr>
                <w:color w:val="000000"/>
                <w:sz w:val="18"/>
                <w:szCs w:val="18"/>
              </w:rPr>
              <w:t xml:space="preserve">ZBTB7A acts as tumor suppressor by regulating glycolysis. Reduced expression of ZBTB7A correlates with poor survival in colon cancer patients. ZBTB7A tumors show heightened sensitivity to glycolysis inhibition </w:t>
            </w:r>
            <w:bookmarkStart w:id="21" w:name="full-view-identifiers1"/>
            <w:bookmarkEnd w:id="21"/>
            <w:r>
              <w:rPr>
                <w:color w:val="000000"/>
                <w:sz w:val="18"/>
                <w:szCs w:val="18"/>
              </w:rPr>
              <w:t>(</w:t>
            </w:r>
            <w:r>
              <w:rPr>
                <w:color w:val="212121"/>
                <w:sz w:val="18"/>
                <w:szCs w:val="18"/>
              </w:rPr>
              <w:t>PMID: </w:t>
            </w:r>
            <w:r>
              <w:rPr>
                <w:rStyle w:val="StrongEmphasis"/>
                <w:color w:val="212121"/>
                <w:sz w:val="18"/>
                <w:szCs w:val="18"/>
              </w:rPr>
              <w:t>25184678)</w:t>
            </w:r>
            <w:r>
              <w:rPr>
                <w:color w:val="000000"/>
                <w:sz w:val="18"/>
                <w:szCs w:val="18"/>
              </w:rPr>
              <w:t xml:space="preserve">.  </w:t>
            </w:r>
          </w:p>
        </w:tc>
      </w:tr>
      <w:tr w:rsidR="009A0E5B" w14:paraId="0F7EBC60" w14:textId="77777777" w:rsidTr="006A635E">
        <w:tc>
          <w:tcPr>
            <w:tcW w:w="1423" w:type="dxa"/>
          </w:tcPr>
          <w:p w14:paraId="66250C58" w14:textId="77777777" w:rsidR="009A0E5B" w:rsidRDefault="009A0E5B" w:rsidP="003A761E">
            <w:pPr>
              <w:pStyle w:val="TableContents"/>
              <w:rPr>
                <w:color w:val="000000"/>
                <w:sz w:val="18"/>
                <w:szCs w:val="18"/>
              </w:rPr>
            </w:pPr>
            <w:r>
              <w:rPr>
                <w:color w:val="000000"/>
                <w:sz w:val="18"/>
                <w:szCs w:val="18"/>
              </w:rPr>
              <w:t>CCDC91</w:t>
            </w:r>
          </w:p>
        </w:tc>
        <w:tc>
          <w:tcPr>
            <w:tcW w:w="2445" w:type="dxa"/>
          </w:tcPr>
          <w:p w14:paraId="36576AD4" w14:textId="77777777" w:rsidR="009A0E5B" w:rsidRDefault="009A0E5B" w:rsidP="003A761E">
            <w:pPr>
              <w:pStyle w:val="TableContents"/>
              <w:rPr>
                <w:color w:val="000000"/>
                <w:sz w:val="18"/>
                <w:szCs w:val="18"/>
              </w:rPr>
            </w:pPr>
            <w:r>
              <w:rPr>
                <w:color w:val="000000"/>
                <w:sz w:val="18"/>
                <w:szCs w:val="18"/>
              </w:rPr>
              <w:t>CCDC91:USP15; FTX:CCDC91; HIPK1:CCDC91</w:t>
            </w:r>
          </w:p>
        </w:tc>
        <w:tc>
          <w:tcPr>
            <w:tcW w:w="992" w:type="dxa"/>
          </w:tcPr>
          <w:p w14:paraId="52AA1F35" w14:textId="77777777" w:rsidR="009A0E5B" w:rsidRDefault="009A0E5B" w:rsidP="003A761E">
            <w:pPr>
              <w:pStyle w:val="TableContents"/>
              <w:rPr>
                <w:color w:val="000000"/>
                <w:sz w:val="18"/>
                <w:szCs w:val="18"/>
              </w:rPr>
            </w:pPr>
            <w:r>
              <w:rPr>
                <w:color w:val="000000"/>
                <w:sz w:val="18"/>
                <w:szCs w:val="18"/>
              </w:rPr>
              <w:t>3</w:t>
            </w:r>
          </w:p>
        </w:tc>
        <w:tc>
          <w:tcPr>
            <w:tcW w:w="990" w:type="dxa"/>
          </w:tcPr>
          <w:p w14:paraId="637C0613" w14:textId="77777777" w:rsidR="009A0E5B" w:rsidRDefault="009A0E5B" w:rsidP="003A761E">
            <w:pPr>
              <w:pStyle w:val="TableContents"/>
              <w:rPr>
                <w:color w:val="000000"/>
                <w:sz w:val="18"/>
                <w:szCs w:val="18"/>
              </w:rPr>
            </w:pPr>
            <w:r>
              <w:rPr>
                <w:color w:val="000000"/>
                <w:sz w:val="18"/>
                <w:szCs w:val="18"/>
              </w:rPr>
              <w:t>3</w:t>
            </w:r>
          </w:p>
        </w:tc>
        <w:tc>
          <w:tcPr>
            <w:tcW w:w="900" w:type="dxa"/>
          </w:tcPr>
          <w:p w14:paraId="2801EE3B" w14:textId="77777777" w:rsidR="009A0E5B" w:rsidRDefault="009A0E5B" w:rsidP="003A761E">
            <w:pPr>
              <w:pStyle w:val="TableContents"/>
              <w:rPr>
                <w:color w:val="000000"/>
                <w:sz w:val="18"/>
                <w:szCs w:val="18"/>
              </w:rPr>
            </w:pPr>
          </w:p>
        </w:tc>
        <w:tc>
          <w:tcPr>
            <w:tcW w:w="3220" w:type="dxa"/>
          </w:tcPr>
          <w:p w14:paraId="6D1D136A" w14:textId="77777777" w:rsidR="009A0E5B" w:rsidRDefault="009A0E5B" w:rsidP="003A761E">
            <w:pPr>
              <w:pStyle w:val="TableContents"/>
              <w:rPr>
                <w:color w:val="000000"/>
                <w:sz w:val="18"/>
                <w:szCs w:val="18"/>
              </w:rPr>
            </w:pPr>
            <w:r>
              <w:rPr>
                <w:color w:val="000000"/>
                <w:sz w:val="18"/>
                <w:szCs w:val="18"/>
              </w:rPr>
              <w:t>Uknown</w:t>
            </w:r>
          </w:p>
        </w:tc>
      </w:tr>
      <w:tr w:rsidR="009A0E5B" w14:paraId="0E10B762" w14:textId="77777777" w:rsidTr="006A635E">
        <w:tc>
          <w:tcPr>
            <w:tcW w:w="1423" w:type="dxa"/>
          </w:tcPr>
          <w:p w14:paraId="0C0D73E3" w14:textId="77777777" w:rsidR="009A0E5B" w:rsidRDefault="009A0E5B" w:rsidP="003A761E">
            <w:pPr>
              <w:pStyle w:val="TableContents"/>
              <w:rPr>
                <w:color w:val="000000"/>
                <w:sz w:val="18"/>
                <w:szCs w:val="18"/>
              </w:rPr>
            </w:pPr>
            <w:r>
              <w:rPr>
                <w:color w:val="000000"/>
                <w:sz w:val="18"/>
                <w:szCs w:val="18"/>
              </w:rPr>
              <w:t>CERS6</w:t>
            </w:r>
          </w:p>
        </w:tc>
        <w:tc>
          <w:tcPr>
            <w:tcW w:w="2445" w:type="dxa"/>
          </w:tcPr>
          <w:p w14:paraId="7B238A1A" w14:textId="77777777" w:rsidR="009A0E5B" w:rsidRDefault="009A0E5B" w:rsidP="003A761E">
            <w:pPr>
              <w:pStyle w:val="TableContents"/>
              <w:rPr>
                <w:color w:val="000000"/>
                <w:sz w:val="18"/>
                <w:szCs w:val="18"/>
              </w:rPr>
            </w:pPr>
            <w:r>
              <w:rPr>
                <w:color w:val="000000"/>
                <w:sz w:val="18"/>
                <w:szCs w:val="18"/>
              </w:rPr>
              <w:t>CERS6:SAP130; CERS6:MTX2; CERS6:IMPA2</w:t>
            </w:r>
          </w:p>
        </w:tc>
        <w:tc>
          <w:tcPr>
            <w:tcW w:w="992" w:type="dxa"/>
          </w:tcPr>
          <w:p w14:paraId="1D7601F5" w14:textId="77777777" w:rsidR="009A0E5B" w:rsidRDefault="009A0E5B" w:rsidP="003A761E">
            <w:pPr>
              <w:pStyle w:val="TableContents"/>
              <w:rPr>
                <w:color w:val="000000"/>
                <w:sz w:val="18"/>
                <w:szCs w:val="18"/>
              </w:rPr>
            </w:pPr>
            <w:r>
              <w:rPr>
                <w:color w:val="000000"/>
                <w:sz w:val="18"/>
                <w:szCs w:val="18"/>
              </w:rPr>
              <w:t>3</w:t>
            </w:r>
          </w:p>
        </w:tc>
        <w:tc>
          <w:tcPr>
            <w:tcW w:w="990" w:type="dxa"/>
          </w:tcPr>
          <w:p w14:paraId="5335C6E1" w14:textId="77777777" w:rsidR="009A0E5B" w:rsidRDefault="009A0E5B" w:rsidP="003A761E">
            <w:pPr>
              <w:pStyle w:val="TableContents"/>
              <w:rPr>
                <w:color w:val="000000"/>
                <w:sz w:val="18"/>
                <w:szCs w:val="18"/>
              </w:rPr>
            </w:pPr>
            <w:r>
              <w:rPr>
                <w:color w:val="000000"/>
                <w:sz w:val="18"/>
                <w:szCs w:val="18"/>
              </w:rPr>
              <w:t>3</w:t>
            </w:r>
          </w:p>
        </w:tc>
        <w:tc>
          <w:tcPr>
            <w:tcW w:w="900" w:type="dxa"/>
          </w:tcPr>
          <w:p w14:paraId="511B8C64" w14:textId="77777777" w:rsidR="009A0E5B" w:rsidRDefault="009A0E5B" w:rsidP="003A761E">
            <w:pPr>
              <w:pStyle w:val="TableContents"/>
              <w:rPr>
                <w:color w:val="000000"/>
                <w:sz w:val="18"/>
                <w:szCs w:val="18"/>
              </w:rPr>
            </w:pPr>
          </w:p>
        </w:tc>
        <w:tc>
          <w:tcPr>
            <w:tcW w:w="3220" w:type="dxa"/>
          </w:tcPr>
          <w:p w14:paraId="28E5AC53" w14:textId="77777777" w:rsidR="009A0E5B" w:rsidRDefault="009A0E5B" w:rsidP="003A761E">
            <w:pPr>
              <w:pStyle w:val="TableContents"/>
              <w:rPr>
                <w:color w:val="000000"/>
              </w:rPr>
            </w:pPr>
            <w:r>
              <w:rPr>
                <w:color w:val="000000"/>
                <w:sz w:val="18"/>
                <w:szCs w:val="18"/>
              </w:rPr>
              <w:t>CERS6 is required for cell migration and metastasis in NSCLC (</w:t>
            </w:r>
            <w:bookmarkStart w:id="22" w:name="full-view-identifiers21"/>
            <w:bookmarkEnd w:id="22"/>
            <w:r>
              <w:rPr>
                <w:color w:val="212121"/>
                <w:sz w:val="18"/>
                <w:szCs w:val="18"/>
              </w:rPr>
              <w:t>PMID: </w:t>
            </w:r>
            <w:r>
              <w:rPr>
                <w:rStyle w:val="StrongEmphasis"/>
                <w:color w:val="212121"/>
                <w:sz w:val="18"/>
                <w:szCs w:val="18"/>
              </w:rPr>
              <w:t>32902157</w:t>
            </w:r>
            <w:r>
              <w:rPr>
                <w:color w:val="000000"/>
                <w:sz w:val="18"/>
                <w:szCs w:val="18"/>
              </w:rPr>
              <w:t>).</w:t>
            </w:r>
          </w:p>
        </w:tc>
      </w:tr>
      <w:tr w:rsidR="009A0E5B" w14:paraId="31C56571" w14:textId="77777777" w:rsidTr="006A635E">
        <w:tc>
          <w:tcPr>
            <w:tcW w:w="1423" w:type="dxa"/>
          </w:tcPr>
          <w:p w14:paraId="3257EC2A" w14:textId="77777777" w:rsidR="009A0E5B" w:rsidRDefault="009A0E5B" w:rsidP="003A761E">
            <w:pPr>
              <w:pStyle w:val="TableContents"/>
              <w:rPr>
                <w:color w:val="000000"/>
                <w:sz w:val="18"/>
                <w:szCs w:val="18"/>
              </w:rPr>
            </w:pPr>
            <w:r>
              <w:rPr>
                <w:color w:val="000000"/>
                <w:sz w:val="18"/>
                <w:szCs w:val="18"/>
              </w:rPr>
              <w:t>CHMP1A</w:t>
            </w:r>
          </w:p>
        </w:tc>
        <w:tc>
          <w:tcPr>
            <w:tcW w:w="2445" w:type="dxa"/>
          </w:tcPr>
          <w:p w14:paraId="720BDE9F" w14:textId="77777777" w:rsidR="009A0E5B" w:rsidRDefault="009A0E5B" w:rsidP="003A761E">
            <w:pPr>
              <w:pStyle w:val="TableContents"/>
              <w:rPr>
                <w:color w:val="000000"/>
                <w:sz w:val="18"/>
                <w:szCs w:val="18"/>
              </w:rPr>
            </w:pPr>
            <w:r>
              <w:rPr>
                <w:color w:val="000000"/>
                <w:sz w:val="18"/>
                <w:szCs w:val="18"/>
              </w:rPr>
              <w:t>TDRP:CHMP1A; MSR1:CHMP1A; CYP24A1:CHMP1A</w:t>
            </w:r>
          </w:p>
        </w:tc>
        <w:tc>
          <w:tcPr>
            <w:tcW w:w="992" w:type="dxa"/>
          </w:tcPr>
          <w:p w14:paraId="4C687205" w14:textId="77777777" w:rsidR="009A0E5B" w:rsidRDefault="009A0E5B" w:rsidP="003A761E">
            <w:pPr>
              <w:pStyle w:val="TableContents"/>
              <w:rPr>
                <w:color w:val="000000"/>
                <w:sz w:val="18"/>
                <w:szCs w:val="18"/>
              </w:rPr>
            </w:pPr>
            <w:r>
              <w:rPr>
                <w:color w:val="000000"/>
                <w:sz w:val="18"/>
                <w:szCs w:val="18"/>
              </w:rPr>
              <w:t>3</w:t>
            </w:r>
          </w:p>
        </w:tc>
        <w:tc>
          <w:tcPr>
            <w:tcW w:w="990" w:type="dxa"/>
          </w:tcPr>
          <w:p w14:paraId="5DEB182F" w14:textId="77777777" w:rsidR="009A0E5B" w:rsidRDefault="009A0E5B" w:rsidP="003A761E">
            <w:pPr>
              <w:pStyle w:val="TableContents"/>
              <w:rPr>
                <w:color w:val="000000"/>
                <w:sz w:val="18"/>
                <w:szCs w:val="18"/>
              </w:rPr>
            </w:pPr>
            <w:r>
              <w:rPr>
                <w:color w:val="000000"/>
                <w:sz w:val="18"/>
                <w:szCs w:val="18"/>
              </w:rPr>
              <w:t>3</w:t>
            </w:r>
          </w:p>
        </w:tc>
        <w:tc>
          <w:tcPr>
            <w:tcW w:w="900" w:type="dxa"/>
          </w:tcPr>
          <w:p w14:paraId="1F0BB245" w14:textId="77777777" w:rsidR="009A0E5B" w:rsidRDefault="009A0E5B" w:rsidP="003A761E">
            <w:pPr>
              <w:pStyle w:val="TableContents"/>
              <w:rPr>
                <w:color w:val="000000"/>
                <w:sz w:val="18"/>
                <w:szCs w:val="18"/>
              </w:rPr>
            </w:pPr>
          </w:p>
        </w:tc>
        <w:tc>
          <w:tcPr>
            <w:tcW w:w="3220" w:type="dxa"/>
          </w:tcPr>
          <w:p w14:paraId="1EC2C9D3" w14:textId="77777777" w:rsidR="009A0E5B" w:rsidRDefault="009A0E5B" w:rsidP="003A761E">
            <w:pPr>
              <w:pStyle w:val="TableContents"/>
              <w:rPr>
                <w:color w:val="000000"/>
              </w:rPr>
            </w:pPr>
            <w:r>
              <w:rPr>
                <w:color w:val="000000"/>
                <w:sz w:val="18"/>
                <w:szCs w:val="18"/>
              </w:rPr>
              <w:t>CHMP1A acts as a tumor suppressor gene in that inhibits proliferation of renal cell carcinoma (</w:t>
            </w:r>
            <w:bookmarkStart w:id="23" w:name="full-view-identifiers22"/>
            <w:bookmarkEnd w:id="23"/>
            <w:r>
              <w:rPr>
                <w:color w:val="212121"/>
                <w:sz w:val="18"/>
                <w:szCs w:val="18"/>
              </w:rPr>
              <w:t>PMID: </w:t>
            </w:r>
            <w:r>
              <w:rPr>
                <w:rStyle w:val="StrongEmphasis"/>
                <w:color w:val="212121"/>
                <w:sz w:val="18"/>
                <w:szCs w:val="18"/>
              </w:rPr>
              <w:t>22261332</w:t>
            </w:r>
            <w:r>
              <w:rPr>
                <w:color w:val="000000"/>
                <w:sz w:val="18"/>
                <w:szCs w:val="18"/>
              </w:rPr>
              <w:t>).</w:t>
            </w:r>
          </w:p>
        </w:tc>
      </w:tr>
      <w:tr w:rsidR="009A0E5B" w14:paraId="2F35866D" w14:textId="77777777" w:rsidTr="006A635E">
        <w:tc>
          <w:tcPr>
            <w:tcW w:w="1423" w:type="dxa"/>
          </w:tcPr>
          <w:p w14:paraId="7CD165F5" w14:textId="77777777" w:rsidR="009A0E5B" w:rsidRDefault="009A0E5B" w:rsidP="003A761E">
            <w:pPr>
              <w:pStyle w:val="TableContents"/>
              <w:rPr>
                <w:color w:val="000000"/>
                <w:sz w:val="18"/>
                <w:szCs w:val="18"/>
              </w:rPr>
            </w:pPr>
            <w:r>
              <w:rPr>
                <w:color w:val="000000"/>
                <w:sz w:val="18"/>
                <w:szCs w:val="18"/>
              </w:rPr>
              <w:t>CHST11</w:t>
            </w:r>
          </w:p>
        </w:tc>
        <w:tc>
          <w:tcPr>
            <w:tcW w:w="2445" w:type="dxa"/>
          </w:tcPr>
          <w:p w14:paraId="084153E8" w14:textId="77777777" w:rsidR="009A0E5B" w:rsidRDefault="009A0E5B" w:rsidP="003A761E">
            <w:pPr>
              <w:pStyle w:val="TableContents"/>
              <w:rPr>
                <w:color w:val="000000"/>
                <w:sz w:val="18"/>
                <w:szCs w:val="18"/>
              </w:rPr>
            </w:pPr>
            <w:r>
              <w:rPr>
                <w:color w:val="000000"/>
                <w:sz w:val="18"/>
                <w:szCs w:val="18"/>
              </w:rPr>
              <w:t>CHST11:SUCLG2; CHST11:BICD1; CHST11:MAPKAPK5</w:t>
            </w:r>
          </w:p>
        </w:tc>
        <w:tc>
          <w:tcPr>
            <w:tcW w:w="992" w:type="dxa"/>
          </w:tcPr>
          <w:p w14:paraId="4D3C8DF9" w14:textId="77777777" w:rsidR="009A0E5B" w:rsidRDefault="009A0E5B" w:rsidP="003A761E">
            <w:pPr>
              <w:pStyle w:val="TableContents"/>
              <w:rPr>
                <w:color w:val="000000"/>
                <w:sz w:val="18"/>
                <w:szCs w:val="18"/>
              </w:rPr>
            </w:pPr>
            <w:r>
              <w:rPr>
                <w:color w:val="000000"/>
                <w:sz w:val="18"/>
                <w:szCs w:val="18"/>
              </w:rPr>
              <w:t>3</w:t>
            </w:r>
          </w:p>
        </w:tc>
        <w:tc>
          <w:tcPr>
            <w:tcW w:w="990" w:type="dxa"/>
          </w:tcPr>
          <w:p w14:paraId="271F671F" w14:textId="77777777" w:rsidR="009A0E5B" w:rsidRDefault="009A0E5B" w:rsidP="003A761E">
            <w:pPr>
              <w:pStyle w:val="TableContents"/>
              <w:rPr>
                <w:color w:val="000000"/>
                <w:sz w:val="18"/>
                <w:szCs w:val="18"/>
              </w:rPr>
            </w:pPr>
            <w:r>
              <w:rPr>
                <w:color w:val="000000"/>
                <w:sz w:val="18"/>
                <w:szCs w:val="18"/>
              </w:rPr>
              <w:t>3</w:t>
            </w:r>
          </w:p>
        </w:tc>
        <w:tc>
          <w:tcPr>
            <w:tcW w:w="900" w:type="dxa"/>
          </w:tcPr>
          <w:p w14:paraId="7AC3C5AF" w14:textId="77777777" w:rsidR="009A0E5B" w:rsidRDefault="009A0E5B" w:rsidP="003A761E">
            <w:pPr>
              <w:pStyle w:val="TableContents"/>
              <w:rPr>
                <w:color w:val="000000"/>
                <w:sz w:val="18"/>
                <w:szCs w:val="18"/>
              </w:rPr>
            </w:pPr>
          </w:p>
        </w:tc>
        <w:tc>
          <w:tcPr>
            <w:tcW w:w="3220" w:type="dxa"/>
          </w:tcPr>
          <w:p w14:paraId="4383B7F8" w14:textId="77777777" w:rsidR="009A0E5B" w:rsidRDefault="009A0E5B" w:rsidP="003A761E">
            <w:pPr>
              <w:pStyle w:val="TableContents"/>
              <w:rPr>
                <w:color w:val="000000"/>
              </w:rPr>
            </w:pPr>
            <w:r>
              <w:rPr>
                <w:color w:val="212121"/>
                <w:sz w:val="18"/>
                <w:szCs w:val="18"/>
              </w:rPr>
              <w:t>CHST11 plays a role in the induction of epithelial-to-mesenchymal transition and stem cell-like properties in breast cancer (</w:t>
            </w:r>
            <w:bookmarkStart w:id="24" w:name="full-view-identifiers23"/>
            <w:bookmarkEnd w:id="24"/>
            <w:r>
              <w:rPr>
                <w:color w:val="212121"/>
                <w:sz w:val="18"/>
                <w:szCs w:val="18"/>
              </w:rPr>
              <w:t>PMID: </w:t>
            </w:r>
            <w:r>
              <w:rPr>
                <w:rStyle w:val="StrongEmphasis"/>
                <w:color w:val="212121"/>
                <w:sz w:val="18"/>
                <w:szCs w:val="18"/>
              </w:rPr>
              <w:t>32344408</w:t>
            </w:r>
            <w:r>
              <w:rPr>
                <w:color w:val="212121"/>
                <w:sz w:val="18"/>
                <w:szCs w:val="18"/>
              </w:rPr>
              <w:t>).</w:t>
            </w:r>
          </w:p>
        </w:tc>
      </w:tr>
      <w:tr w:rsidR="009A0E5B" w14:paraId="4C1EE452" w14:textId="77777777" w:rsidTr="006A635E">
        <w:tc>
          <w:tcPr>
            <w:tcW w:w="1423" w:type="dxa"/>
          </w:tcPr>
          <w:p w14:paraId="3372DB91" w14:textId="77777777" w:rsidR="009A0E5B" w:rsidRDefault="009A0E5B" w:rsidP="003A761E">
            <w:pPr>
              <w:pStyle w:val="TableContents"/>
              <w:rPr>
                <w:color w:val="000000"/>
                <w:sz w:val="18"/>
                <w:szCs w:val="18"/>
              </w:rPr>
            </w:pPr>
            <w:r>
              <w:rPr>
                <w:color w:val="000000"/>
                <w:sz w:val="18"/>
                <w:szCs w:val="18"/>
              </w:rPr>
              <w:t>HIF1A</w:t>
            </w:r>
          </w:p>
        </w:tc>
        <w:tc>
          <w:tcPr>
            <w:tcW w:w="2445" w:type="dxa"/>
          </w:tcPr>
          <w:p w14:paraId="585E0697" w14:textId="77777777" w:rsidR="009A0E5B" w:rsidRDefault="009A0E5B" w:rsidP="003A761E">
            <w:pPr>
              <w:pStyle w:val="TableContents"/>
              <w:rPr>
                <w:color w:val="000000"/>
                <w:sz w:val="18"/>
                <w:szCs w:val="18"/>
              </w:rPr>
            </w:pPr>
            <w:r>
              <w:rPr>
                <w:color w:val="000000"/>
                <w:sz w:val="18"/>
                <w:szCs w:val="18"/>
              </w:rPr>
              <w:t>CHIC2:HIF1A; HIF1A:PRKCH; HIF1A:TNPO2</w:t>
            </w:r>
          </w:p>
        </w:tc>
        <w:tc>
          <w:tcPr>
            <w:tcW w:w="992" w:type="dxa"/>
          </w:tcPr>
          <w:p w14:paraId="2A2FC28C" w14:textId="77777777" w:rsidR="009A0E5B" w:rsidRDefault="009A0E5B" w:rsidP="003A761E">
            <w:pPr>
              <w:pStyle w:val="TableContents"/>
              <w:rPr>
                <w:color w:val="000000"/>
                <w:sz w:val="18"/>
                <w:szCs w:val="18"/>
              </w:rPr>
            </w:pPr>
            <w:r>
              <w:rPr>
                <w:color w:val="000000"/>
                <w:sz w:val="18"/>
                <w:szCs w:val="18"/>
              </w:rPr>
              <w:t>3</w:t>
            </w:r>
          </w:p>
        </w:tc>
        <w:tc>
          <w:tcPr>
            <w:tcW w:w="990" w:type="dxa"/>
          </w:tcPr>
          <w:p w14:paraId="054739B9" w14:textId="77777777" w:rsidR="009A0E5B" w:rsidRDefault="009A0E5B" w:rsidP="003A761E">
            <w:pPr>
              <w:pStyle w:val="TableContents"/>
              <w:rPr>
                <w:color w:val="000000"/>
                <w:sz w:val="18"/>
                <w:szCs w:val="18"/>
              </w:rPr>
            </w:pPr>
            <w:r>
              <w:rPr>
                <w:color w:val="000000"/>
                <w:sz w:val="18"/>
                <w:szCs w:val="18"/>
              </w:rPr>
              <w:t>3</w:t>
            </w:r>
          </w:p>
        </w:tc>
        <w:tc>
          <w:tcPr>
            <w:tcW w:w="900" w:type="dxa"/>
          </w:tcPr>
          <w:p w14:paraId="187E1EEA" w14:textId="77777777" w:rsidR="009A0E5B" w:rsidRDefault="009A0E5B" w:rsidP="003A761E">
            <w:pPr>
              <w:pStyle w:val="TableContents"/>
              <w:rPr>
                <w:color w:val="000000"/>
                <w:sz w:val="18"/>
                <w:szCs w:val="18"/>
              </w:rPr>
            </w:pPr>
          </w:p>
        </w:tc>
        <w:tc>
          <w:tcPr>
            <w:tcW w:w="3220" w:type="dxa"/>
          </w:tcPr>
          <w:p w14:paraId="3974AD08" w14:textId="77777777" w:rsidR="009A0E5B" w:rsidRDefault="009A0E5B" w:rsidP="003A761E">
            <w:pPr>
              <w:pStyle w:val="TableContents"/>
              <w:rPr>
                <w:color w:val="000000"/>
              </w:rPr>
            </w:pPr>
            <w:r>
              <w:rPr>
                <w:color w:val="000000"/>
                <w:sz w:val="18"/>
                <w:szCs w:val="18"/>
              </w:rPr>
              <w:t>HIF1 is key factor involved in the metabolic switch in cancer tissues from oxidative phosphorylation to aerobic glycolysis (</w:t>
            </w:r>
            <w:bookmarkStart w:id="25" w:name="full-view-identifiers24"/>
            <w:bookmarkEnd w:id="25"/>
            <w:r>
              <w:rPr>
                <w:color w:val="212121"/>
                <w:sz w:val="18"/>
                <w:szCs w:val="18"/>
              </w:rPr>
              <w:t>PMID: </w:t>
            </w:r>
            <w:r>
              <w:rPr>
                <w:rStyle w:val="StrongEmphasis"/>
                <w:color w:val="212121"/>
                <w:sz w:val="18"/>
                <w:szCs w:val="18"/>
              </w:rPr>
              <w:t>33791987</w:t>
            </w:r>
            <w:r>
              <w:rPr>
                <w:color w:val="000000"/>
                <w:sz w:val="18"/>
                <w:szCs w:val="18"/>
              </w:rPr>
              <w:t>).</w:t>
            </w:r>
          </w:p>
        </w:tc>
      </w:tr>
      <w:tr w:rsidR="009A0E5B" w14:paraId="05B5218A" w14:textId="77777777" w:rsidTr="006A635E">
        <w:tc>
          <w:tcPr>
            <w:tcW w:w="1423" w:type="dxa"/>
          </w:tcPr>
          <w:p w14:paraId="582A0484" w14:textId="77777777" w:rsidR="009A0E5B" w:rsidRDefault="009A0E5B" w:rsidP="003A761E">
            <w:pPr>
              <w:pStyle w:val="TableContents"/>
              <w:rPr>
                <w:color w:val="000000"/>
                <w:sz w:val="18"/>
                <w:szCs w:val="18"/>
              </w:rPr>
            </w:pPr>
            <w:r>
              <w:rPr>
                <w:color w:val="000000"/>
                <w:sz w:val="18"/>
                <w:szCs w:val="18"/>
              </w:rPr>
              <w:t>INPP4A</w:t>
            </w:r>
          </w:p>
        </w:tc>
        <w:tc>
          <w:tcPr>
            <w:tcW w:w="2445" w:type="dxa"/>
          </w:tcPr>
          <w:p w14:paraId="5EFC16EA" w14:textId="77777777" w:rsidR="009A0E5B" w:rsidRDefault="009A0E5B" w:rsidP="003A761E">
            <w:pPr>
              <w:pStyle w:val="TableContents"/>
              <w:rPr>
                <w:color w:val="000000"/>
                <w:sz w:val="18"/>
                <w:szCs w:val="18"/>
              </w:rPr>
            </w:pPr>
            <w:r>
              <w:rPr>
                <w:color w:val="000000"/>
                <w:sz w:val="18"/>
                <w:szCs w:val="18"/>
              </w:rPr>
              <w:t>INPP4A:VWA3B; INPP4A:TTC3; INPP4A:RAPGEF1</w:t>
            </w:r>
          </w:p>
        </w:tc>
        <w:tc>
          <w:tcPr>
            <w:tcW w:w="992" w:type="dxa"/>
          </w:tcPr>
          <w:p w14:paraId="0807FC7B" w14:textId="77777777" w:rsidR="009A0E5B" w:rsidRDefault="009A0E5B" w:rsidP="003A761E">
            <w:pPr>
              <w:pStyle w:val="TableContents"/>
              <w:rPr>
                <w:color w:val="000000"/>
                <w:sz w:val="18"/>
                <w:szCs w:val="18"/>
              </w:rPr>
            </w:pPr>
            <w:r>
              <w:rPr>
                <w:color w:val="000000"/>
                <w:sz w:val="18"/>
                <w:szCs w:val="18"/>
              </w:rPr>
              <w:t>3</w:t>
            </w:r>
          </w:p>
        </w:tc>
        <w:tc>
          <w:tcPr>
            <w:tcW w:w="990" w:type="dxa"/>
          </w:tcPr>
          <w:p w14:paraId="356DBC9F" w14:textId="77777777" w:rsidR="009A0E5B" w:rsidRDefault="009A0E5B" w:rsidP="003A761E">
            <w:pPr>
              <w:pStyle w:val="TableContents"/>
              <w:rPr>
                <w:color w:val="000000"/>
                <w:sz w:val="18"/>
                <w:szCs w:val="18"/>
              </w:rPr>
            </w:pPr>
            <w:r>
              <w:rPr>
                <w:color w:val="000000"/>
                <w:sz w:val="18"/>
                <w:szCs w:val="18"/>
              </w:rPr>
              <w:t>3</w:t>
            </w:r>
          </w:p>
        </w:tc>
        <w:tc>
          <w:tcPr>
            <w:tcW w:w="900" w:type="dxa"/>
          </w:tcPr>
          <w:p w14:paraId="4DE9F39B" w14:textId="77777777" w:rsidR="009A0E5B" w:rsidRDefault="009A0E5B" w:rsidP="003A761E">
            <w:pPr>
              <w:pStyle w:val="TableContents"/>
              <w:rPr>
                <w:color w:val="000000"/>
                <w:sz w:val="18"/>
                <w:szCs w:val="18"/>
              </w:rPr>
            </w:pPr>
          </w:p>
        </w:tc>
        <w:tc>
          <w:tcPr>
            <w:tcW w:w="3220" w:type="dxa"/>
          </w:tcPr>
          <w:p w14:paraId="233364F7" w14:textId="77777777" w:rsidR="009A0E5B" w:rsidRDefault="009A0E5B" w:rsidP="003A761E">
            <w:pPr>
              <w:pStyle w:val="TableContents"/>
              <w:rPr>
                <w:color w:val="000000"/>
              </w:rPr>
            </w:pPr>
            <w:r>
              <w:rPr>
                <w:color w:val="000000"/>
                <w:sz w:val="18"/>
                <w:szCs w:val="18"/>
              </w:rPr>
              <w:t>Lower nuclear localization of INPP4A correlates with increased cancerous growth, moreover constitutive expression of this gene leads to massive apoptosis (</w:t>
            </w:r>
            <w:bookmarkStart w:id="26" w:name="full-view-identifiers25"/>
            <w:bookmarkEnd w:id="26"/>
            <w:r>
              <w:rPr>
                <w:color w:val="212121"/>
                <w:sz w:val="18"/>
                <w:szCs w:val="18"/>
              </w:rPr>
              <w:t>PMID: </w:t>
            </w:r>
            <w:r>
              <w:rPr>
                <w:rStyle w:val="StrongEmphasis"/>
                <w:color w:val="212121"/>
                <w:sz w:val="18"/>
                <w:szCs w:val="18"/>
              </w:rPr>
              <w:t>30071275</w:t>
            </w:r>
            <w:r>
              <w:rPr>
                <w:color w:val="000000"/>
                <w:sz w:val="18"/>
                <w:szCs w:val="18"/>
              </w:rPr>
              <w:t>).</w:t>
            </w:r>
          </w:p>
        </w:tc>
      </w:tr>
      <w:tr w:rsidR="009A0E5B" w14:paraId="164528BB" w14:textId="77777777" w:rsidTr="006A635E">
        <w:tc>
          <w:tcPr>
            <w:tcW w:w="1423" w:type="dxa"/>
          </w:tcPr>
          <w:p w14:paraId="10D45B64" w14:textId="77777777" w:rsidR="009A0E5B" w:rsidRDefault="009A0E5B" w:rsidP="003A761E">
            <w:pPr>
              <w:pStyle w:val="TableContents"/>
              <w:rPr>
                <w:color w:val="000000"/>
                <w:sz w:val="18"/>
                <w:szCs w:val="18"/>
              </w:rPr>
            </w:pPr>
            <w:r>
              <w:rPr>
                <w:color w:val="000000"/>
                <w:sz w:val="18"/>
                <w:szCs w:val="18"/>
              </w:rPr>
              <w:t>ITCH</w:t>
            </w:r>
          </w:p>
        </w:tc>
        <w:tc>
          <w:tcPr>
            <w:tcW w:w="2445" w:type="dxa"/>
          </w:tcPr>
          <w:p w14:paraId="3DC2BDE8" w14:textId="77777777" w:rsidR="009A0E5B" w:rsidRDefault="009A0E5B" w:rsidP="003A761E">
            <w:pPr>
              <w:pStyle w:val="TableContents"/>
              <w:rPr>
                <w:color w:val="000000"/>
                <w:sz w:val="18"/>
                <w:szCs w:val="18"/>
              </w:rPr>
            </w:pPr>
            <w:r>
              <w:rPr>
                <w:color w:val="000000"/>
                <w:sz w:val="18"/>
                <w:szCs w:val="18"/>
              </w:rPr>
              <w:t>RALY:ITCH; BCL2L1:ITCH; ITCH:ZNF217</w:t>
            </w:r>
          </w:p>
        </w:tc>
        <w:tc>
          <w:tcPr>
            <w:tcW w:w="992" w:type="dxa"/>
          </w:tcPr>
          <w:p w14:paraId="72FC380F" w14:textId="77777777" w:rsidR="009A0E5B" w:rsidRDefault="009A0E5B" w:rsidP="003A761E">
            <w:pPr>
              <w:pStyle w:val="TableContents"/>
              <w:rPr>
                <w:color w:val="000000"/>
                <w:sz w:val="18"/>
                <w:szCs w:val="18"/>
              </w:rPr>
            </w:pPr>
            <w:r>
              <w:rPr>
                <w:color w:val="000000"/>
                <w:sz w:val="18"/>
                <w:szCs w:val="18"/>
              </w:rPr>
              <w:t>3</w:t>
            </w:r>
          </w:p>
        </w:tc>
        <w:tc>
          <w:tcPr>
            <w:tcW w:w="990" w:type="dxa"/>
          </w:tcPr>
          <w:p w14:paraId="50FF7BED" w14:textId="77777777" w:rsidR="009A0E5B" w:rsidRDefault="009A0E5B" w:rsidP="003A761E">
            <w:pPr>
              <w:pStyle w:val="TableContents"/>
              <w:rPr>
                <w:color w:val="000000"/>
                <w:sz w:val="18"/>
                <w:szCs w:val="18"/>
              </w:rPr>
            </w:pPr>
            <w:r>
              <w:rPr>
                <w:color w:val="000000"/>
                <w:sz w:val="18"/>
                <w:szCs w:val="18"/>
              </w:rPr>
              <w:t>3</w:t>
            </w:r>
          </w:p>
        </w:tc>
        <w:tc>
          <w:tcPr>
            <w:tcW w:w="900" w:type="dxa"/>
          </w:tcPr>
          <w:p w14:paraId="74422343" w14:textId="77777777" w:rsidR="009A0E5B" w:rsidRDefault="009A0E5B" w:rsidP="003A761E">
            <w:pPr>
              <w:pStyle w:val="TableContents"/>
              <w:rPr>
                <w:color w:val="000000"/>
                <w:sz w:val="18"/>
                <w:szCs w:val="18"/>
              </w:rPr>
            </w:pPr>
          </w:p>
        </w:tc>
        <w:tc>
          <w:tcPr>
            <w:tcW w:w="3220" w:type="dxa"/>
          </w:tcPr>
          <w:p w14:paraId="284FBE52" w14:textId="77777777" w:rsidR="009A0E5B" w:rsidRDefault="009A0E5B" w:rsidP="003A761E">
            <w:pPr>
              <w:pStyle w:val="TableContents"/>
              <w:rPr>
                <w:color w:val="000000"/>
              </w:rPr>
            </w:pPr>
            <w:r>
              <w:rPr>
                <w:color w:val="000000"/>
                <w:sz w:val="18"/>
                <w:szCs w:val="18"/>
              </w:rPr>
              <w:t>Circular RNA cir-ITCH promotes cell invasion and migration in osteosarcoma (</w:t>
            </w:r>
            <w:bookmarkStart w:id="27" w:name="full-view-identifiers26"/>
            <w:bookmarkEnd w:id="27"/>
            <w:r>
              <w:rPr>
                <w:color w:val="212121"/>
                <w:sz w:val="18"/>
                <w:szCs w:val="18"/>
              </w:rPr>
              <w:t>PMID: </w:t>
            </w:r>
            <w:r>
              <w:rPr>
                <w:rStyle w:val="StrongEmphasis"/>
                <w:color w:val="212121"/>
                <w:sz w:val="18"/>
                <w:szCs w:val="18"/>
              </w:rPr>
              <w:t>31960764</w:t>
            </w:r>
            <w:r>
              <w:rPr>
                <w:color w:val="000000"/>
                <w:sz w:val="18"/>
                <w:szCs w:val="18"/>
              </w:rPr>
              <w:t>).</w:t>
            </w:r>
          </w:p>
        </w:tc>
      </w:tr>
      <w:tr w:rsidR="009A0E5B" w14:paraId="244C7B47" w14:textId="77777777" w:rsidTr="006A635E">
        <w:tc>
          <w:tcPr>
            <w:tcW w:w="1423" w:type="dxa"/>
          </w:tcPr>
          <w:p w14:paraId="763858B6" w14:textId="77777777" w:rsidR="009A0E5B" w:rsidRDefault="009A0E5B" w:rsidP="003A761E">
            <w:pPr>
              <w:pStyle w:val="TableContents"/>
              <w:rPr>
                <w:color w:val="000000"/>
                <w:sz w:val="18"/>
                <w:szCs w:val="18"/>
              </w:rPr>
            </w:pPr>
            <w:r>
              <w:rPr>
                <w:color w:val="000000"/>
                <w:sz w:val="18"/>
                <w:szCs w:val="18"/>
              </w:rPr>
              <w:t>MAD1L1</w:t>
            </w:r>
          </w:p>
        </w:tc>
        <w:tc>
          <w:tcPr>
            <w:tcW w:w="2445" w:type="dxa"/>
          </w:tcPr>
          <w:p w14:paraId="6AB02298" w14:textId="77777777" w:rsidR="009A0E5B" w:rsidRDefault="009A0E5B" w:rsidP="003A761E">
            <w:pPr>
              <w:pStyle w:val="TableContents"/>
              <w:rPr>
                <w:color w:val="000000"/>
                <w:sz w:val="18"/>
                <w:szCs w:val="18"/>
              </w:rPr>
            </w:pPr>
            <w:r>
              <w:rPr>
                <w:color w:val="000000"/>
                <w:sz w:val="18"/>
                <w:szCs w:val="18"/>
              </w:rPr>
              <w:t>MAD1L1:NBPF19; DNAAF5:MAD1L1; EIF3B:MAD1L1</w:t>
            </w:r>
          </w:p>
        </w:tc>
        <w:tc>
          <w:tcPr>
            <w:tcW w:w="992" w:type="dxa"/>
          </w:tcPr>
          <w:p w14:paraId="022C1164" w14:textId="77777777" w:rsidR="009A0E5B" w:rsidRDefault="009A0E5B" w:rsidP="003A761E">
            <w:pPr>
              <w:pStyle w:val="TableContents"/>
              <w:rPr>
                <w:color w:val="000000"/>
                <w:sz w:val="18"/>
                <w:szCs w:val="18"/>
              </w:rPr>
            </w:pPr>
            <w:r>
              <w:rPr>
                <w:color w:val="000000"/>
                <w:sz w:val="18"/>
                <w:szCs w:val="18"/>
              </w:rPr>
              <w:t>3</w:t>
            </w:r>
          </w:p>
        </w:tc>
        <w:tc>
          <w:tcPr>
            <w:tcW w:w="990" w:type="dxa"/>
          </w:tcPr>
          <w:p w14:paraId="6FA3D994" w14:textId="77777777" w:rsidR="009A0E5B" w:rsidRDefault="009A0E5B" w:rsidP="003A761E">
            <w:pPr>
              <w:pStyle w:val="TableContents"/>
              <w:rPr>
                <w:color w:val="000000"/>
                <w:sz w:val="18"/>
                <w:szCs w:val="18"/>
              </w:rPr>
            </w:pPr>
            <w:r>
              <w:rPr>
                <w:color w:val="000000"/>
                <w:sz w:val="18"/>
                <w:szCs w:val="18"/>
              </w:rPr>
              <w:t>3</w:t>
            </w:r>
          </w:p>
        </w:tc>
        <w:tc>
          <w:tcPr>
            <w:tcW w:w="900" w:type="dxa"/>
          </w:tcPr>
          <w:p w14:paraId="7BDF0211" w14:textId="77777777" w:rsidR="009A0E5B" w:rsidRDefault="009A0E5B" w:rsidP="003A761E">
            <w:pPr>
              <w:pStyle w:val="TableContents"/>
              <w:rPr>
                <w:color w:val="000000"/>
                <w:sz w:val="18"/>
                <w:szCs w:val="18"/>
              </w:rPr>
            </w:pPr>
          </w:p>
        </w:tc>
        <w:tc>
          <w:tcPr>
            <w:tcW w:w="3220" w:type="dxa"/>
          </w:tcPr>
          <w:p w14:paraId="355F4E52" w14:textId="77777777" w:rsidR="009A0E5B" w:rsidRDefault="009A0E5B" w:rsidP="003A761E">
            <w:pPr>
              <w:pStyle w:val="Standard"/>
              <w:rPr>
                <w:color w:val="000000"/>
              </w:rPr>
            </w:pPr>
            <w:r>
              <w:rPr>
                <w:color w:val="000000"/>
                <w:sz w:val="18"/>
                <w:szCs w:val="18"/>
              </w:rPr>
              <w:t>Gain of a region on 7p22.3, containing MAD1L1, is the most frequent event in small-cell lung cancer cell lines (</w:t>
            </w:r>
            <w:bookmarkStart w:id="28" w:name="full-view-identifiers27"/>
            <w:bookmarkEnd w:id="28"/>
            <w:r>
              <w:rPr>
                <w:color w:val="212121"/>
                <w:sz w:val="18"/>
                <w:szCs w:val="18"/>
              </w:rPr>
              <w:t>PMID: </w:t>
            </w:r>
            <w:r>
              <w:rPr>
                <w:rStyle w:val="StrongEmphasis"/>
                <w:color w:val="212121"/>
                <w:sz w:val="18"/>
                <w:szCs w:val="18"/>
              </w:rPr>
              <w:t>16130125)</w:t>
            </w:r>
            <w:r>
              <w:rPr>
                <w:color w:val="000000"/>
                <w:sz w:val="18"/>
                <w:szCs w:val="18"/>
              </w:rPr>
              <w:t>.</w:t>
            </w:r>
          </w:p>
        </w:tc>
      </w:tr>
      <w:tr w:rsidR="009A0E5B" w14:paraId="28B7DA3B" w14:textId="77777777" w:rsidTr="006A635E">
        <w:tc>
          <w:tcPr>
            <w:tcW w:w="1423" w:type="dxa"/>
          </w:tcPr>
          <w:p w14:paraId="25222451" w14:textId="77777777" w:rsidR="009A0E5B" w:rsidRDefault="009A0E5B" w:rsidP="003A761E">
            <w:pPr>
              <w:pStyle w:val="TableContents"/>
              <w:rPr>
                <w:color w:val="000000"/>
                <w:sz w:val="18"/>
                <w:szCs w:val="18"/>
              </w:rPr>
            </w:pPr>
            <w:r>
              <w:rPr>
                <w:color w:val="000000"/>
                <w:sz w:val="18"/>
                <w:szCs w:val="18"/>
              </w:rPr>
              <w:t>MKL1</w:t>
            </w:r>
          </w:p>
        </w:tc>
        <w:tc>
          <w:tcPr>
            <w:tcW w:w="2445" w:type="dxa"/>
          </w:tcPr>
          <w:p w14:paraId="29D802E1" w14:textId="77777777" w:rsidR="009A0E5B" w:rsidRDefault="009A0E5B" w:rsidP="003A761E">
            <w:pPr>
              <w:pStyle w:val="TableContents"/>
              <w:rPr>
                <w:color w:val="000000"/>
                <w:sz w:val="18"/>
                <w:szCs w:val="18"/>
              </w:rPr>
            </w:pPr>
            <w:r>
              <w:rPr>
                <w:color w:val="000000"/>
                <w:sz w:val="18"/>
                <w:szCs w:val="18"/>
              </w:rPr>
              <w:t>MKL1:PVT1; MKL1:RHOT1; MKL1:MTFR1</w:t>
            </w:r>
          </w:p>
        </w:tc>
        <w:tc>
          <w:tcPr>
            <w:tcW w:w="992" w:type="dxa"/>
          </w:tcPr>
          <w:p w14:paraId="5EF34834" w14:textId="77777777" w:rsidR="009A0E5B" w:rsidRDefault="009A0E5B" w:rsidP="003A761E">
            <w:pPr>
              <w:pStyle w:val="TableContents"/>
              <w:rPr>
                <w:color w:val="000000"/>
                <w:sz w:val="18"/>
                <w:szCs w:val="18"/>
              </w:rPr>
            </w:pPr>
            <w:r>
              <w:rPr>
                <w:color w:val="000000"/>
                <w:sz w:val="18"/>
                <w:szCs w:val="18"/>
              </w:rPr>
              <w:t>3</w:t>
            </w:r>
          </w:p>
        </w:tc>
        <w:tc>
          <w:tcPr>
            <w:tcW w:w="990" w:type="dxa"/>
          </w:tcPr>
          <w:p w14:paraId="3625E442" w14:textId="77777777" w:rsidR="009A0E5B" w:rsidRDefault="009A0E5B" w:rsidP="003A761E">
            <w:pPr>
              <w:pStyle w:val="TableContents"/>
              <w:rPr>
                <w:color w:val="000000"/>
                <w:sz w:val="18"/>
                <w:szCs w:val="18"/>
              </w:rPr>
            </w:pPr>
            <w:r>
              <w:rPr>
                <w:color w:val="000000"/>
                <w:sz w:val="18"/>
                <w:szCs w:val="18"/>
              </w:rPr>
              <w:t>3</w:t>
            </w:r>
          </w:p>
        </w:tc>
        <w:tc>
          <w:tcPr>
            <w:tcW w:w="900" w:type="dxa"/>
          </w:tcPr>
          <w:p w14:paraId="66B28AFF" w14:textId="77777777" w:rsidR="009A0E5B" w:rsidRDefault="009A0E5B" w:rsidP="003A761E">
            <w:pPr>
              <w:pStyle w:val="TableContents"/>
              <w:rPr>
                <w:color w:val="000000"/>
                <w:sz w:val="18"/>
                <w:szCs w:val="18"/>
              </w:rPr>
            </w:pPr>
          </w:p>
        </w:tc>
        <w:tc>
          <w:tcPr>
            <w:tcW w:w="3220" w:type="dxa"/>
          </w:tcPr>
          <w:p w14:paraId="6A8B3C5D" w14:textId="77777777" w:rsidR="009A0E5B" w:rsidRDefault="009A0E5B" w:rsidP="003A761E">
            <w:pPr>
              <w:pStyle w:val="Standard"/>
              <w:rPr>
                <w:color w:val="000000"/>
              </w:rPr>
            </w:pPr>
            <w:r>
              <w:rPr>
                <w:color w:val="000000"/>
                <w:sz w:val="18"/>
                <w:szCs w:val="18"/>
              </w:rPr>
              <w:t>MKL1 potentiates lung cancer cell migration and invasion by epigenetically activating MMP9 transcription (</w:t>
            </w:r>
            <w:bookmarkStart w:id="29" w:name="full-view-identifiers28"/>
            <w:bookmarkEnd w:id="29"/>
            <w:r>
              <w:rPr>
                <w:color w:val="212121"/>
                <w:sz w:val="18"/>
                <w:szCs w:val="18"/>
              </w:rPr>
              <w:t>PMID: </w:t>
            </w:r>
            <w:r>
              <w:rPr>
                <w:rStyle w:val="StrongEmphasis"/>
                <w:color w:val="212121"/>
                <w:sz w:val="18"/>
                <w:szCs w:val="18"/>
              </w:rPr>
              <w:t>25746000</w:t>
            </w:r>
            <w:r>
              <w:rPr>
                <w:color w:val="000000"/>
                <w:sz w:val="18"/>
                <w:szCs w:val="18"/>
              </w:rPr>
              <w:t>).</w:t>
            </w:r>
          </w:p>
          <w:p w14:paraId="7A97B2EB" w14:textId="77777777" w:rsidR="009A0E5B" w:rsidRDefault="009A0E5B" w:rsidP="003A761E">
            <w:pPr>
              <w:pStyle w:val="Standard"/>
              <w:rPr>
                <w:color w:val="000000"/>
                <w:sz w:val="18"/>
                <w:szCs w:val="18"/>
              </w:rPr>
            </w:pPr>
          </w:p>
        </w:tc>
      </w:tr>
      <w:tr w:rsidR="009A0E5B" w14:paraId="03369929" w14:textId="77777777" w:rsidTr="006A635E">
        <w:tc>
          <w:tcPr>
            <w:tcW w:w="1423" w:type="dxa"/>
          </w:tcPr>
          <w:p w14:paraId="303BE2D3" w14:textId="77777777" w:rsidR="009A0E5B" w:rsidRDefault="009A0E5B" w:rsidP="003A761E">
            <w:pPr>
              <w:pStyle w:val="TableContents"/>
              <w:rPr>
                <w:color w:val="000000"/>
                <w:sz w:val="18"/>
                <w:szCs w:val="18"/>
              </w:rPr>
            </w:pPr>
            <w:r>
              <w:rPr>
                <w:color w:val="000000"/>
                <w:sz w:val="18"/>
                <w:szCs w:val="18"/>
              </w:rPr>
              <w:t>MROH1</w:t>
            </w:r>
          </w:p>
        </w:tc>
        <w:tc>
          <w:tcPr>
            <w:tcW w:w="2445" w:type="dxa"/>
          </w:tcPr>
          <w:p w14:paraId="047986E2" w14:textId="77777777" w:rsidR="009A0E5B" w:rsidRDefault="009A0E5B" w:rsidP="003A761E">
            <w:pPr>
              <w:pStyle w:val="TableContents"/>
              <w:rPr>
                <w:color w:val="000000"/>
                <w:sz w:val="18"/>
                <w:szCs w:val="18"/>
              </w:rPr>
            </w:pPr>
            <w:r>
              <w:rPr>
                <w:color w:val="000000"/>
                <w:sz w:val="18"/>
                <w:szCs w:val="18"/>
              </w:rPr>
              <w:t>MROH1:ZNF395; ABT1:MROH1; COL23A1:MROH1</w:t>
            </w:r>
          </w:p>
        </w:tc>
        <w:tc>
          <w:tcPr>
            <w:tcW w:w="992" w:type="dxa"/>
          </w:tcPr>
          <w:p w14:paraId="4538317E" w14:textId="77777777" w:rsidR="009A0E5B" w:rsidRDefault="009A0E5B" w:rsidP="003A761E">
            <w:pPr>
              <w:pStyle w:val="TableContents"/>
              <w:rPr>
                <w:color w:val="000000"/>
                <w:sz w:val="18"/>
                <w:szCs w:val="18"/>
              </w:rPr>
            </w:pPr>
            <w:r>
              <w:rPr>
                <w:color w:val="000000"/>
                <w:sz w:val="18"/>
                <w:szCs w:val="18"/>
              </w:rPr>
              <w:t>3</w:t>
            </w:r>
          </w:p>
        </w:tc>
        <w:tc>
          <w:tcPr>
            <w:tcW w:w="990" w:type="dxa"/>
          </w:tcPr>
          <w:p w14:paraId="17CF7AC1" w14:textId="77777777" w:rsidR="009A0E5B" w:rsidRDefault="009A0E5B" w:rsidP="003A761E">
            <w:pPr>
              <w:pStyle w:val="TableContents"/>
              <w:rPr>
                <w:color w:val="000000"/>
                <w:sz w:val="18"/>
                <w:szCs w:val="18"/>
              </w:rPr>
            </w:pPr>
            <w:r>
              <w:rPr>
                <w:color w:val="000000"/>
                <w:sz w:val="18"/>
                <w:szCs w:val="18"/>
              </w:rPr>
              <w:t>3</w:t>
            </w:r>
          </w:p>
        </w:tc>
        <w:tc>
          <w:tcPr>
            <w:tcW w:w="900" w:type="dxa"/>
          </w:tcPr>
          <w:p w14:paraId="0DA4F8A3" w14:textId="77777777" w:rsidR="009A0E5B" w:rsidRDefault="009A0E5B" w:rsidP="003A761E">
            <w:pPr>
              <w:pStyle w:val="TableContents"/>
              <w:rPr>
                <w:color w:val="000000"/>
                <w:sz w:val="18"/>
                <w:szCs w:val="18"/>
              </w:rPr>
            </w:pPr>
          </w:p>
        </w:tc>
        <w:tc>
          <w:tcPr>
            <w:tcW w:w="3220" w:type="dxa"/>
          </w:tcPr>
          <w:p w14:paraId="0CE33360" w14:textId="77777777" w:rsidR="009A0E5B" w:rsidRDefault="009A0E5B" w:rsidP="003A761E">
            <w:pPr>
              <w:pStyle w:val="TableContents"/>
              <w:rPr>
                <w:color w:val="000000"/>
                <w:sz w:val="18"/>
                <w:szCs w:val="18"/>
              </w:rPr>
            </w:pPr>
            <w:r>
              <w:rPr>
                <w:color w:val="000000"/>
                <w:sz w:val="18"/>
                <w:szCs w:val="18"/>
              </w:rPr>
              <w:t>Unknown</w:t>
            </w:r>
          </w:p>
        </w:tc>
      </w:tr>
      <w:tr w:rsidR="009A0E5B" w14:paraId="166E4E61" w14:textId="77777777" w:rsidTr="006A635E">
        <w:tc>
          <w:tcPr>
            <w:tcW w:w="1423" w:type="dxa"/>
          </w:tcPr>
          <w:p w14:paraId="609E5E9C" w14:textId="77777777" w:rsidR="009A0E5B" w:rsidRDefault="009A0E5B" w:rsidP="003A761E">
            <w:pPr>
              <w:pStyle w:val="TableContents"/>
              <w:rPr>
                <w:color w:val="000000"/>
                <w:sz w:val="18"/>
                <w:szCs w:val="18"/>
              </w:rPr>
            </w:pPr>
            <w:r>
              <w:rPr>
                <w:color w:val="000000"/>
                <w:sz w:val="18"/>
                <w:szCs w:val="18"/>
              </w:rPr>
              <w:t>N4BP2L2</w:t>
            </w:r>
          </w:p>
        </w:tc>
        <w:tc>
          <w:tcPr>
            <w:tcW w:w="2445" w:type="dxa"/>
          </w:tcPr>
          <w:p w14:paraId="36A060AA" w14:textId="77777777" w:rsidR="009A0E5B" w:rsidRDefault="009A0E5B" w:rsidP="003A761E">
            <w:pPr>
              <w:pStyle w:val="TableContents"/>
              <w:rPr>
                <w:color w:val="000000"/>
                <w:sz w:val="18"/>
                <w:szCs w:val="18"/>
              </w:rPr>
            </w:pPr>
            <w:r>
              <w:rPr>
                <w:color w:val="000000"/>
                <w:sz w:val="18"/>
                <w:szCs w:val="18"/>
              </w:rPr>
              <w:t>USP12:N4BP2L2; TRAPPC9:N4BP2L2; N4BP2L2:SH3BGRL</w:t>
            </w:r>
          </w:p>
        </w:tc>
        <w:tc>
          <w:tcPr>
            <w:tcW w:w="992" w:type="dxa"/>
          </w:tcPr>
          <w:p w14:paraId="41A92A02" w14:textId="77777777" w:rsidR="009A0E5B" w:rsidRDefault="009A0E5B" w:rsidP="003A761E">
            <w:pPr>
              <w:pStyle w:val="TableContents"/>
              <w:rPr>
                <w:color w:val="000000"/>
                <w:sz w:val="18"/>
                <w:szCs w:val="18"/>
              </w:rPr>
            </w:pPr>
            <w:r>
              <w:rPr>
                <w:color w:val="000000"/>
                <w:sz w:val="18"/>
                <w:szCs w:val="18"/>
              </w:rPr>
              <w:t>3</w:t>
            </w:r>
          </w:p>
        </w:tc>
        <w:tc>
          <w:tcPr>
            <w:tcW w:w="990" w:type="dxa"/>
          </w:tcPr>
          <w:p w14:paraId="11BD56D0" w14:textId="77777777" w:rsidR="009A0E5B" w:rsidRDefault="009A0E5B" w:rsidP="003A761E">
            <w:pPr>
              <w:pStyle w:val="TableContents"/>
              <w:rPr>
                <w:color w:val="000000"/>
                <w:sz w:val="18"/>
                <w:szCs w:val="18"/>
              </w:rPr>
            </w:pPr>
            <w:r>
              <w:rPr>
                <w:color w:val="000000"/>
                <w:sz w:val="18"/>
                <w:szCs w:val="18"/>
              </w:rPr>
              <w:t>3</w:t>
            </w:r>
          </w:p>
        </w:tc>
        <w:tc>
          <w:tcPr>
            <w:tcW w:w="900" w:type="dxa"/>
          </w:tcPr>
          <w:p w14:paraId="27B81300" w14:textId="77777777" w:rsidR="009A0E5B" w:rsidRDefault="009A0E5B" w:rsidP="003A761E">
            <w:pPr>
              <w:pStyle w:val="TableContents"/>
              <w:rPr>
                <w:color w:val="000000"/>
                <w:sz w:val="18"/>
                <w:szCs w:val="18"/>
              </w:rPr>
            </w:pPr>
          </w:p>
        </w:tc>
        <w:tc>
          <w:tcPr>
            <w:tcW w:w="3220" w:type="dxa"/>
          </w:tcPr>
          <w:p w14:paraId="5BBDABA2" w14:textId="77777777" w:rsidR="009A0E5B" w:rsidRDefault="009A0E5B" w:rsidP="003A761E">
            <w:pPr>
              <w:pStyle w:val="TableContents"/>
              <w:rPr>
                <w:color w:val="000000"/>
                <w:sz w:val="18"/>
                <w:szCs w:val="18"/>
              </w:rPr>
            </w:pPr>
            <w:r>
              <w:rPr>
                <w:color w:val="000000"/>
                <w:sz w:val="18"/>
                <w:szCs w:val="18"/>
              </w:rPr>
              <w:t>Unknown</w:t>
            </w:r>
          </w:p>
        </w:tc>
      </w:tr>
      <w:tr w:rsidR="009A0E5B" w14:paraId="49C71B1D" w14:textId="77777777" w:rsidTr="006A635E">
        <w:tc>
          <w:tcPr>
            <w:tcW w:w="1423" w:type="dxa"/>
          </w:tcPr>
          <w:p w14:paraId="20C1A1A1" w14:textId="77777777" w:rsidR="009A0E5B" w:rsidRDefault="009A0E5B" w:rsidP="003A761E">
            <w:pPr>
              <w:pStyle w:val="TableContents"/>
              <w:rPr>
                <w:color w:val="000000"/>
                <w:sz w:val="18"/>
                <w:szCs w:val="18"/>
              </w:rPr>
            </w:pPr>
            <w:r>
              <w:rPr>
                <w:color w:val="000000"/>
                <w:sz w:val="18"/>
                <w:szCs w:val="18"/>
              </w:rPr>
              <w:lastRenderedPageBreak/>
              <w:t>NFIB</w:t>
            </w:r>
          </w:p>
        </w:tc>
        <w:tc>
          <w:tcPr>
            <w:tcW w:w="2445" w:type="dxa"/>
          </w:tcPr>
          <w:p w14:paraId="3F624E6B" w14:textId="77777777" w:rsidR="009A0E5B" w:rsidRDefault="009A0E5B" w:rsidP="003A761E">
            <w:pPr>
              <w:pStyle w:val="TableContents"/>
              <w:rPr>
                <w:color w:val="000000"/>
                <w:sz w:val="18"/>
                <w:szCs w:val="18"/>
              </w:rPr>
            </w:pPr>
            <w:r>
              <w:rPr>
                <w:color w:val="000000"/>
                <w:sz w:val="18"/>
                <w:szCs w:val="18"/>
              </w:rPr>
              <w:t>ENPP2:NFIB; CD302:NFIB; GPATCH2L:NFIB</w:t>
            </w:r>
          </w:p>
        </w:tc>
        <w:tc>
          <w:tcPr>
            <w:tcW w:w="992" w:type="dxa"/>
          </w:tcPr>
          <w:p w14:paraId="396729CD" w14:textId="77777777" w:rsidR="009A0E5B" w:rsidRDefault="009A0E5B" w:rsidP="003A761E">
            <w:pPr>
              <w:pStyle w:val="TableContents"/>
              <w:rPr>
                <w:color w:val="000000"/>
                <w:sz w:val="18"/>
                <w:szCs w:val="18"/>
              </w:rPr>
            </w:pPr>
            <w:r>
              <w:rPr>
                <w:color w:val="000000"/>
                <w:sz w:val="18"/>
                <w:szCs w:val="18"/>
              </w:rPr>
              <w:t>3</w:t>
            </w:r>
          </w:p>
        </w:tc>
        <w:tc>
          <w:tcPr>
            <w:tcW w:w="990" w:type="dxa"/>
          </w:tcPr>
          <w:p w14:paraId="45BB6986" w14:textId="77777777" w:rsidR="009A0E5B" w:rsidRDefault="009A0E5B" w:rsidP="003A761E">
            <w:pPr>
              <w:pStyle w:val="TableContents"/>
              <w:rPr>
                <w:color w:val="000000"/>
                <w:sz w:val="18"/>
                <w:szCs w:val="18"/>
              </w:rPr>
            </w:pPr>
            <w:r>
              <w:rPr>
                <w:color w:val="000000"/>
                <w:sz w:val="18"/>
                <w:szCs w:val="18"/>
              </w:rPr>
              <w:t>3</w:t>
            </w:r>
          </w:p>
        </w:tc>
        <w:tc>
          <w:tcPr>
            <w:tcW w:w="900" w:type="dxa"/>
          </w:tcPr>
          <w:p w14:paraId="41CC2188" w14:textId="77777777" w:rsidR="009A0E5B" w:rsidRDefault="009A0E5B" w:rsidP="003A761E">
            <w:pPr>
              <w:pStyle w:val="TableContents"/>
              <w:rPr>
                <w:color w:val="000000"/>
                <w:sz w:val="18"/>
                <w:szCs w:val="18"/>
              </w:rPr>
            </w:pPr>
          </w:p>
        </w:tc>
        <w:tc>
          <w:tcPr>
            <w:tcW w:w="3220" w:type="dxa"/>
          </w:tcPr>
          <w:p w14:paraId="4F2F2ECE" w14:textId="77777777" w:rsidR="009A0E5B" w:rsidRDefault="009A0E5B" w:rsidP="003A761E">
            <w:pPr>
              <w:pStyle w:val="Standard"/>
            </w:pPr>
            <w:r>
              <w:rPr>
                <w:sz w:val="18"/>
                <w:szCs w:val="18"/>
              </w:rPr>
              <w:t>NFIB promotes the migration and progression of kidney renal clear cell carcinoma by regulating PINK1 transcription (</w:t>
            </w:r>
            <w:bookmarkStart w:id="30" w:name="full-view-identifiers29"/>
            <w:bookmarkEnd w:id="30"/>
            <w:r>
              <w:rPr>
                <w:sz w:val="18"/>
                <w:szCs w:val="18"/>
              </w:rPr>
              <w:t>PMID: </w:t>
            </w:r>
            <w:r>
              <w:rPr>
                <w:rStyle w:val="StrongEmphasis"/>
                <w:sz w:val="18"/>
                <w:szCs w:val="18"/>
              </w:rPr>
              <w:t>33981484</w:t>
            </w:r>
            <w:r>
              <w:rPr>
                <w:sz w:val="18"/>
                <w:szCs w:val="18"/>
              </w:rPr>
              <w:t>).</w:t>
            </w:r>
          </w:p>
          <w:p w14:paraId="60236ADA" w14:textId="77777777" w:rsidR="009A0E5B" w:rsidRDefault="009A0E5B" w:rsidP="003A761E">
            <w:pPr>
              <w:pStyle w:val="Standard"/>
              <w:rPr>
                <w:sz w:val="18"/>
                <w:szCs w:val="18"/>
              </w:rPr>
            </w:pPr>
          </w:p>
        </w:tc>
      </w:tr>
      <w:tr w:rsidR="009A0E5B" w14:paraId="62F966E7" w14:textId="77777777" w:rsidTr="006A635E">
        <w:tc>
          <w:tcPr>
            <w:tcW w:w="1423" w:type="dxa"/>
          </w:tcPr>
          <w:p w14:paraId="76681347" w14:textId="77777777" w:rsidR="009A0E5B" w:rsidRDefault="009A0E5B" w:rsidP="003A761E">
            <w:pPr>
              <w:pStyle w:val="TableContents"/>
              <w:rPr>
                <w:color w:val="000000"/>
                <w:sz w:val="18"/>
                <w:szCs w:val="18"/>
              </w:rPr>
            </w:pPr>
            <w:r>
              <w:rPr>
                <w:color w:val="000000"/>
                <w:sz w:val="18"/>
                <w:szCs w:val="18"/>
              </w:rPr>
              <w:t>NPEPPS</w:t>
            </w:r>
          </w:p>
        </w:tc>
        <w:tc>
          <w:tcPr>
            <w:tcW w:w="2445" w:type="dxa"/>
          </w:tcPr>
          <w:p w14:paraId="11B892A4" w14:textId="77777777" w:rsidR="009A0E5B" w:rsidRDefault="009A0E5B" w:rsidP="003A761E">
            <w:pPr>
              <w:pStyle w:val="TableContents"/>
              <w:rPr>
                <w:color w:val="000000"/>
                <w:sz w:val="18"/>
                <w:szCs w:val="18"/>
              </w:rPr>
            </w:pPr>
            <w:r>
              <w:rPr>
                <w:color w:val="000000"/>
                <w:sz w:val="18"/>
                <w:szCs w:val="18"/>
              </w:rPr>
              <w:t>AGPAT6:NPEPPS; ITFG3:NPEPPS; NPEPPS:SLC7A11</w:t>
            </w:r>
          </w:p>
        </w:tc>
        <w:tc>
          <w:tcPr>
            <w:tcW w:w="992" w:type="dxa"/>
          </w:tcPr>
          <w:p w14:paraId="70DE5D31" w14:textId="77777777" w:rsidR="009A0E5B" w:rsidRDefault="009A0E5B" w:rsidP="003A761E">
            <w:pPr>
              <w:pStyle w:val="TableContents"/>
              <w:rPr>
                <w:color w:val="000000"/>
                <w:sz w:val="18"/>
                <w:szCs w:val="18"/>
              </w:rPr>
            </w:pPr>
            <w:r>
              <w:rPr>
                <w:color w:val="000000"/>
                <w:sz w:val="18"/>
                <w:szCs w:val="18"/>
              </w:rPr>
              <w:t>3</w:t>
            </w:r>
          </w:p>
        </w:tc>
        <w:tc>
          <w:tcPr>
            <w:tcW w:w="990" w:type="dxa"/>
          </w:tcPr>
          <w:p w14:paraId="1DAA02CF" w14:textId="77777777" w:rsidR="009A0E5B" w:rsidRDefault="009A0E5B" w:rsidP="003A761E">
            <w:pPr>
              <w:pStyle w:val="TableContents"/>
              <w:rPr>
                <w:color w:val="000000"/>
                <w:sz w:val="18"/>
                <w:szCs w:val="18"/>
              </w:rPr>
            </w:pPr>
            <w:r>
              <w:rPr>
                <w:color w:val="000000"/>
                <w:sz w:val="18"/>
                <w:szCs w:val="18"/>
              </w:rPr>
              <w:t>3</w:t>
            </w:r>
          </w:p>
        </w:tc>
        <w:tc>
          <w:tcPr>
            <w:tcW w:w="900" w:type="dxa"/>
          </w:tcPr>
          <w:p w14:paraId="1E3A8928" w14:textId="77777777" w:rsidR="009A0E5B" w:rsidRDefault="009A0E5B" w:rsidP="003A761E">
            <w:pPr>
              <w:pStyle w:val="TableContents"/>
              <w:rPr>
                <w:color w:val="000000"/>
                <w:sz w:val="18"/>
                <w:szCs w:val="18"/>
              </w:rPr>
            </w:pPr>
          </w:p>
        </w:tc>
        <w:tc>
          <w:tcPr>
            <w:tcW w:w="3220" w:type="dxa"/>
          </w:tcPr>
          <w:p w14:paraId="46AC81B9" w14:textId="77777777" w:rsidR="009A0E5B" w:rsidRDefault="009A0E5B" w:rsidP="003A761E">
            <w:pPr>
              <w:pStyle w:val="TableContents"/>
              <w:rPr>
                <w:color w:val="000000"/>
                <w:sz w:val="18"/>
                <w:szCs w:val="18"/>
              </w:rPr>
            </w:pPr>
            <w:r>
              <w:rPr>
                <w:color w:val="000000"/>
                <w:sz w:val="18"/>
                <w:szCs w:val="18"/>
              </w:rPr>
              <w:t>Unknown</w:t>
            </w:r>
          </w:p>
        </w:tc>
      </w:tr>
      <w:tr w:rsidR="009A0E5B" w14:paraId="1360B412" w14:textId="77777777" w:rsidTr="006A635E">
        <w:tc>
          <w:tcPr>
            <w:tcW w:w="1423" w:type="dxa"/>
          </w:tcPr>
          <w:p w14:paraId="14ED9DD0" w14:textId="77777777" w:rsidR="009A0E5B" w:rsidRDefault="009A0E5B" w:rsidP="003A761E">
            <w:pPr>
              <w:pStyle w:val="TableContents"/>
              <w:rPr>
                <w:color w:val="000000"/>
                <w:sz w:val="18"/>
                <w:szCs w:val="18"/>
              </w:rPr>
            </w:pPr>
            <w:r>
              <w:rPr>
                <w:color w:val="000000"/>
                <w:sz w:val="18"/>
                <w:szCs w:val="18"/>
              </w:rPr>
              <w:t>PCNX</w:t>
            </w:r>
          </w:p>
        </w:tc>
        <w:tc>
          <w:tcPr>
            <w:tcW w:w="2445" w:type="dxa"/>
          </w:tcPr>
          <w:p w14:paraId="7ACBEBA2" w14:textId="77777777" w:rsidR="009A0E5B" w:rsidRDefault="009A0E5B" w:rsidP="003A761E">
            <w:pPr>
              <w:pStyle w:val="TableContents"/>
              <w:rPr>
                <w:color w:val="000000"/>
                <w:sz w:val="18"/>
                <w:szCs w:val="18"/>
              </w:rPr>
            </w:pPr>
            <w:r>
              <w:rPr>
                <w:color w:val="000000"/>
                <w:sz w:val="18"/>
                <w:szCs w:val="18"/>
              </w:rPr>
              <w:t>ZFYVE28:PCNX; PCNX:SPTLC2; PCNX:SYNJ2BP-COX16</w:t>
            </w:r>
          </w:p>
        </w:tc>
        <w:tc>
          <w:tcPr>
            <w:tcW w:w="992" w:type="dxa"/>
          </w:tcPr>
          <w:p w14:paraId="7C1B9318" w14:textId="77777777" w:rsidR="009A0E5B" w:rsidRDefault="009A0E5B" w:rsidP="003A761E">
            <w:pPr>
              <w:pStyle w:val="TableContents"/>
              <w:rPr>
                <w:color w:val="000000"/>
                <w:sz w:val="18"/>
                <w:szCs w:val="18"/>
              </w:rPr>
            </w:pPr>
            <w:r>
              <w:rPr>
                <w:color w:val="000000"/>
                <w:sz w:val="18"/>
                <w:szCs w:val="18"/>
              </w:rPr>
              <w:t>3</w:t>
            </w:r>
          </w:p>
        </w:tc>
        <w:tc>
          <w:tcPr>
            <w:tcW w:w="990" w:type="dxa"/>
          </w:tcPr>
          <w:p w14:paraId="48E6F9A0" w14:textId="77777777" w:rsidR="009A0E5B" w:rsidRDefault="009A0E5B" w:rsidP="003A761E">
            <w:pPr>
              <w:pStyle w:val="TableContents"/>
              <w:rPr>
                <w:color w:val="000000"/>
                <w:sz w:val="18"/>
                <w:szCs w:val="18"/>
              </w:rPr>
            </w:pPr>
            <w:r>
              <w:rPr>
                <w:color w:val="000000"/>
                <w:sz w:val="18"/>
                <w:szCs w:val="18"/>
              </w:rPr>
              <w:t>3</w:t>
            </w:r>
          </w:p>
        </w:tc>
        <w:tc>
          <w:tcPr>
            <w:tcW w:w="900" w:type="dxa"/>
          </w:tcPr>
          <w:p w14:paraId="60035D58" w14:textId="77777777" w:rsidR="009A0E5B" w:rsidRDefault="009A0E5B" w:rsidP="003A761E">
            <w:pPr>
              <w:pStyle w:val="TableContents"/>
              <w:rPr>
                <w:color w:val="000000"/>
                <w:sz w:val="18"/>
                <w:szCs w:val="18"/>
              </w:rPr>
            </w:pPr>
          </w:p>
        </w:tc>
        <w:tc>
          <w:tcPr>
            <w:tcW w:w="3220" w:type="dxa"/>
          </w:tcPr>
          <w:p w14:paraId="7C20DA39" w14:textId="77777777" w:rsidR="009A0E5B" w:rsidRDefault="009A0E5B" w:rsidP="003A761E">
            <w:pPr>
              <w:pStyle w:val="TableContents"/>
            </w:pPr>
            <w:r>
              <w:rPr>
                <w:color w:val="212121"/>
                <w:sz w:val="18"/>
                <w:szCs w:val="18"/>
              </w:rPr>
              <w:t> PCNX-3' UTR promotes cell growth, proliferation and cell cycle progression, and suppresses apoptosis of lung cancer cells</w:t>
            </w:r>
            <w:r>
              <w:rPr>
                <w:color w:val="000000"/>
                <w:sz w:val="18"/>
                <w:szCs w:val="18"/>
              </w:rPr>
              <w:t xml:space="preserve"> (</w:t>
            </w:r>
            <w:bookmarkStart w:id="31" w:name="full-view-identifiers30"/>
            <w:bookmarkEnd w:id="31"/>
            <w:r>
              <w:rPr>
                <w:color w:val="212121"/>
                <w:sz w:val="18"/>
                <w:szCs w:val="18"/>
              </w:rPr>
              <w:t>PMID: </w:t>
            </w:r>
            <w:r>
              <w:rPr>
                <w:rStyle w:val="StrongEmphasis"/>
                <w:color w:val="212121"/>
                <w:sz w:val="18"/>
                <w:szCs w:val="18"/>
              </w:rPr>
              <w:t>28789966</w:t>
            </w:r>
            <w:r>
              <w:rPr>
                <w:color w:val="000000"/>
                <w:sz w:val="18"/>
                <w:szCs w:val="18"/>
              </w:rPr>
              <w:t>).</w:t>
            </w:r>
          </w:p>
        </w:tc>
      </w:tr>
      <w:tr w:rsidR="009A0E5B" w14:paraId="72869EBF" w14:textId="77777777" w:rsidTr="006A635E">
        <w:tc>
          <w:tcPr>
            <w:tcW w:w="1423" w:type="dxa"/>
          </w:tcPr>
          <w:p w14:paraId="7FE8D7A6" w14:textId="77777777" w:rsidR="009A0E5B" w:rsidRDefault="009A0E5B" w:rsidP="003A761E">
            <w:pPr>
              <w:pStyle w:val="TableContents"/>
              <w:rPr>
                <w:color w:val="000000"/>
                <w:sz w:val="18"/>
                <w:szCs w:val="18"/>
              </w:rPr>
            </w:pPr>
            <w:r>
              <w:rPr>
                <w:color w:val="000000"/>
                <w:sz w:val="18"/>
                <w:szCs w:val="18"/>
              </w:rPr>
              <w:t>PPP1R12C</w:t>
            </w:r>
          </w:p>
        </w:tc>
        <w:tc>
          <w:tcPr>
            <w:tcW w:w="2445" w:type="dxa"/>
          </w:tcPr>
          <w:p w14:paraId="22A5F597" w14:textId="77777777" w:rsidR="009A0E5B" w:rsidRDefault="009A0E5B" w:rsidP="003A761E">
            <w:pPr>
              <w:pStyle w:val="TableContents"/>
              <w:rPr>
                <w:color w:val="000000"/>
                <w:sz w:val="18"/>
                <w:szCs w:val="18"/>
              </w:rPr>
            </w:pPr>
            <w:r>
              <w:rPr>
                <w:color w:val="000000"/>
                <w:sz w:val="18"/>
                <w:szCs w:val="18"/>
              </w:rPr>
              <w:t>PPP1R12C:SLC6A3; PPP1R12C:TNK2; PPP1R12C:SPPL2B</w:t>
            </w:r>
          </w:p>
        </w:tc>
        <w:tc>
          <w:tcPr>
            <w:tcW w:w="992" w:type="dxa"/>
          </w:tcPr>
          <w:p w14:paraId="53CB661D" w14:textId="77777777" w:rsidR="009A0E5B" w:rsidRDefault="009A0E5B" w:rsidP="003A761E">
            <w:pPr>
              <w:pStyle w:val="TableContents"/>
              <w:rPr>
                <w:color w:val="000000"/>
                <w:sz w:val="18"/>
                <w:szCs w:val="18"/>
              </w:rPr>
            </w:pPr>
            <w:r>
              <w:rPr>
                <w:color w:val="000000"/>
                <w:sz w:val="18"/>
                <w:szCs w:val="18"/>
              </w:rPr>
              <w:t>3</w:t>
            </w:r>
          </w:p>
        </w:tc>
        <w:tc>
          <w:tcPr>
            <w:tcW w:w="990" w:type="dxa"/>
          </w:tcPr>
          <w:p w14:paraId="3D195295" w14:textId="77777777" w:rsidR="009A0E5B" w:rsidRDefault="009A0E5B" w:rsidP="003A761E">
            <w:pPr>
              <w:pStyle w:val="TableContents"/>
              <w:rPr>
                <w:color w:val="000000"/>
                <w:sz w:val="18"/>
                <w:szCs w:val="18"/>
              </w:rPr>
            </w:pPr>
            <w:r>
              <w:rPr>
                <w:color w:val="000000"/>
                <w:sz w:val="18"/>
                <w:szCs w:val="18"/>
              </w:rPr>
              <w:t>3</w:t>
            </w:r>
          </w:p>
        </w:tc>
        <w:tc>
          <w:tcPr>
            <w:tcW w:w="900" w:type="dxa"/>
          </w:tcPr>
          <w:p w14:paraId="0F81F520" w14:textId="77777777" w:rsidR="009A0E5B" w:rsidRDefault="009A0E5B" w:rsidP="003A761E">
            <w:pPr>
              <w:pStyle w:val="TableContents"/>
              <w:rPr>
                <w:color w:val="000000"/>
                <w:sz w:val="18"/>
                <w:szCs w:val="18"/>
              </w:rPr>
            </w:pPr>
          </w:p>
        </w:tc>
        <w:tc>
          <w:tcPr>
            <w:tcW w:w="3220" w:type="dxa"/>
          </w:tcPr>
          <w:p w14:paraId="07A57BAF" w14:textId="77777777" w:rsidR="009A0E5B" w:rsidRDefault="009A0E5B" w:rsidP="003A761E">
            <w:pPr>
              <w:pStyle w:val="TableContents"/>
              <w:rPr>
                <w:color w:val="000000"/>
                <w:sz w:val="18"/>
                <w:szCs w:val="18"/>
              </w:rPr>
            </w:pPr>
            <w:r>
              <w:rPr>
                <w:color w:val="000000"/>
                <w:sz w:val="18"/>
                <w:szCs w:val="18"/>
              </w:rPr>
              <w:t>Unknown</w:t>
            </w:r>
          </w:p>
        </w:tc>
      </w:tr>
      <w:tr w:rsidR="009A0E5B" w14:paraId="71EA3E68" w14:textId="77777777" w:rsidTr="006A635E">
        <w:tc>
          <w:tcPr>
            <w:tcW w:w="1423" w:type="dxa"/>
          </w:tcPr>
          <w:p w14:paraId="3184EBBD" w14:textId="77777777" w:rsidR="009A0E5B" w:rsidRDefault="009A0E5B" w:rsidP="003A761E">
            <w:pPr>
              <w:pStyle w:val="TableContents"/>
              <w:rPr>
                <w:color w:val="000000"/>
                <w:sz w:val="18"/>
                <w:szCs w:val="18"/>
              </w:rPr>
            </w:pPr>
            <w:r>
              <w:rPr>
                <w:color w:val="000000"/>
                <w:sz w:val="18"/>
                <w:szCs w:val="18"/>
              </w:rPr>
              <w:t>PTPRF</w:t>
            </w:r>
          </w:p>
        </w:tc>
        <w:tc>
          <w:tcPr>
            <w:tcW w:w="2445" w:type="dxa"/>
          </w:tcPr>
          <w:p w14:paraId="5354904B" w14:textId="77777777" w:rsidR="009A0E5B" w:rsidRDefault="009A0E5B" w:rsidP="003A761E">
            <w:pPr>
              <w:pStyle w:val="TableContents"/>
              <w:rPr>
                <w:color w:val="000000"/>
                <w:sz w:val="18"/>
                <w:szCs w:val="18"/>
              </w:rPr>
            </w:pPr>
            <w:r>
              <w:rPr>
                <w:color w:val="000000"/>
                <w:sz w:val="18"/>
                <w:szCs w:val="18"/>
              </w:rPr>
              <w:t>PTPRF:CSMD2; ACSF3:PTPRF; ATXN2L:PTPRF</w:t>
            </w:r>
          </w:p>
        </w:tc>
        <w:tc>
          <w:tcPr>
            <w:tcW w:w="992" w:type="dxa"/>
          </w:tcPr>
          <w:p w14:paraId="6E3076E4" w14:textId="77777777" w:rsidR="009A0E5B" w:rsidRDefault="009A0E5B" w:rsidP="003A761E">
            <w:pPr>
              <w:pStyle w:val="TableContents"/>
              <w:rPr>
                <w:color w:val="000000"/>
                <w:sz w:val="18"/>
                <w:szCs w:val="18"/>
              </w:rPr>
            </w:pPr>
            <w:r>
              <w:rPr>
                <w:color w:val="000000"/>
                <w:sz w:val="18"/>
                <w:szCs w:val="18"/>
              </w:rPr>
              <w:t>3</w:t>
            </w:r>
          </w:p>
        </w:tc>
        <w:tc>
          <w:tcPr>
            <w:tcW w:w="990" w:type="dxa"/>
          </w:tcPr>
          <w:p w14:paraId="544E0D60" w14:textId="77777777" w:rsidR="009A0E5B" w:rsidRDefault="009A0E5B" w:rsidP="003A761E">
            <w:pPr>
              <w:pStyle w:val="TableContents"/>
              <w:rPr>
                <w:color w:val="000000"/>
                <w:sz w:val="18"/>
                <w:szCs w:val="18"/>
              </w:rPr>
            </w:pPr>
            <w:r>
              <w:rPr>
                <w:color w:val="000000"/>
                <w:sz w:val="18"/>
                <w:szCs w:val="18"/>
              </w:rPr>
              <w:t>3</w:t>
            </w:r>
          </w:p>
        </w:tc>
        <w:tc>
          <w:tcPr>
            <w:tcW w:w="900" w:type="dxa"/>
          </w:tcPr>
          <w:p w14:paraId="51640227" w14:textId="77777777" w:rsidR="009A0E5B" w:rsidRDefault="009A0E5B" w:rsidP="003A761E">
            <w:pPr>
              <w:pStyle w:val="TableContents"/>
              <w:rPr>
                <w:color w:val="000000"/>
                <w:sz w:val="18"/>
                <w:szCs w:val="18"/>
              </w:rPr>
            </w:pPr>
          </w:p>
        </w:tc>
        <w:tc>
          <w:tcPr>
            <w:tcW w:w="3220" w:type="dxa"/>
          </w:tcPr>
          <w:p w14:paraId="04B369B0" w14:textId="77777777" w:rsidR="009A0E5B" w:rsidRDefault="009A0E5B" w:rsidP="003A761E">
            <w:pPr>
              <w:pStyle w:val="Standard"/>
            </w:pPr>
            <w:r>
              <w:rPr>
                <w:color w:val="212121"/>
                <w:sz w:val="18"/>
                <w:szCs w:val="18"/>
              </w:rPr>
              <w:t>PTPRF as a novel tumor suppressor through deactivation of ERK1/2 signaling in gastric adenocarcinoma (</w:t>
            </w:r>
            <w:bookmarkStart w:id="32" w:name="full-view-identifiers31"/>
            <w:bookmarkEnd w:id="32"/>
            <w:r>
              <w:rPr>
                <w:color w:val="212121"/>
                <w:sz w:val="18"/>
                <w:szCs w:val="18"/>
              </w:rPr>
              <w:t>PMID: </w:t>
            </w:r>
            <w:r>
              <w:rPr>
                <w:rStyle w:val="StrongEmphasis"/>
                <w:color w:val="212121"/>
                <w:sz w:val="18"/>
                <w:szCs w:val="18"/>
              </w:rPr>
              <w:t>30464527</w:t>
            </w:r>
            <w:r>
              <w:rPr>
                <w:color w:val="212121"/>
                <w:sz w:val="18"/>
                <w:szCs w:val="18"/>
              </w:rPr>
              <w:t>)</w:t>
            </w:r>
            <w:r>
              <w:rPr>
                <w:rFonts w:ascii="Merriweather, Georgia, Cambria," w:hAnsi="Merriweather, Georgia, Cambria,"/>
                <w:color w:val="212121"/>
                <w:sz w:val="18"/>
                <w:szCs w:val="18"/>
              </w:rPr>
              <w:t>.</w:t>
            </w:r>
          </w:p>
        </w:tc>
      </w:tr>
      <w:tr w:rsidR="009A0E5B" w14:paraId="2E4213C4" w14:textId="77777777" w:rsidTr="006A635E">
        <w:tc>
          <w:tcPr>
            <w:tcW w:w="1423" w:type="dxa"/>
          </w:tcPr>
          <w:p w14:paraId="426901D5" w14:textId="77777777" w:rsidR="009A0E5B" w:rsidRDefault="009A0E5B" w:rsidP="003A761E">
            <w:pPr>
              <w:pStyle w:val="TableContents"/>
              <w:rPr>
                <w:color w:val="000000"/>
                <w:sz w:val="18"/>
                <w:szCs w:val="18"/>
              </w:rPr>
            </w:pPr>
            <w:r>
              <w:rPr>
                <w:color w:val="000000"/>
                <w:sz w:val="18"/>
                <w:szCs w:val="18"/>
              </w:rPr>
              <w:t>RHOT1</w:t>
            </w:r>
          </w:p>
        </w:tc>
        <w:tc>
          <w:tcPr>
            <w:tcW w:w="2445" w:type="dxa"/>
          </w:tcPr>
          <w:p w14:paraId="51783181" w14:textId="77777777" w:rsidR="009A0E5B" w:rsidRDefault="009A0E5B" w:rsidP="003A761E">
            <w:pPr>
              <w:pStyle w:val="TableContents"/>
              <w:rPr>
                <w:color w:val="000000"/>
                <w:sz w:val="18"/>
                <w:szCs w:val="18"/>
              </w:rPr>
            </w:pPr>
            <w:r>
              <w:rPr>
                <w:color w:val="000000"/>
                <w:sz w:val="18"/>
                <w:szCs w:val="18"/>
              </w:rPr>
              <w:t>RHOT1:UTP6; SLFN5:RHOT1; MKL1:RHOT1</w:t>
            </w:r>
          </w:p>
        </w:tc>
        <w:tc>
          <w:tcPr>
            <w:tcW w:w="992" w:type="dxa"/>
          </w:tcPr>
          <w:p w14:paraId="0B0FF5A3" w14:textId="77777777" w:rsidR="009A0E5B" w:rsidRDefault="009A0E5B" w:rsidP="003A761E">
            <w:pPr>
              <w:pStyle w:val="TableContents"/>
              <w:rPr>
                <w:color w:val="000000"/>
                <w:sz w:val="18"/>
                <w:szCs w:val="18"/>
              </w:rPr>
            </w:pPr>
            <w:r>
              <w:rPr>
                <w:color w:val="000000"/>
                <w:sz w:val="18"/>
                <w:szCs w:val="18"/>
              </w:rPr>
              <w:t>3</w:t>
            </w:r>
          </w:p>
        </w:tc>
        <w:tc>
          <w:tcPr>
            <w:tcW w:w="990" w:type="dxa"/>
          </w:tcPr>
          <w:p w14:paraId="7E4F2489" w14:textId="77777777" w:rsidR="009A0E5B" w:rsidRDefault="009A0E5B" w:rsidP="003A761E">
            <w:pPr>
              <w:pStyle w:val="TableContents"/>
              <w:rPr>
                <w:color w:val="000000"/>
                <w:sz w:val="18"/>
                <w:szCs w:val="18"/>
              </w:rPr>
            </w:pPr>
            <w:r>
              <w:rPr>
                <w:color w:val="000000"/>
                <w:sz w:val="18"/>
                <w:szCs w:val="18"/>
              </w:rPr>
              <w:t>3</w:t>
            </w:r>
          </w:p>
        </w:tc>
        <w:tc>
          <w:tcPr>
            <w:tcW w:w="900" w:type="dxa"/>
          </w:tcPr>
          <w:p w14:paraId="3D39900F" w14:textId="77777777" w:rsidR="009A0E5B" w:rsidRDefault="009A0E5B" w:rsidP="003A761E">
            <w:pPr>
              <w:pStyle w:val="TableContents"/>
              <w:rPr>
                <w:color w:val="000000"/>
                <w:sz w:val="18"/>
                <w:szCs w:val="18"/>
              </w:rPr>
            </w:pPr>
          </w:p>
        </w:tc>
        <w:tc>
          <w:tcPr>
            <w:tcW w:w="3220" w:type="dxa"/>
          </w:tcPr>
          <w:p w14:paraId="645865B1" w14:textId="77777777" w:rsidR="009A0E5B" w:rsidRDefault="009A0E5B" w:rsidP="003A761E">
            <w:pPr>
              <w:pStyle w:val="Standard"/>
            </w:pPr>
            <w:r>
              <w:rPr>
                <w:color w:val="212121"/>
                <w:sz w:val="18"/>
                <w:szCs w:val="18"/>
              </w:rPr>
              <w:t>Propofol suppresses non-small cell lung cancer tumorigenesis by regulation of circ-RHOT1/miR-326/FOXM1 axis (</w:t>
            </w:r>
            <w:bookmarkStart w:id="33" w:name="full-view-identifiers32"/>
            <w:bookmarkEnd w:id="33"/>
            <w:r>
              <w:rPr>
                <w:color w:val="212121"/>
                <w:sz w:val="18"/>
                <w:szCs w:val="18"/>
              </w:rPr>
              <w:t>PMID: </w:t>
            </w:r>
            <w:r>
              <w:rPr>
                <w:rStyle w:val="StrongEmphasis"/>
                <w:color w:val="212121"/>
                <w:sz w:val="18"/>
                <w:szCs w:val="18"/>
              </w:rPr>
              <w:t>33515563</w:t>
            </w:r>
            <w:r>
              <w:rPr>
                <w:color w:val="212121"/>
                <w:sz w:val="18"/>
                <w:szCs w:val="18"/>
              </w:rPr>
              <w:t>).</w:t>
            </w:r>
          </w:p>
        </w:tc>
      </w:tr>
      <w:tr w:rsidR="009A0E5B" w14:paraId="251C659D" w14:textId="77777777" w:rsidTr="006A635E">
        <w:tc>
          <w:tcPr>
            <w:tcW w:w="1423" w:type="dxa"/>
          </w:tcPr>
          <w:p w14:paraId="37FCFF39" w14:textId="77777777" w:rsidR="009A0E5B" w:rsidRDefault="009A0E5B" w:rsidP="003A761E">
            <w:pPr>
              <w:pStyle w:val="TableContents"/>
              <w:rPr>
                <w:color w:val="000000"/>
                <w:sz w:val="18"/>
                <w:szCs w:val="18"/>
              </w:rPr>
            </w:pPr>
            <w:r>
              <w:rPr>
                <w:color w:val="000000"/>
                <w:sz w:val="18"/>
                <w:szCs w:val="18"/>
              </w:rPr>
              <w:t>SVIL</w:t>
            </w:r>
          </w:p>
        </w:tc>
        <w:tc>
          <w:tcPr>
            <w:tcW w:w="2445" w:type="dxa"/>
          </w:tcPr>
          <w:p w14:paraId="7FD8104F" w14:textId="77777777" w:rsidR="009A0E5B" w:rsidRDefault="009A0E5B" w:rsidP="003A761E">
            <w:pPr>
              <w:pStyle w:val="TableContents"/>
              <w:rPr>
                <w:color w:val="000000"/>
                <w:sz w:val="18"/>
                <w:szCs w:val="18"/>
              </w:rPr>
            </w:pPr>
            <w:r>
              <w:rPr>
                <w:color w:val="000000"/>
                <w:sz w:val="18"/>
                <w:szCs w:val="18"/>
              </w:rPr>
              <w:t>LCOR:SVIL; SVIL:ZNF292; SVIL:MTPAP</w:t>
            </w:r>
          </w:p>
        </w:tc>
        <w:tc>
          <w:tcPr>
            <w:tcW w:w="992" w:type="dxa"/>
          </w:tcPr>
          <w:p w14:paraId="1EF6A867" w14:textId="77777777" w:rsidR="009A0E5B" w:rsidRDefault="009A0E5B" w:rsidP="003A761E">
            <w:pPr>
              <w:pStyle w:val="TableContents"/>
              <w:rPr>
                <w:color w:val="000000"/>
                <w:sz w:val="18"/>
                <w:szCs w:val="18"/>
              </w:rPr>
            </w:pPr>
            <w:r>
              <w:rPr>
                <w:color w:val="000000"/>
                <w:sz w:val="18"/>
                <w:szCs w:val="18"/>
              </w:rPr>
              <w:t>3</w:t>
            </w:r>
          </w:p>
        </w:tc>
        <w:tc>
          <w:tcPr>
            <w:tcW w:w="990" w:type="dxa"/>
          </w:tcPr>
          <w:p w14:paraId="77A73B13" w14:textId="77777777" w:rsidR="009A0E5B" w:rsidRDefault="009A0E5B" w:rsidP="003A761E">
            <w:pPr>
              <w:pStyle w:val="TableContents"/>
              <w:rPr>
                <w:color w:val="000000"/>
                <w:sz w:val="18"/>
                <w:szCs w:val="18"/>
              </w:rPr>
            </w:pPr>
            <w:r>
              <w:rPr>
                <w:color w:val="000000"/>
                <w:sz w:val="18"/>
                <w:szCs w:val="18"/>
              </w:rPr>
              <w:t>3</w:t>
            </w:r>
          </w:p>
        </w:tc>
        <w:tc>
          <w:tcPr>
            <w:tcW w:w="900" w:type="dxa"/>
          </w:tcPr>
          <w:p w14:paraId="659248ED" w14:textId="77777777" w:rsidR="009A0E5B" w:rsidRDefault="009A0E5B" w:rsidP="003A761E">
            <w:pPr>
              <w:pStyle w:val="TableContents"/>
              <w:rPr>
                <w:color w:val="000000"/>
                <w:sz w:val="18"/>
                <w:szCs w:val="18"/>
              </w:rPr>
            </w:pPr>
          </w:p>
        </w:tc>
        <w:tc>
          <w:tcPr>
            <w:tcW w:w="3220" w:type="dxa"/>
          </w:tcPr>
          <w:p w14:paraId="3804A435" w14:textId="77777777" w:rsidR="009A0E5B" w:rsidRDefault="009A0E5B" w:rsidP="003A761E">
            <w:pPr>
              <w:pStyle w:val="TableContents"/>
            </w:pPr>
            <w:r>
              <w:rPr>
                <w:color w:val="000000"/>
                <w:sz w:val="18"/>
                <w:szCs w:val="18"/>
              </w:rPr>
              <w:t>SVIL promotes tumor angiogenesis in liver cancer (</w:t>
            </w:r>
            <w:bookmarkStart w:id="34" w:name="full-view-identifiers33"/>
            <w:bookmarkEnd w:id="34"/>
            <w:r>
              <w:rPr>
                <w:color w:val="212121"/>
                <w:sz w:val="18"/>
                <w:szCs w:val="18"/>
              </w:rPr>
              <w:t>PMID: </w:t>
            </w:r>
            <w:r>
              <w:rPr>
                <w:rStyle w:val="StrongEmphasis"/>
                <w:color w:val="212121"/>
                <w:sz w:val="18"/>
                <w:szCs w:val="18"/>
              </w:rPr>
              <w:t>32468064</w:t>
            </w:r>
            <w:r>
              <w:rPr>
                <w:color w:val="000000"/>
                <w:sz w:val="18"/>
                <w:szCs w:val="18"/>
              </w:rPr>
              <w:t>).</w:t>
            </w:r>
          </w:p>
        </w:tc>
      </w:tr>
      <w:tr w:rsidR="009A0E5B" w14:paraId="0CF026B0" w14:textId="77777777" w:rsidTr="006A635E">
        <w:tc>
          <w:tcPr>
            <w:tcW w:w="1423" w:type="dxa"/>
          </w:tcPr>
          <w:p w14:paraId="4D730224" w14:textId="77777777" w:rsidR="009A0E5B" w:rsidRDefault="009A0E5B" w:rsidP="003A761E">
            <w:pPr>
              <w:pStyle w:val="TableContents"/>
              <w:rPr>
                <w:color w:val="000000"/>
                <w:sz w:val="18"/>
                <w:szCs w:val="18"/>
              </w:rPr>
            </w:pPr>
            <w:r>
              <w:rPr>
                <w:color w:val="000000"/>
                <w:sz w:val="18"/>
                <w:szCs w:val="18"/>
              </w:rPr>
              <w:t>TBL1XR1</w:t>
            </w:r>
          </w:p>
        </w:tc>
        <w:tc>
          <w:tcPr>
            <w:tcW w:w="2445" w:type="dxa"/>
          </w:tcPr>
          <w:p w14:paraId="5025EB34" w14:textId="77777777" w:rsidR="009A0E5B" w:rsidRDefault="009A0E5B" w:rsidP="003A761E">
            <w:pPr>
              <w:pStyle w:val="TableContents"/>
              <w:rPr>
                <w:color w:val="000000"/>
                <w:sz w:val="18"/>
                <w:szCs w:val="18"/>
              </w:rPr>
            </w:pPr>
            <w:r>
              <w:rPr>
                <w:color w:val="000000"/>
                <w:sz w:val="18"/>
                <w:szCs w:val="18"/>
              </w:rPr>
              <w:t>TBL1XR1:COL14A1; NSUN3:TBL1XR1; TBL1XR1:KDM6A</w:t>
            </w:r>
          </w:p>
        </w:tc>
        <w:tc>
          <w:tcPr>
            <w:tcW w:w="992" w:type="dxa"/>
          </w:tcPr>
          <w:p w14:paraId="59BD18B5" w14:textId="77777777" w:rsidR="009A0E5B" w:rsidRDefault="009A0E5B" w:rsidP="003A761E">
            <w:pPr>
              <w:pStyle w:val="TableContents"/>
              <w:rPr>
                <w:color w:val="000000"/>
                <w:sz w:val="18"/>
                <w:szCs w:val="18"/>
              </w:rPr>
            </w:pPr>
            <w:r>
              <w:rPr>
                <w:color w:val="000000"/>
                <w:sz w:val="18"/>
                <w:szCs w:val="18"/>
              </w:rPr>
              <w:t>3</w:t>
            </w:r>
          </w:p>
        </w:tc>
        <w:tc>
          <w:tcPr>
            <w:tcW w:w="990" w:type="dxa"/>
          </w:tcPr>
          <w:p w14:paraId="4669CA65" w14:textId="77777777" w:rsidR="009A0E5B" w:rsidRDefault="009A0E5B" w:rsidP="003A761E">
            <w:pPr>
              <w:pStyle w:val="TableContents"/>
              <w:rPr>
                <w:color w:val="000000"/>
                <w:sz w:val="18"/>
                <w:szCs w:val="18"/>
              </w:rPr>
            </w:pPr>
            <w:r>
              <w:rPr>
                <w:color w:val="000000"/>
                <w:sz w:val="18"/>
                <w:szCs w:val="18"/>
              </w:rPr>
              <w:t>3</w:t>
            </w:r>
          </w:p>
        </w:tc>
        <w:tc>
          <w:tcPr>
            <w:tcW w:w="900" w:type="dxa"/>
          </w:tcPr>
          <w:p w14:paraId="63865B15" w14:textId="77777777" w:rsidR="009A0E5B" w:rsidRDefault="009A0E5B" w:rsidP="003A761E">
            <w:pPr>
              <w:pStyle w:val="TableContents"/>
              <w:rPr>
                <w:color w:val="000000"/>
                <w:sz w:val="18"/>
                <w:szCs w:val="18"/>
              </w:rPr>
            </w:pPr>
            <w:r>
              <w:rPr>
                <w:color w:val="000000"/>
                <w:sz w:val="18"/>
                <w:szCs w:val="18"/>
              </w:rPr>
              <w:t>Oncogene, TSG</w:t>
            </w:r>
          </w:p>
        </w:tc>
        <w:tc>
          <w:tcPr>
            <w:tcW w:w="3220" w:type="dxa"/>
          </w:tcPr>
          <w:p w14:paraId="34611F07" w14:textId="77777777" w:rsidR="009A0E5B" w:rsidRDefault="009A0E5B" w:rsidP="003A761E">
            <w:pPr>
              <w:pStyle w:val="Standard"/>
            </w:pPr>
            <w:r>
              <w:rPr>
                <w:color w:val="212121"/>
                <w:sz w:val="18"/>
                <w:szCs w:val="18"/>
              </w:rPr>
              <w:t>TBL1XR1 is involved in c-Met-mediated tumorigenesis of human nonsmall cell lung cancer (</w:t>
            </w:r>
            <w:bookmarkStart w:id="35" w:name="full-view-identifiers34"/>
            <w:bookmarkEnd w:id="35"/>
            <w:r>
              <w:rPr>
                <w:color w:val="212121"/>
                <w:sz w:val="18"/>
                <w:szCs w:val="18"/>
              </w:rPr>
              <w:t>PMID: </w:t>
            </w:r>
            <w:r>
              <w:rPr>
                <w:rStyle w:val="StrongEmphasis"/>
                <w:color w:val="212121"/>
                <w:sz w:val="18"/>
                <w:szCs w:val="18"/>
              </w:rPr>
              <w:t>31243347</w:t>
            </w:r>
            <w:r>
              <w:rPr>
                <w:sz w:val="18"/>
                <w:szCs w:val="18"/>
              </w:rPr>
              <w:t>)</w:t>
            </w:r>
            <w:r>
              <w:t>.</w:t>
            </w:r>
          </w:p>
        </w:tc>
      </w:tr>
      <w:tr w:rsidR="009A0E5B" w14:paraId="61D83687" w14:textId="77777777" w:rsidTr="006A635E">
        <w:tc>
          <w:tcPr>
            <w:tcW w:w="1423" w:type="dxa"/>
          </w:tcPr>
          <w:p w14:paraId="7408EAED" w14:textId="77777777" w:rsidR="009A0E5B" w:rsidRDefault="009A0E5B" w:rsidP="003A761E">
            <w:pPr>
              <w:pStyle w:val="TableContents"/>
              <w:rPr>
                <w:color w:val="000000"/>
                <w:sz w:val="18"/>
                <w:szCs w:val="18"/>
              </w:rPr>
            </w:pPr>
            <w:r>
              <w:rPr>
                <w:color w:val="000000"/>
                <w:sz w:val="18"/>
                <w:szCs w:val="18"/>
              </w:rPr>
              <w:t>TMCC1</w:t>
            </w:r>
          </w:p>
        </w:tc>
        <w:tc>
          <w:tcPr>
            <w:tcW w:w="2445" w:type="dxa"/>
          </w:tcPr>
          <w:p w14:paraId="152980C2" w14:textId="77777777" w:rsidR="009A0E5B" w:rsidRDefault="009A0E5B" w:rsidP="003A761E">
            <w:pPr>
              <w:pStyle w:val="TableContents"/>
              <w:rPr>
                <w:color w:val="000000"/>
                <w:sz w:val="18"/>
                <w:szCs w:val="18"/>
              </w:rPr>
            </w:pPr>
            <w:r>
              <w:rPr>
                <w:color w:val="000000"/>
                <w:sz w:val="18"/>
                <w:szCs w:val="18"/>
              </w:rPr>
              <w:t>TMCC1:HMCES; TMCC1:CNBP; MIR205HG:TMCC1</w:t>
            </w:r>
          </w:p>
        </w:tc>
        <w:tc>
          <w:tcPr>
            <w:tcW w:w="992" w:type="dxa"/>
          </w:tcPr>
          <w:p w14:paraId="743D5349" w14:textId="77777777" w:rsidR="009A0E5B" w:rsidRDefault="009A0E5B" w:rsidP="003A761E">
            <w:pPr>
              <w:pStyle w:val="TableContents"/>
              <w:rPr>
                <w:color w:val="000000"/>
                <w:sz w:val="18"/>
                <w:szCs w:val="18"/>
              </w:rPr>
            </w:pPr>
            <w:r>
              <w:rPr>
                <w:color w:val="000000"/>
                <w:sz w:val="18"/>
                <w:szCs w:val="18"/>
              </w:rPr>
              <w:t>3</w:t>
            </w:r>
          </w:p>
        </w:tc>
        <w:tc>
          <w:tcPr>
            <w:tcW w:w="990" w:type="dxa"/>
          </w:tcPr>
          <w:p w14:paraId="6FB11C4A" w14:textId="77777777" w:rsidR="009A0E5B" w:rsidRDefault="009A0E5B" w:rsidP="003A761E">
            <w:pPr>
              <w:pStyle w:val="TableContents"/>
              <w:rPr>
                <w:color w:val="000000"/>
                <w:sz w:val="18"/>
                <w:szCs w:val="18"/>
              </w:rPr>
            </w:pPr>
            <w:r>
              <w:rPr>
                <w:color w:val="000000"/>
                <w:sz w:val="18"/>
                <w:szCs w:val="18"/>
              </w:rPr>
              <w:t>3</w:t>
            </w:r>
          </w:p>
        </w:tc>
        <w:tc>
          <w:tcPr>
            <w:tcW w:w="900" w:type="dxa"/>
          </w:tcPr>
          <w:p w14:paraId="78973DFD" w14:textId="77777777" w:rsidR="009A0E5B" w:rsidRDefault="009A0E5B" w:rsidP="003A761E">
            <w:pPr>
              <w:pStyle w:val="TableContents"/>
              <w:rPr>
                <w:color w:val="000000"/>
                <w:sz w:val="18"/>
                <w:szCs w:val="18"/>
              </w:rPr>
            </w:pPr>
          </w:p>
        </w:tc>
        <w:tc>
          <w:tcPr>
            <w:tcW w:w="3220" w:type="dxa"/>
          </w:tcPr>
          <w:p w14:paraId="5D31FD88" w14:textId="77777777" w:rsidR="009A0E5B" w:rsidRDefault="009A0E5B" w:rsidP="003A761E">
            <w:pPr>
              <w:pStyle w:val="TableContents"/>
              <w:rPr>
                <w:color w:val="000000"/>
                <w:sz w:val="18"/>
                <w:szCs w:val="18"/>
              </w:rPr>
            </w:pPr>
            <w:r>
              <w:rPr>
                <w:color w:val="000000"/>
                <w:sz w:val="18"/>
                <w:szCs w:val="18"/>
              </w:rPr>
              <w:t>Unknown</w:t>
            </w:r>
          </w:p>
        </w:tc>
      </w:tr>
      <w:tr w:rsidR="009A0E5B" w14:paraId="554B68CF" w14:textId="77777777" w:rsidTr="006A635E">
        <w:tc>
          <w:tcPr>
            <w:tcW w:w="1423" w:type="dxa"/>
          </w:tcPr>
          <w:p w14:paraId="3EB0B701" w14:textId="77777777" w:rsidR="009A0E5B" w:rsidRDefault="009A0E5B" w:rsidP="003A761E">
            <w:pPr>
              <w:pStyle w:val="TableContents"/>
              <w:rPr>
                <w:color w:val="000000"/>
                <w:sz w:val="18"/>
                <w:szCs w:val="18"/>
              </w:rPr>
            </w:pPr>
            <w:r>
              <w:rPr>
                <w:color w:val="000000"/>
                <w:sz w:val="18"/>
                <w:szCs w:val="18"/>
              </w:rPr>
              <w:t>TRAPPC9</w:t>
            </w:r>
          </w:p>
        </w:tc>
        <w:tc>
          <w:tcPr>
            <w:tcW w:w="2445" w:type="dxa"/>
          </w:tcPr>
          <w:p w14:paraId="1C6972AA" w14:textId="77777777" w:rsidR="009A0E5B" w:rsidRDefault="009A0E5B" w:rsidP="003A761E">
            <w:pPr>
              <w:pStyle w:val="TableContents"/>
              <w:rPr>
                <w:color w:val="000000"/>
                <w:sz w:val="18"/>
                <w:szCs w:val="18"/>
              </w:rPr>
            </w:pPr>
            <w:r>
              <w:rPr>
                <w:color w:val="000000"/>
                <w:sz w:val="18"/>
                <w:szCs w:val="18"/>
              </w:rPr>
              <w:t>RSF1:TRAPPC9; TRAPPC9:N4BP2L2; CLK3:TRAPPC9</w:t>
            </w:r>
          </w:p>
        </w:tc>
        <w:tc>
          <w:tcPr>
            <w:tcW w:w="992" w:type="dxa"/>
          </w:tcPr>
          <w:p w14:paraId="14609A4F" w14:textId="77777777" w:rsidR="009A0E5B" w:rsidRDefault="009A0E5B" w:rsidP="003A761E">
            <w:pPr>
              <w:pStyle w:val="TableContents"/>
              <w:rPr>
                <w:color w:val="000000"/>
                <w:sz w:val="18"/>
                <w:szCs w:val="18"/>
              </w:rPr>
            </w:pPr>
            <w:r>
              <w:rPr>
                <w:color w:val="000000"/>
                <w:sz w:val="18"/>
                <w:szCs w:val="18"/>
              </w:rPr>
              <w:t>3</w:t>
            </w:r>
          </w:p>
        </w:tc>
        <w:tc>
          <w:tcPr>
            <w:tcW w:w="990" w:type="dxa"/>
          </w:tcPr>
          <w:p w14:paraId="590C852A" w14:textId="77777777" w:rsidR="009A0E5B" w:rsidRDefault="009A0E5B" w:rsidP="003A761E">
            <w:pPr>
              <w:pStyle w:val="TableContents"/>
              <w:rPr>
                <w:color w:val="000000"/>
                <w:sz w:val="18"/>
                <w:szCs w:val="18"/>
              </w:rPr>
            </w:pPr>
            <w:r>
              <w:rPr>
                <w:color w:val="000000"/>
                <w:sz w:val="18"/>
                <w:szCs w:val="18"/>
              </w:rPr>
              <w:t>3</w:t>
            </w:r>
          </w:p>
        </w:tc>
        <w:tc>
          <w:tcPr>
            <w:tcW w:w="900" w:type="dxa"/>
          </w:tcPr>
          <w:p w14:paraId="505D8C80" w14:textId="77777777" w:rsidR="009A0E5B" w:rsidRDefault="009A0E5B" w:rsidP="003A761E">
            <w:pPr>
              <w:pStyle w:val="TableContents"/>
              <w:rPr>
                <w:color w:val="000000"/>
                <w:sz w:val="18"/>
                <w:szCs w:val="18"/>
              </w:rPr>
            </w:pPr>
          </w:p>
        </w:tc>
        <w:tc>
          <w:tcPr>
            <w:tcW w:w="3220" w:type="dxa"/>
          </w:tcPr>
          <w:p w14:paraId="2FE3E816" w14:textId="77777777" w:rsidR="009A0E5B" w:rsidRDefault="009A0E5B" w:rsidP="003A761E">
            <w:pPr>
              <w:pStyle w:val="Standard"/>
            </w:pPr>
            <w:r>
              <w:rPr>
                <w:color w:val="212121"/>
                <w:sz w:val="18"/>
                <w:szCs w:val="18"/>
              </w:rPr>
              <w:t>Elevated NIBP/TRAPPC9 mediates tumorigenesis of cancer cells through NFκB signaling (</w:t>
            </w:r>
            <w:bookmarkStart w:id="36" w:name="full-view-identifiers35"/>
            <w:bookmarkEnd w:id="36"/>
            <w:r>
              <w:rPr>
                <w:color w:val="212121"/>
                <w:sz w:val="18"/>
                <w:szCs w:val="18"/>
              </w:rPr>
              <w:t>PMID: </w:t>
            </w:r>
            <w:r>
              <w:rPr>
                <w:rStyle w:val="StrongEmphasis"/>
                <w:color w:val="212121"/>
                <w:sz w:val="18"/>
                <w:szCs w:val="18"/>
              </w:rPr>
              <w:t>25704885</w:t>
            </w:r>
            <w:r>
              <w:rPr>
                <w:color w:val="212121"/>
                <w:sz w:val="18"/>
                <w:szCs w:val="18"/>
              </w:rPr>
              <w:t>).</w:t>
            </w:r>
          </w:p>
        </w:tc>
      </w:tr>
      <w:tr w:rsidR="009A0E5B" w14:paraId="026D88E8" w14:textId="77777777" w:rsidTr="006A635E">
        <w:tc>
          <w:tcPr>
            <w:tcW w:w="1423" w:type="dxa"/>
          </w:tcPr>
          <w:p w14:paraId="4900BEB7" w14:textId="77777777" w:rsidR="009A0E5B" w:rsidRDefault="009A0E5B" w:rsidP="003A761E">
            <w:pPr>
              <w:pStyle w:val="TableContents"/>
              <w:rPr>
                <w:color w:val="000000"/>
                <w:sz w:val="18"/>
                <w:szCs w:val="18"/>
              </w:rPr>
            </w:pPr>
            <w:r>
              <w:rPr>
                <w:color w:val="000000"/>
                <w:sz w:val="18"/>
                <w:szCs w:val="18"/>
              </w:rPr>
              <w:t>ZBTB20</w:t>
            </w:r>
          </w:p>
        </w:tc>
        <w:tc>
          <w:tcPr>
            <w:tcW w:w="2445" w:type="dxa"/>
          </w:tcPr>
          <w:p w14:paraId="3CA15370" w14:textId="77777777" w:rsidR="009A0E5B" w:rsidRDefault="009A0E5B" w:rsidP="003A761E">
            <w:pPr>
              <w:pStyle w:val="TableContents"/>
              <w:rPr>
                <w:color w:val="000000"/>
                <w:sz w:val="18"/>
                <w:szCs w:val="18"/>
              </w:rPr>
            </w:pPr>
            <w:r>
              <w:rPr>
                <w:color w:val="000000"/>
                <w:sz w:val="18"/>
                <w:szCs w:val="18"/>
              </w:rPr>
              <w:t>CD96:ZBTB20; ZBTB20:BRAF; ATG3:ZBTB20</w:t>
            </w:r>
          </w:p>
        </w:tc>
        <w:tc>
          <w:tcPr>
            <w:tcW w:w="992" w:type="dxa"/>
          </w:tcPr>
          <w:p w14:paraId="140ACB2E" w14:textId="77777777" w:rsidR="009A0E5B" w:rsidRDefault="009A0E5B" w:rsidP="003A761E">
            <w:pPr>
              <w:pStyle w:val="TableContents"/>
              <w:rPr>
                <w:color w:val="000000"/>
                <w:sz w:val="18"/>
                <w:szCs w:val="18"/>
              </w:rPr>
            </w:pPr>
            <w:r>
              <w:rPr>
                <w:color w:val="000000"/>
                <w:sz w:val="18"/>
                <w:szCs w:val="18"/>
              </w:rPr>
              <w:t>3</w:t>
            </w:r>
          </w:p>
        </w:tc>
        <w:tc>
          <w:tcPr>
            <w:tcW w:w="990" w:type="dxa"/>
          </w:tcPr>
          <w:p w14:paraId="7D214EDE" w14:textId="77777777" w:rsidR="009A0E5B" w:rsidRDefault="009A0E5B" w:rsidP="003A761E">
            <w:pPr>
              <w:pStyle w:val="TableContents"/>
              <w:rPr>
                <w:color w:val="000000"/>
                <w:sz w:val="18"/>
                <w:szCs w:val="18"/>
              </w:rPr>
            </w:pPr>
            <w:r>
              <w:rPr>
                <w:color w:val="000000"/>
                <w:sz w:val="18"/>
                <w:szCs w:val="18"/>
              </w:rPr>
              <w:t>3</w:t>
            </w:r>
          </w:p>
        </w:tc>
        <w:tc>
          <w:tcPr>
            <w:tcW w:w="900" w:type="dxa"/>
          </w:tcPr>
          <w:p w14:paraId="01DB8C78" w14:textId="77777777" w:rsidR="009A0E5B" w:rsidRDefault="009A0E5B" w:rsidP="003A761E">
            <w:pPr>
              <w:pStyle w:val="TableContents"/>
              <w:rPr>
                <w:color w:val="000000"/>
                <w:sz w:val="18"/>
                <w:szCs w:val="18"/>
              </w:rPr>
            </w:pPr>
            <w:r>
              <w:rPr>
                <w:color w:val="000000"/>
                <w:sz w:val="18"/>
                <w:szCs w:val="18"/>
              </w:rPr>
              <w:t>Oncogene</w:t>
            </w:r>
          </w:p>
        </w:tc>
        <w:tc>
          <w:tcPr>
            <w:tcW w:w="3220" w:type="dxa"/>
          </w:tcPr>
          <w:p w14:paraId="5EA887C5" w14:textId="77777777" w:rsidR="009A0E5B" w:rsidRDefault="009A0E5B" w:rsidP="003A761E">
            <w:pPr>
              <w:pStyle w:val="Standard"/>
            </w:pPr>
            <w:r>
              <w:rPr>
                <w:color w:val="212121"/>
                <w:sz w:val="18"/>
                <w:szCs w:val="18"/>
              </w:rPr>
              <w:t>Zinc finger protein ZBTB20 promotes cell proliferation in non-small cell lung cancer through repression of FoxO1 (</w:t>
            </w:r>
            <w:bookmarkStart w:id="37" w:name="full-view-identifiers36"/>
            <w:bookmarkEnd w:id="37"/>
            <w:r>
              <w:rPr>
                <w:color w:val="212121"/>
                <w:sz w:val="18"/>
                <w:szCs w:val="18"/>
              </w:rPr>
              <w:t>PMID: </w:t>
            </w:r>
            <w:r>
              <w:rPr>
                <w:rStyle w:val="StrongEmphasis"/>
                <w:color w:val="212121"/>
                <w:sz w:val="18"/>
                <w:szCs w:val="18"/>
              </w:rPr>
              <w:t>25311537</w:t>
            </w:r>
            <w:r>
              <w:rPr>
                <w:color w:val="212121"/>
                <w:sz w:val="18"/>
                <w:szCs w:val="18"/>
              </w:rPr>
              <w:t>).</w:t>
            </w:r>
          </w:p>
        </w:tc>
      </w:tr>
    </w:tbl>
    <w:p w14:paraId="1D7B378D" w14:textId="1B0EE1AF" w:rsidR="009A0E5B" w:rsidRDefault="009A0E5B"/>
    <w:p w14:paraId="24F4B8AA" w14:textId="3D6EBCA6" w:rsidR="009A0E5B" w:rsidRDefault="009A0E5B"/>
    <w:p w14:paraId="5C4800F9" w14:textId="515A3409" w:rsidR="004F449C" w:rsidRDefault="004F449C"/>
    <w:p w14:paraId="0C8B2679" w14:textId="514FA455" w:rsidR="004F449C" w:rsidRDefault="004F449C"/>
    <w:p w14:paraId="77602971" w14:textId="3F22C8B7" w:rsidR="004F449C" w:rsidRDefault="004F449C"/>
    <w:p w14:paraId="347AE747" w14:textId="6A075D9E" w:rsidR="004F449C" w:rsidRDefault="004F449C"/>
    <w:p w14:paraId="379F5389" w14:textId="76548023" w:rsidR="004F449C" w:rsidRDefault="004F449C"/>
    <w:p w14:paraId="22C4C8F6" w14:textId="725E3DC9" w:rsidR="004F449C" w:rsidRDefault="004F449C"/>
    <w:p w14:paraId="24753F9B" w14:textId="4115F340" w:rsidR="004F449C" w:rsidRDefault="004F449C"/>
    <w:p w14:paraId="0221C535" w14:textId="64972565" w:rsidR="004F449C" w:rsidRDefault="004F449C"/>
    <w:p w14:paraId="158274CE" w14:textId="48C7B689" w:rsidR="004F449C" w:rsidRDefault="004F449C"/>
    <w:p w14:paraId="30B28C59" w14:textId="4CBEFF5C" w:rsidR="004F449C" w:rsidRDefault="004F449C"/>
    <w:p w14:paraId="56573BC5" w14:textId="6B9CDC1D" w:rsidR="004F449C" w:rsidRDefault="004F449C"/>
    <w:p w14:paraId="7BB545C8" w14:textId="74431698" w:rsidR="004F449C" w:rsidRDefault="004F449C"/>
    <w:p w14:paraId="4CC6B8AF" w14:textId="7EA7E7F7" w:rsidR="004F449C" w:rsidRDefault="004F449C"/>
    <w:p w14:paraId="0A7AD922" w14:textId="25E89E22" w:rsidR="004F449C" w:rsidRDefault="004F449C"/>
    <w:p w14:paraId="68073B57" w14:textId="787C7343" w:rsidR="004F449C" w:rsidRDefault="004F449C"/>
    <w:p w14:paraId="116FF764" w14:textId="6C839B9F" w:rsidR="004F449C" w:rsidRDefault="004F449C" w:rsidP="004F449C">
      <w:pPr>
        <w:pStyle w:val="Standard"/>
      </w:pPr>
      <w:r>
        <w:lastRenderedPageBreak/>
        <w:t xml:space="preserve">Supplementary table </w:t>
      </w:r>
      <w:r w:rsidR="00DA6113">
        <w:t>III</w:t>
      </w:r>
      <w:r>
        <w:t>. Significant associations between clinicopathological covariates and recurrent fusions. The associations were detected using logistic regression taking into account age, gender, smoking status, histology and tumor recurrence.</w:t>
      </w:r>
    </w:p>
    <w:p w14:paraId="0F727991" w14:textId="77777777" w:rsidR="004F449C" w:rsidRDefault="004F449C" w:rsidP="004F449C">
      <w:pPr>
        <w:pStyle w:val="Standard"/>
        <w:rPr>
          <w:b/>
          <w:bCs/>
        </w:rPr>
      </w:pPr>
    </w:p>
    <w:tbl>
      <w:tblPr>
        <w:tblW w:w="9970" w:type="dxa"/>
        <w:tblLayout w:type="fixed"/>
        <w:tblCellMar>
          <w:left w:w="10" w:type="dxa"/>
          <w:right w:w="10" w:type="dxa"/>
        </w:tblCellMar>
        <w:tblLook w:val="04A0" w:firstRow="1" w:lastRow="0" w:firstColumn="1" w:lastColumn="0" w:noHBand="0" w:noVBand="1"/>
      </w:tblPr>
      <w:tblGrid>
        <w:gridCol w:w="2520"/>
        <w:gridCol w:w="1260"/>
        <w:gridCol w:w="1080"/>
        <w:gridCol w:w="1170"/>
        <w:gridCol w:w="1170"/>
        <w:gridCol w:w="1133"/>
        <w:gridCol w:w="1637"/>
      </w:tblGrid>
      <w:tr w:rsidR="004F449C" w14:paraId="7AD4852C" w14:textId="77777777" w:rsidTr="003A761E">
        <w:tc>
          <w:tcPr>
            <w:tcW w:w="2520" w:type="dxa"/>
            <w:tcBorders>
              <w:top w:val="single" w:sz="6" w:space="0" w:color="000000"/>
              <w:bottom w:val="single" w:sz="6" w:space="0" w:color="000000"/>
            </w:tcBorders>
            <w:shd w:val="clear" w:color="auto" w:fill="auto"/>
            <w:tcMar>
              <w:top w:w="0" w:type="dxa"/>
              <w:left w:w="0" w:type="dxa"/>
              <w:bottom w:w="0" w:type="dxa"/>
              <w:right w:w="0" w:type="dxa"/>
            </w:tcMar>
          </w:tcPr>
          <w:p w14:paraId="35AE7908" w14:textId="77777777" w:rsidR="004F449C" w:rsidRDefault="004F449C" w:rsidP="003A761E">
            <w:pPr>
              <w:pStyle w:val="TableContents"/>
              <w:rPr>
                <w:b/>
                <w:bCs/>
                <w:color w:val="000000"/>
              </w:rPr>
            </w:pPr>
            <w:r>
              <w:rPr>
                <w:b/>
                <w:bCs/>
                <w:color w:val="000000"/>
              </w:rPr>
              <w:t>Fusion</w:t>
            </w:r>
          </w:p>
        </w:tc>
        <w:tc>
          <w:tcPr>
            <w:tcW w:w="1260" w:type="dxa"/>
            <w:tcBorders>
              <w:top w:val="single" w:sz="6" w:space="0" w:color="000000"/>
              <w:bottom w:val="single" w:sz="6" w:space="0" w:color="000000"/>
            </w:tcBorders>
            <w:shd w:val="clear" w:color="auto" w:fill="auto"/>
            <w:tcMar>
              <w:top w:w="0" w:type="dxa"/>
              <w:left w:w="0" w:type="dxa"/>
              <w:bottom w:w="0" w:type="dxa"/>
              <w:right w:w="0" w:type="dxa"/>
            </w:tcMar>
          </w:tcPr>
          <w:p w14:paraId="0165FB15" w14:textId="77777777" w:rsidR="004F449C" w:rsidRDefault="004F449C" w:rsidP="003A761E">
            <w:pPr>
              <w:pStyle w:val="TableContents"/>
              <w:rPr>
                <w:b/>
                <w:bCs/>
                <w:color w:val="000000"/>
              </w:rPr>
            </w:pPr>
            <w:r>
              <w:rPr>
                <w:b/>
                <w:bCs/>
                <w:color w:val="000000"/>
              </w:rPr>
              <w:t>Covariate</w:t>
            </w:r>
          </w:p>
        </w:tc>
        <w:tc>
          <w:tcPr>
            <w:tcW w:w="1080" w:type="dxa"/>
            <w:tcBorders>
              <w:top w:val="single" w:sz="6" w:space="0" w:color="000000"/>
              <w:bottom w:val="single" w:sz="6" w:space="0" w:color="000000"/>
            </w:tcBorders>
            <w:shd w:val="clear" w:color="auto" w:fill="auto"/>
            <w:tcMar>
              <w:top w:w="0" w:type="dxa"/>
              <w:left w:w="0" w:type="dxa"/>
              <w:bottom w:w="0" w:type="dxa"/>
              <w:right w:w="0" w:type="dxa"/>
            </w:tcMar>
          </w:tcPr>
          <w:p w14:paraId="405DF992" w14:textId="77777777" w:rsidR="004F449C" w:rsidRDefault="004F449C" w:rsidP="003A761E">
            <w:pPr>
              <w:pStyle w:val="TableContents"/>
              <w:rPr>
                <w:b/>
                <w:bCs/>
                <w:color w:val="000000"/>
              </w:rPr>
            </w:pPr>
            <w:r>
              <w:rPr>
                <w:b/>
                <w:bCs/>
                <w:color w:val="000000"/>
              </w:rPr>
              <w:t>Estimate</w:t>
            </w:r>
          </w:p>
        </w:tc>
        <w:tc>
          <w:tcPr>
            <w:tcW w:w="1170" w:type="dxa"/>
            <w:tcBorders>
              <w:top w:val="single" w:sz="6" w:space="0" w:color="000000"/>
              <w:bottom w:val="single" w:sz="6" w:space="0" w:color="000000"/>
            </w:tcBorders>
            <w:shd w:val="clear" w:color="auto" w:fill="auto"/>
            <w:tcMar>
              <w:top w:w="0" w:type="dxa"/>
              <w:left w:w="0" w:type="dxa"/>
              <w:bottom w:w="0" w:type="dxa"/>
              <w:right w:w="0" w:type="dxa"/>
            </w:tcMar>
          </w:tcPr>
          <w:p w14:paraId="703C1E91" w14:textId="77777777" w:rsidR="004F449C" w:rsidRDefault="004F449C" w:rsidP="003A761E">
            <w:pPr>
              <w:pStyle w:val="TableContents"/>
              <w:rPr>
                <w:b/>
                <w:bCs/>
                <w:color w:val="000000"/>
              </w:rPr>
            </w:pPr>
            <w:r>
              <w:rPr>
                <w:b/>
                <w:bCs/>
                <w:color w:val="000000"/>
              </w:rPr>
              <w:t>Std.Error</w:t>
            </w:r>
          </w:p>
        </w:tc>
        <w:tc>
          <w:tcPr>
            <w:tcW w:w="1170" w:type="dxa"/>
            <w:tcBorders>
              <w:top w:val="single" w:sz="6" w:space="0" w:color="000000"/>
              <w:bottom w:val="single" w:sz="6" w:space="0" w:color="000000"/>
            </w:tcBorders>
            <w:shd w:val="clear" w:color="auto" w:fill="auto"/>
            <w:tcMar>
              <w:top w:w="0" w:type="dxa"/>
              <w:left w:w="0" w:type="dxa"/>
              <w:bottom w:w="0" w:type="dxa"/>
              <w:right w:w="0" w:type="dxa"/>
            </w:tcMar>
          </w:tcPr>
          <w:p w14:paraId="4D6DA5BF" w14:textId="77777777" w:rsidR="004F449C" w:rsidRDefault="004F449C" w:rsidP="003A761E">
            <w:pPr>
              <w:pStyle w:val="TableContents"/>
              <w:rPr>
                <w:b/>
                <w:bCs/>
                <w:color w:val="000000"/>
              </w:rPr>
            </w:pPr>
            <w:r>
              <w:rPr>
                <w:b/>
                <w:bCs/>
                <w:color w:val="000000"/>
              </w:rPr>
              <w:t>Z value</w:t>
            </w:r>
          </w:p>
        </w:tc>
        <w:tc>
          <w:tcPr>
            <w:tcW w:w="1133" w:type="dxa"/>
            <w:tcBorders>
              <w:top w:val="single" w:sz="6" w:space="0" w:color="000000"/>
              <w:bottom w:val="single" w:sz="6" w:space="0" w:color="000000"/>
            </w:tcBorders>
            <w:shd w:val="clear" w:color="auto" w:fill="auto"/>
            <w:tcMar>
              <w:top w:w="0" w:type="dxa"/>
              <w:left w:w="0" w:type="dxa"/>
              <w:bottom w:w="0" w:type="dxa"/>
              <w:right w:w="0" w:type="dxa"/>
            </w:tcMar>
          </w:tcPr>
          <w:p w14:paraId="027C8102" w14:textId="77777777" w:rsidR="004F449C" w:rsidRDefault="004F449C" w:rsidP="003A761E">
            <w:pPr>
              <w:pStyle w:val="TableContents"/>
              <w:rPr>
                <w:b/>
                <w:bCs/>
                <w:color w:val="000000"/>
              </w:rPr>
            </w:pPr>
            <w:r>
              <w:rPr>
                <w:b/>
                <w:bCs/>
                <w:color w:val="000000"/>
              </w:rPr>
              <w:t>Pr(&gt;|Z|)</w:t>
            </w:r>
          </w:p>
        </w:tc>
        <w:tc>
          <w:tcPr>
            <w:tcW w:w="1637" w:type="dxa"/>
            <w:tcBorders>
              <w:top w:val="single" w:sz="6" w:space="0" w:color="000000"/>
              <w:bottom w:val="single" w:sz="6" w:space="0" w:color="000000"/>
            </w:tcBorders>
            <w:shd w:val="clear" w:color="auto" w:fill="auto"/>
            <w:tcMar>
              <w:top w:w="0" w:type="dxa"/>
              <w:left w:w="0" w:type="dxa"/>
              <w:bottom w:w="0" w:type="dxa"/>
              <w:right w:w="0" w:type="dxa"/>
            </w:tcMar>
          </w:tcPr>
          <w:p w14:paraId="7D6DDD6C" w14:textId="77777777" w:rsidR="004F449C" w:rsidRDefault="004F449C" w:rsidP="003A761E">
            <w:pPr>
              <w:pStyle w:val="TableContents"/>
              <w:rPr>
                <w:b/>
                <w:bCs/>
                <w:color w:val="000000"/>
              </w:rPr>
            </w:pPr>
            <w:r>
              <w:rPr>
                <w:b/>
                <w:bCs/>
                <w:color w:val="000000"/>
              </w:rPr>
              <w:t>Fusion counts</w:t>
            </w:r>
          </w:p>
        </w:tc>
      </w:tr>
      <w:tr w:rsidR="004F449C" w14:paraId="18483D27" w14:textId="77777777" w:rsidTr="003A761E">
        <w:tc>
          <w:tcPr>
            <w:tcW w:w="2520" w:type="dxa"/>
            <w:shd w:val="clear" w:color="auto" w:fill="auto"/>
            <w:tcMar>
              <w:top w:w="0" w:type="dxa"/>
              <w:left w:w="0" w:type="dxa"/>
              <w:bottom w:w="0" w:type="dxa"/>
              <w:right w:w="0" w:type="dxa"/>
            </w:tcMar>
          </w:tcPr>
          <w:p w14:paraId="4605F360" w14:textId="77777777" w:rsidR="004F449C" w:rsidRDefault="004F449C" w:rsidP="003A761E">
            <w:pPr>
              <w:pStyle w:val="TableContents"/>
              <w:rPr>
                <w:color w:val="000000"/>
              </w:rPr>
            </w:pPr>
            <w:r>
              <w:rPr>
                <w:color w:val="000000"/>
              </w:rPr>
              <w:t>CD27-AS1:MANBAL</w:t>
            </w:r>
          </w:p>
        </w:tc>
        <w:tc>
          <w:tcPr>
            <w:tcW w:w="1260" w:type="dxa"/>
            <w:shd w:val="clear" w:color="auto" w:fill="auto"/>
            <w:tcMar>
              <w:top w:w="0" w:type="dxa"/>
              <w:left w:w="0" w:type="dxa"/>
              <w:bottom w:w="0" w:type="dxa"/>
              <w:right w:w="0" w:type="dxa"/>
            </w:tcMar>
          </w:tcPr>
          <w:p w14:paraId="6D569698" w14:textId="77777777" w:rsidR="004F449C" w:rsidRDefault="004F449C" w:rsidP="003A761E">
            <w:pPr>
              <w:pStyle w:val="TableContents"/>
              <w:rPr>
                <w:color w:val="000000"/>
              </w:rPr>
            </w:pPr>
            <w:r>
              <w:rPr>
                <w:color w:val="000000"/>
              </w:rPr>
              <w:t>Gender</w:t>
            </w:r>
          </w:p>
        </w:tc>
        <w:tc>
          <w:tcPr>
            <w:tcW w:w="1080" w:type="dxa"/>
            <w:shd w:val="clear" w:color="auto" w:fill="auto"/>
            <w:tcMar>
              <w:top w:w="0" w:type="dxa"/>
              <w:left w:w="0" w:type="dxa"/>
              <w:bottom w:w="0" w:type="dxa"/>
              <w:right w:w="0" w:type="dxa"/>
            </w:tcMar>
          </w:tcPr>
          <w:p w14:paraId="2DDC3490" w14:textId="77777777" w:rsidR="004F449C" w:rsidRDefault="004F449C" w:rsidP="003A761E">
            <w:pPr>
              <w:pStyle w:val="TableContents"/>
              <w:rPr>
                <w:color w:val="000000"/>
              </w:rPr>
            </w:pPr>
            <w:r>
              <w:rPr>
                <w:color w:val="000000"/>
              </w:rPr>
              <w:t>-1.83</w:t>
            </w:r>
          </w:p>
        </w:tc>
        <w:tc>
          <w:tcPr>
            <w:tcW w:w="1170" w:type="dxa"/>
            <w:shd w:val="clear" w:color="auto" w:fill="auto"/>
            <w:tcMar>
              <w:top w:w="0" w:type="dxa"/>
              <w:left w:w="0" w:type="dxa"/>
              <w:bottom w:w="0" w:type="dxa"/>
              <w:right w:w="0" w:type="dxa"/>
            </w:tcMar>
          </w:tcPr>
          <w:p w14:paraId="73D94F27" w14:textId="77777777" w:rsidR="004F449C" w:rsidRDefault="004F449C" w:rsidP="003A761E">
            <w:pPr>
              <w:pStyle w:val="TableContents"/>
              <w:rPr>
                <w:color w:val="000000"/>
              </w:rPr>
            </w:pPr>
            <w:r>
              <w:rPr>
                <w:color w:val="000000"/>
              </w:rPr>
              <w:t>0.85</w:t>
            </w:r>
          </w:p>
        </w:tc>
        <w:tc>
          <w:tcPr>
            <w:tcW w:w="1170" w:type="dxa"/>
            <w:shd w:val="clear" w:color="auto" w:fill="auto"/>
            <w:tcMar>
              <w:top w:w="0" w:type="dxa"/>
              <w:left w:w="0" w:type="dxa"/>
              <w:bottom w:w="0" w:type="dxa"/>
              <w:right w:w="0" w:type="dxa"/>
            </w:tcMar>
          </w:tcPr>
          <w:p w14:paraId="72BE7903" w14:textId="77777777" w:rsidR="004F449C" w:rsidRDefault="004F449C" w:rsidP="003A761E">
            <w:pPr>
              <w:pStyle w:val="TableContents"/>
              <w:rPr>
                <w:color w:val="000000"/>
              </w:rPr>
            </w:pPr>
            <w:r>
              <w:rPr>
                <w:color w:val="000000"/>
              </w:rPr>
              <w:t>-2.13</w:t>
            </w:r>
          </w:p>
        </w:tc>
        <w:tc>
          <w:tcPr>
            <w:tcW w:w="1133" w:type="dxa"/>
            <w:shd w:val="clear" w:color="auto" w:fill="auto"/>
            <w:tcMar>
              <w:top w:w="0" w:type="dxa"/>
              <w:left w:w="0" w:type="dxa"/>
              <w:bottom w:w="0" w:type="dxa"/>
              <w:right w:w="0" w:type="dxa"/>
            </w:tcMar>
          </w:tcPr>
          <w:p w14:paraId="10354D06" w14:textId="77777777" w:rsidR="004F449C" w:rsidRDefault="004F449C" w:rsidP="003A761E">
            <w:pPr>
              <w:pStyle w:val="TableContents"/>
              <w:rPr>
                <w:color w:val="000000"/>
              </w:rPr>
            </w:pPr>
            <w:r>
              <w:rPr>
                <w:color w:val="000000"/>
              </w:rPr>
              <w:t>0.03</w:t>
            </w:r>
          </w:p>
        </w:tc>
        <w:tc>
          <w:tcPr>
            <w:tcW w:w="1637" w:type="dxa"/>
            <w:shd w:val="clear" w:color="auto" w:fill="auto"/>
            <w:tcMar>
              <w:top w:w="0" w:type="dxa"/>
              <w:left w:w="0" w:type="dxa"/>
              <w:bottom w:w="0" w:type="dxa"/>
              <w:right w:w="0" w:type="dxa"/>
            </w:tcMar>
          </w:tcPr>
          <w:p w14:paraId="67D88611" w14:textId="77777777" w:rsidR="004F449C" w:rsidRDefault="004F449C" w:rsidP="003A761E">
            <w:pPr>
              <w:pStyle w:val="TableContents"/>
              <w:rPr>
                <w:color w:val="000000"/>
              </w:rPr>
            </w:pPr>
            <w:r>
              <w:rPr>
                <w:color w:val="000000"/>
              </w:rPr>
              <w:t>Female: 9/134</w:t>
            </w:r>
          </w:p>
          <w:p w14:paraId="789C1E6D" w14:textId="77777777" w:rsidR="004F449C" w:rsidRDefault="004F449C" w:rsidP="003A761E">
            <w:pPr>
              <w:pStyle w:val="TableContents"/>
              <w:rPr>
                <w:color w:val="000000"/>
              </w:rPr>
            </w:pPr>
            <w:r>
              <w:rPr>
                <w:color w:val="000000"/>
              </w:rPr>
              <w:t>Male: 2/113</w:t>
            </w:r>
          </w:p>
        </w:tc>
      </w:tr>
      <w:tr w:rsidR="004F449C" w14:paraId="1B458622" w14:textId="77777777" w:rsidTr="003A761E">
        <w:tc>
          <w:tcPr>
            <w:tcW w:w="2520" w:type="dxa"/>
            <w:shd w:val="clear" w:color="auto" w:fill="auto"/>
            <w:tcMar>
              <w:top w:w="0" w:type="dxa"/>
              <w:left w:w="0" w:type="dxa"/>
              <w:bottom w:w="0" w:type="dxa"/>
              <w:right w:w="0" w:type="dxa"/>
            </w:tcMar>
          </w:tcPr>
          <w:p w14:paraId="265EB6E5" w14:textId="77777777" w:rsidR="004F449C" w:rsidRDefault="004F449C" w:rsidP="003A761E">
            <w:pPr>
              <w:pStyle w:val="TableContents"/>
              <w:rPr>
                <w:color w:val="000000"/>
              </w:rPr>
            </w:pPr>
            <w:r>
              <w:rPr>
                <w:color w:val="000000"/>
              </w:rPr>
              <w:t>DNPEP:C9orf3</w:t>
            </w:r>
          </w:p>
        </w:tc>
        <w:tc>
          <w:tcPr>
            <w:tcW w:w="1260" w:type="dxa"/>
            <w:shd w:val="clear" w:color="auto" w:fill="auto"/>
            <w:tcMar>
              <w:top w:w="0" w:type="dxa"/>
              <w:left w:w="0" w:type="dxa"/>
              <w:bottom w:w="0" w:type="dxa"/>
              <w:right w:w="0" w:type="dxa"/>
            </w:tcMar>
          </w:tcPr>
          <w:p w14:paraId="1A9B2BBC" w14:textId="77777777" w:rsidR="004F449C" w:rsidRDefault="004F449C" w:rsidP="003A761E">
            <w:pPr>
              <w:pStyle w:val="TableContents"/>
              <w:rPr>
                <w:color w:val="000000"/>
              </w:rPr>
            </w:pPr>
            <w:r>
              <w:rPr>
                <w:color w:val="000000"/>
              </w:rPr>
              <w:t>Recurrence</w:t>
            </w:r>
          </w:p>
        </w:tc>
        <w:tc>
          <w:tcPr>
            <w:tcW w:w="1080" w:type="dxa"/>
            <w:shd w:val="clear" w:color="auto" w:fill="auto"/>
            <w:tcMar>
              <w:top w:w="0" w:type="dxa"/>
              <w:left w:w="0" w:type="dxa"/>
              <w:bottom w:w="0" w:type="dxa"/>
              <w:right w:w="0" w:type="dxa"/>
            </w:tcMar>
          </w:tcPr>
          <w:p w14:paraId="4DE99C25" w14:textId="77777777" w:rsidR="004F449C" w:rsidRDefault="004F449C" w:rsidP="003A761E">
            <w:pPr>
              <w:pStyle w:val="TableContents"/>
              <w:rPr>
                <w:color w:val="000000"/>
              </w:rPr>
            </w:pPr>
            <w:r>
              <w:rPr>
                <w:color w:val="000000"/>
              </w:rPr>
              <w:t>4.18</w:t>
            </w:r>
          </w:p>
        </w:tc>
        <w:tc>
          <w:tcPr>
            <w:tcW w:w="1170" w:type="dxa"/>
            <w:shd w:val="clear" w:color="auto" w:fill="auto"/>
            <w:tcMar>
              <w:top w:w="0" w:type="dxa"/>
              <w:left w:w="0" w:type="dxa"/>
              <w:bottom w:w="0" w:type="dxa"/>
              <w:right w:w="0" w:type="dxa"/>
            </w:tcMar>
          </w:tcPr>
          <w:p w14:paraId="161810E9" w14:textId="77777777" w:rsidR="004F449C" w:rsidRDefault="004F449C" w:rsidP="003A761E">
            <w:pPr>
              <w:pStyle w:val="TableContents"/>
              <w:rPr>
                <w:color w:val="000000"/>
              </w:rPr>
            </w:pPr>
            <w:r>
              <w:rPr>
                <w:color w:val="000000"/>
              </w:rPr>
              <w:t>1.98</w:t>
            </w:r>
          </w:p>
        </w:tc>
        <w:tc>
          <w:tcPr>
            <w:tcW w:w="1170" w:type="dxa"/>
            <w:shd w:val="clear" w:color="auto" w:fill="auto"/>
            <w:tcMar>
              <w:top w:w="0" w:type="dxa"/>
              <w:left w:w="0" w:type="dxa"/>
              <w:bottom w:w="0" w:type="dxa"/>
              <w:right w:w="0" w:type="dxa"/>
            </w:tcMar>
          </w:tcPr>
          <w:p w14:paraId="344D697A" w14:textId="77777777" w:rsidR="004F449C" w:rsidRDefault="004F449C" w:rsidP="003A761E">
            <w:pPr>
              <w:pStyle w:val="TableContents"/>
              <w:rPr>
                <w:color w:val="000000"/>
              </w:rPr>
            </w:pPr>
            <w:r>
              <w:rPr>
                <w:color w:val="000000"/>
              </w:rPr>
              <w:t>2.1</w:t>
            </w:r>
          </w:p>
        </w:tc>
        <w:tc>
          <w:tcPr>
            <w:tcW w:w="1133" w:type="dxa"/>
            <w:shd w:val="clear" w:color="auto" w:fill="auto"/>
            <w:tcMar>
              <w:top w:w="0" w:type="dxa"/>
              <w:left w:w="0" w:type="dxa"/>
              <w:bottom w:w="0" w:type="dxa"/>
              <w:right w:w="0" w:type="dxa"/>
            </w:tcMar>
          </w:tcPr>
          <w:p w14:paraId="18D434F4" w14:textId="77777777" w:rsidR="004F449C" w:rsidRDefault="004F449C" w:rsidP="003A761E">
            <w:pPr>
              <w:pStyle w:val="TableContents"/>
              <w:rPr>
                <w:color w:val="000000"/>
              </w:rPr>
            </w:pPr>
            <w:r>
              <w:rPr>
                <w:color w:val="000000"/>
              </w:rPr>
              <w:t>0.04</w:t>
            </w:r>
          </w:p>
        </w:tc>
        <w:tc>
          <w:tcPr>
            <w:tcW w:w="1637" w:type="dxa"/>
            <w:shd w:val="clear" w:color="auto" w:fill="auto"/>
            <w:tcMar>
              <w:top w:w="0" w:type="dxa"/>
              <w:left w:w="0" w:type="dxa"/>
              <w:bottom w:w="0" w:type="dxa"/>
              <w:right w:w="0" w:type="dxa"/>
            </w:tcMar>
          </w:tcPr>
          <w:p w14:paraId="200040FF" w14:textId="77777777" w:rsidR="004F449C" w:rsidRDefault="004F449C" w:rsidP="003A761E">
            <w:pPr>
              <w:pStyle w:val="TableContents"/>
              <w:rPr>
                <w:color w:val="000000"/>
              </w:rPr>
            </w:pPr>
            <w:r>
              <w:rPr>
                <w:color w:val="000000"/>
              </w:rPr>
              <w:t>Recurred: 3/100</w:t>
            </w:r>
          </w:p>
          <w:p w14:paraId="44CA2DA2" w14:textId="77777777" w:rsidR="004F449C" w:rsidRDefault="004F449C" w:rsidP="003A761E">
            <w:pPr>
              <w:pStyle w:val="TableContents"/>
              <w:rPr>
                <w:color w:val="000000"/>
              </w:rPr>
            </w:pPr>
            <w:r>
              <w:rPr>
                <w:color w:val="000000"/>
              </w:rPr>
              <w:t>No recurrence: 1/154</w:t>
            </w:r>
          </w:p>
        </w:tc>
      </w:tr>
      <w:tr w:rsidR="004F449C" w14:paraId="3208EE74" w14:textId="77777777" w:rsidTr="003A761E">
        <w:tc>
          <w:tcPr>
            <w:tcW w:w="2520" w:type="dxa"/>
            <w:shd w:val="clear" w:color="auto" w:fill="auto"/>
            <w:tcMar>
              <w:top w:w="0" w:type="dxa"/>
              <w:left w:w="0" w:type="dxa"/>
              <w:bottom w:w="0" w:type="dxa"/>
              <w:right w:w="0" w:type="dxa"/>
            </w:tcMar>
          </w:tcPr>
          <w:p w14:paraId="55377781" w14:textId="77777777" w:rsidR="004F449C" w:rsidRDefault="004F449C" w:rsidP="003A761E">
            <w:pPr>
              <w:pStyle w:val="TableContents"/>
              <w:rPr>
                <w:color w:val="000000"/>
              </w:rPr>
            </w:pPr>
            <w:r>
              <w:rPr>
                <w:color w:val="000000"/>
              </w:rPr>
              <w:t>GABPB1:LMCD1</w:t>
            </w:r>
          </w:p>
        </w:tc>
        <w:tc>
          <w:tcPr>
            <w:tcW w:w="1260" w:type="dxa"/>
            <w:shd w:val="clear" w:color="auto" w:fill="auto"/>
            <w:tcMar>
              <w:top w:w="0" w:type="dxa"/>
              <w:left w:w="0" w:type="dxa"/>
              <w:bottom w:w="0" w:type="dxa"/>
              <w:right w:w="0" w:type="dxa"/>
            </w:tcMar>
          </w:tcPr>
          <w:p w14:paraId="4BF06FB2" w14:textId="77777777" w:rsidR="004F449C" w:rsidRDefault="004F449C" w:rsidP="003A761E">
            <w:pPr>
              <w:pStyle w:val="TableContents"/>
              <w:rPr>
                <w:color w:val="000000"/>
              </w:rPr>
            </w:pPr>
            <w:r>
              <w:rPr>
                <w:color w:val="000000"/>
              </w:rPr>
              <w:t>Histology</w:t>
            </w:r>
          </w:p>
        </w:tc>
        <w:tc>
          <w:tcPr>
            <w:tcW w:w="1080" w:type="dxa"/>
            <w:shd w:val="clear" w:color="auto" w:fill="auto"/>
            <w:tcMar>
              <w:top w:w="0" w:type="dxa"/>
              <w:left w:w="0" w:type="dxa"/>
              <w:bottom w:w="0" w:type="dxa"/>
              <w:right w:w="0" w:type="dxa"/>
            </w:tcMar>
          </w:tcPr>
          <w:p w14:paraId="61F9E5B7" w14:textId="77777777" w:rsidR="004F449C" w:rsidRDefault="004F449C" w:rsidP="003A761E">
            <w:pPr>
              <w:pStyle w:val="TableContents"/>
              <w:rPr>
                <w:color w:val="000000"/>
              </w:rPr>
            </w:pPr>
            <w:r>
              <w:rPr>
                <w:color w:val="000000"/>
              </w:rPr>
              <w:t>3.12</w:t>
            </w:r>
          </w:p>
        </w:tc>
        <w:tc>
          <w:tcPr>
            <w:tcW w:w="1170" w:type="dxa"/>
            <w:shd w:val="clear" w:color="auto" w:fill="auto"/>
            <w:tcMar>
              <w:top w:w="0" w:type="dxa"/>
              <w:left w:w="0" w:type="dxa"/>
              <w:bottom w:w="0" w:type="dxa"/>
              <w:right w:w="0" w:type="dxa"/>
            </w:tcMar>
          </w:tcPr>
          <w:p w14:paraId="4AEE8674" w14:textId="77777777" w:rsidR="004F449C" w:rsidRDefault="004F449C" w:rsidP="003A761E">
            <w:pPr>
              <w:pStyle w:val="TableContents"/>
              <w:rPr>
                <w:color w:val="000000"/>
              </w:rPr>
            </w:pPr>
            <w:r>
              <w:rPr>
                <w:color w:val="000000"/>
              </w:rPr>
              <w:t>1.41</w:t>
            </w:r>
          </w:p>
        </w:tc>
        <w:tc>
          <w:tcPr>
            <w:tcW w:w="1170" w:type="dxa"/>
            <w:shd w:val="clear" w:color="auto" w:fill="auto"/>
            <w:tcMar>
              <w:top w:w="0" w:type="dxa"/>
              <w:left w:w="0" w:type="dxa"/>
              <w:bottom w:w="0" w:type="dxa"/>
              <w:right w:w="0" w:type="dxa"/>
            </w:tcMar>
          </w:tcPr>
          <w:p w14:paraId="3BA8FC56" w14:textId="77777777" w:rsidR="004F449C" w:rsidRDefault="004F449C" w:rsidP="003A761E">
            <w:pPr>
              <w:pStyle w:val="TableContents"/>
              <w:rPr>
                <w:color w:val="000000"/>
              </w:rPr>
            </w:pPr>
            <w:r>
              <w:rPr>
                <w:color w:val="000000"/>
              </w:rPr>
              <w:t>2.2</w:t>
            </w:r>
          </w:p>
        </w:tc>
        <w:tc>
          <w:tcPr>
            <w:tcW w:w="1133" w:type="dxa"/>
            <w:shd w:val="clear" w:color="auto" w:fill="auto"/>
            <w:tcMar>
              <w:top w:w="0" w:type="dxa"/>
              <w:left w:w="0" w:type="dxa"/>
              <w:bottom w:w="0" w:type="dxa"/>
              <w:right w:w="0" w:type="dxa"/>
            </w:tcMar>
          </w:tcPr>
          <w:p w14:paraId="5CE5542B" w14:textId="77777777" w:rsidR="004F449C" w:rsidRDefault="004F449C" w:rsidP="003A761E">
            <w:pPr>
              <w:pStyle w:val="TableContents"/>
              <w:rPr>
                <w:color w:val="000000"/>
              </w:rPr>
            </w:pPr>
            <w:r>
              <w:rPr>
                <w:color w:val="000000"/>
              </w:rPr>
              <w:t>0.03</w:t>
            </w:r>
          </w:p>
        </w:tc>
        <w:tc>
          <w:tcPr>
            <w:tcW w:w="1637" w:type="dxa"/>
            <w:shd w:val="clear" w:color="auto" w:fill="auto"/>
            <w:tcMar>
              <w:top w:w="0" w:type="dxa"/>
              <w:left w:w="0" w:type="dxa"/>
              <w:bottom w:w="0" w:type="dxa"/>
              <w:right w:w="0" w:type="dxa"/>
            </w:tcMar>
          </w:tcPr>
          <w:p w14:paraId="64DAE929" w14:textId="77777777" w:rsidR="004F449C" w:rsidRDefault="004F449C" w:rsidP="003A761E">
            <w:pPr>
              <w:pStyle w:val="TableContents"/>
              <w:rPr>
                <w:color w:val="000000"/>
              </w:rPr>
            </w:pPr>
            <w:r>
              <w:rPr>
                <w:color w:val="000000"/>
              </w:rPr>
              <w:t>Large cell neuroendocrine: 1/4</w:t>
            </w:r>
          </w:p>
          <w:p w14:paraId="3D2FA72E" w14:textId="77777777" w:rsidR="004F449C" w:rsidRDefault="004F449C" w:rsidP="003A761E">
            <w:pPr>
              <w:pStyle w:val="TableContents"/>
              <w:rPr>
                <w:color w:val="000000"/>
              </w:rPr>
            </w:pPr>
            <w:r>
              <w:rPr>
                <w:color w:val="000000"/>
              </w:rPr>
              <w:t>Rest: 8/245</w:t>
            </w:r>
          </w:p>
          <w:p w14:paraId="682D6F05" w14:textId="77777777" w:rsidR="004F449C" w:rsidRDefault="004F449C" w:rsidP="003A761E">
            <w:pPr>
              <w:pStyle w:val="TableContents"/>
              <w:rPr>
                <w:color w:val="000000"/>
              </w:rPr>
            </w:pPr>
          </w:p>
        </w:tc>
      </w:tr>
      <w:tr w:rsidR="004F449C" w14:paraId="56D0CE31" w14:textId="77777777" w:rsidTr="003A761E">
        <w:tc>
          <w:tcPr>
            <w:tcW w:w="2520" w:type="dxa"/>
            <w:tcBorders>
              <w:bottom w:val="single" w:sz="6" w:space="0" w:color="000000"/>
            </w:tcBorders>
            <w:shd w:val="clear" w:color="auto" w:fill="auto"/>
            <w:tcMar>
              <w:top w:w="0" w:type="dxa"/>
              <w:left w:w="0" w:type="dxa"/>
              <w:bottom w:w="0" w:type="dxa"/>
              <w:right w:w="0" w:type="dxa"/>
            </w:tcMar>
          </w:tcPr>
          <w:p w14:paraId="1BB0B79A" w14:textId="77777777" w:rsidR="004F449C" w:rsidRDefault="004F449C" w:rsidP="003A761E">
            <w:pPr>
              <w:pStyle w:val="TableContents"/>
              <w:rPr>
                <w:color w:val="000000"/>
              </w:rPr>
            </w:pPr>
            <w:r>
              <w:rPr>
                <w:color w:val="000000"/>
              </w:rPr>
              <w:t>LMO7:EXT2</w:t>
            </w:r>
          </w:p>
        </w:tc>
        <w:tc>
          <w:tcPr>
            <w:tcW w:w="1260" w:type="dxa"/>
            <w:tcBorders>
              <w:bottom w:val="single" w:sz="6" w:space="0" w:color="000000"/>
            </w:tcBorders>
            <w:shd w:val="clear" w:color="auto" w:fill="auto"/>
            <w:tcMar>
              <w:top w:w="0" w:type="dxa"/>
              <w:left w:w="0" w:type="dxa"/>
              <w:bottom w:w="0" w:type="dxa"/>
              <w:right w:w="0" w:type="dxa"/>
            </w:tcMar>
          </w:tcPr>
          <w:p w14:paraId="65805227" w14:textId="77777777" w:rsidR="004F449C" w:rsidRDefault="004F449C" w:rsidP="003A761E">
            <w:pPr>
              <w:pStyle w:val="TableContents"/>
              <w:rPr>
                <w:color w:val="000000"/>
              </w:rPr>
            </w:pPr>
            <w:r>
              <w:rPr>
                <w:color w:val="000000"/>
              </w:rPr>
              <w:t>Histology</w:t>
            </w:r>
          </w:p>
        </w:tc>
        <w:tc>
          <w:tcPr>
            <w:tcW w:w="1080" w:type="dxa"/>
            <w:tcBorders>
              <w:bottom w:val="single" w:sz="6" w:space="0" w:color="000000"/>
            </w:tcBorders>
            <w:shd w:val="clear" w:color="auto" w:fill="auto"/>
            <w:tcMar>
              <w:top w:w="0" w:type="dxa"/>
              <w:left w:w="0" w:type="dxa"/>
              <w:bottom w:w="0" w:type="dxa"/>
              <w:right w:w="0" w:type="dxa"/>
            </w:tcMar>
          </w:tcPr>
          <w:p w14:paraId="06DC9FC0" w14:textId="77777777" w:rsidR="004F449C" w:rsidRDefault="004F449C" w:rsidP="003A761E">
            <w:pPr>
              <w:pStyle w:val="TableContents"/>
              <w:rPr>
                <w:color w:val="000000"/>
              </w:rPr>
            </w:pPr>
            <w:r>
              <w:rPr>
                <w:color w:val="000000"/>
              </w:rPr>
              <w:t>1.57</w:t>
            </w:r>
          </w:p>
        </w:tc>
        <w:tc>
          <w:tcPr>
            <w:tcW w:w="1170" w:type="dxa"/>
            <w:tcBorders>
              <w:bottom w:val="single" w:sz="6" w:space="0" w:color="000000"/>
            </w:tcBorders>
            <w:shd w:val="clear" w:color="auto" w:fill="auto"/>
            <w:tcMar>
              <w:top w:w="0" w:type="dxa"/>
              <w:left w:w="0" w:type="dxa"/>
              <w:bottom w:w="0" w:type="dxa"/>
              <w:right w:w="0" w:type="dxa"/>
            </w:tcMar>
          </w:tcPr>
          <w:p w14:paraId="58E94CB5" w14:textId="77777777" w:rsidR="004F449C" w:rsidRDefault="004F449C" w:rsidP="003A761E">
            <w:pPr>
              <w:pStyle w:val="TableContents"/>
              <w:rPr>
                <w:color w:val="000000"/>
              </w:rPr>
            </w:pPr>
            <w:r>
              <w:rPr>
                <w:color w:val="000000"/>
              </w:rPr>
              <w:t>0.72</w:t>
            </w:r>
          </w:p>
        </w:tc>
        <w:tc>
          <w:tcPr>
            <w:tcW w:w="1170" w:type="dxa"/>
            <w:tcBorders>
              <w:bottom w:val="single" w:sz="6" w:space="0" w:color="000000"/>
            </w:tcBorders>
            <w:shd w:val="clear" w:color="auto" w:fill="auto"/>
            <w:tcMar>
              <w:top w:w="0" w:type="dxa"/>
              <w:left w:w="0" w:type="dxa"/>
              <w:bottom w:w="0" w:type="dxa"/>
              <w:right w:w="0" w:type="dxa"/>
            </w:tcMar>
          </w:tcPr>
          <w:p w14:paraId="0930B24B" w14:textId="77777777" w:rsidR="004F449C" w:rsidRDefault="004F449C" w:rsidP="003A761E">
            <w:pPr>
              <w:pStyle w:val="TableContents"/>
              <w:rPr>
                <w:color w:val="000000"/>
              </w:rPr>
            </w:pPr>
            <w:r>
              <w:rPr>
                <w:color w:val="000000"/>
              </w:rPr>
              <w:t>2.16</w:t>
            </w:r>
          </w:p>
        </w:tc>
        <w:tc>
          <w:tcPr>
            <w:tcW w:w="1133" w:type="dxa"/>
            <w:tcBorders>
              <w:bottom w:val="single" w:sz="6" w:space="0" w:color="000000"/>
            </w:tcBorders>
            <w:shd w:val="clear" w:color="auto" w:fill="auto"/>
            <w:tcMar>
              <w:top w:w="0" w:type="dxa"/>
              <w:left w:w="0" w:type="dxa"/>
              <w:bottom w:w="0" w:type="dxa"/>
              <w:right w:w="0" w:type="dxa"/>
            </w:tcMar>
          </w:tcPr>
          <w:p w14:paraId="2C34A85C" w14:textId="77777777" w:rsidR="004F449C" w:rsidRDefault="004F449C" w:rsidP="003A761E">
            <w:pPr>
              <w:pStyle w:val="TableContents"/>
              <w:rPr>
                <w:color w:val="000000"/>
              </w:rPr>
            </w:pPr>
            <w:r>
              <w:rPr>
                <w:color w:val="000000"/>
              </w:rPr>
              <w:t>0.03</w:t>
            </w:r>
          </w:p>
        </w:tc>
        <w:tc>
          <w:tcPr>
            <w:tcW w:w="1637" w:type="dxa"/>
            <w:tcBorders>
              <w:bottom w:val="single" w:sz="6" w:space="0" w:color="000000"/>
            </w:tcBorders>
            <w:shd w:val="clear" w:color="auto" w:fill="auto"/>
            <w:tcMar>
              <w:top w:w="0" w:type="dxa"/>
              <w:left w:w="0" w:type="dxa"/>
              <w:bottom w:w="0" w:type="dxa"/>
              <w:right w:w="0" w:type="dxa"/>
            </w:tcMar>
          </w:tcPr>
          <w:p w14:paraId="7B2BA557" w14:textId="77777777" w:rsidR="004F449C" w:rsidRDefault="004F449C" w:rsidP="003A761E">
            <w:pPr>
              <w:pStyle w:val="TableContents"/>
              <w:rPr>
                <w:color w:val="000000"/>
              </w:rPr>
            </w:pPr>
            <w:r>
              <w:rPr>
                <w:color w:val="000000"/>
              </w:rPr>
              <w:t>Adenosquamous carcinoma: 4/9</w:t>
            </w:r>
          </w:p>
          <w:p w14:paraId="5472E53A" w14:textId="77777777" w:rsidR="004F449C" w:rsidRDefault="004F449C" w:rsidP="003A761E">
            <w:pPr>
              <w:pStyle w:val="TableContents"/>
              <w:rPr>
                <w:color w:val="000000"/>
              </w:rPr>
            </w:pPr>
            <w:r>
              <w:rPr>
                <w:color w:val="000000"/>
              </w:rPr>
              <w:t>Rest: 22/223</w:t>
            </w:r>
          </w:p>
        </w:tc>
      </w:tr>
    </w:tbl>
    <w:p w14:paraId="23830BC3" w14:textId="77777777" w:rsidR="004F449C" w:rsidRDefault="004F449C" w:rsidP="004F449C">
      <w:pPr>
        <w:pStyle w:val="Standard"/>
      </w:pPr>
    </w:p>
    <w:p w14:paraId="595EB871" w14:textId="21D69E7F" w:rsidR="004F449C" w:rsidRDefault="004F449C"/>
    <w:p w14:paraId="418B20A3" w14:textId="19B8937B" w:rsidR="004F449C" w:rsidRDefault="004F449C"/>
    <w:p w14:paraId="58FE90BA" w14:textId="39030E81" w:rsidR="003277BB" w:rsidRDefault="003277BB"/>
    <w:p w14:paraId="45504A06" w14:textId="343495E2" w:rsidR="003277BB" w:rsidRDefault="003277BB"/>
    <w:p w14:paraId="6066C070" w14:textId="60F17183" w:rsidR="003277BB" w:rsidRDefault="003277BB"/>
    <w:p w14:paraId="299C8CDA" w14:textId="75D44E00" w:rsidR="003277BB" w:rsidRDefault="003277BB"/>
    <w:p w14:paraId="6CC148CA" w14:textId="4E1251B6" w:rsidR="003277BB" w:rsidRDefault="003277BB"/>
    <w:p w14:paraId="2FD59559" w14:textId="2FCF5631" w:rsidR="003277BB" w:rsidRDefault="003277BB"/>
    <w:p w14:paraId="402A6DFE" w14:textId="36CA7B19" w:rsidR="003277BB" w:rsidRDefault="003277BB"/>
    <w:p w14:paraId="10E12F0C" w14:textId="29D6A558" w:rsidR="003277BB" w:rsidRDefault="003277BB"/>
    <w:p w14:paraId="2A91ED79" w14:textId="3B4FFFE4" w:rsidR="003277BB" w:rsidRDefault="003277BB"/>
    <w:p w14:paraId="0718ABDE" w14:textId="5886158D" w:rsidR="003277BB" w:rsidRDefault="003277BB"/>
    <w:p w14:paraId="2AF59B04" w14:textId="2B48A54C" w:rsidR="003277BB" w:rsidRDefault="003277BB"/>
    <w:p w14:paraId="1CFA1AF8" w14:textId="41E96513" w:rsidR="003277BB" w:rsidRDefault="003277BB"/>
    <w:p w14:paraId="31D76098" w14:textId="2EA18721" w:rsidR="003277BB" w:rsidRDefault="003277BB"/>
    <w:p w14:paraId="05C9C3A6" w14:textId="286375CC" w:rsidR="003277BB" w:rsidRDefault="003277BB"/>
    <w:p w14:paraId="0AAAD952" w14:textId="575FD9D5" w:rsidR="003277BB" w:rsidRDefault="003277BB"/>
    <w:p w14:paraId="13349F51" w14:textId="64D09F38" w:rsidR="003277BB" w:rsidRDefault="003277BB"/>
    <w:p w14:paraId="32791B69" w14:textId="6B1D4C7B" w:rsidR="003277BB" w:rsidRDefault="003277BB"/>
    <w:p w14:paraId="5E0BF382" w14:textId="0B89A091" w:rsidR="003277BB" w:rsidRDefault="003277BB"/>
    <w:p w14:paraId="39E18217" w14:textId="1B4874AA" w:rsidR="003277BB" w:rsidRDefault="003277BB"/>
    <w:p w14:paraId="45B05C19" w14:textId="19CA09B8" w:rsidR="003277BB" w:rsidRDefault="003277BB"/>
    <w:p w14:paraId="76E39B20" w14:textId="14C31F2D" w:rsidR="003277BB" w:rsidRDefault="003277BB"/>
    <w:p w14:paraId="1C8FC144" w14:textId="51F5FEDB" w:rsidR="003277BB" w:rsidRDefault="003277BB"/>
    <w:p w14:paraId="653EF764" w14:textId="3BA59D62" w:rsidR="003277BB" w:rsidRDefault="003277BB"/>
    <w:p w14:paraId="5B937B36" w14:textId="43EAB2D0" w:rsidR="003277BB" w:rsidRDefault="003277BB"/>
    <w:p w14:paraId="1DDABA7E" w14:textId="6B3140F3" w:rsidR="003277BB" w:rsidRDefault="003277BB"/>
    <w:p w14:paraId="42071367" w14:textId="7DA5CF10" w:rsidR="003277BB" w:rsidRDefault="003277BB" w:rsidP="003277BB">
      <w:pPr>
        <w:pStyle w:val="Standard"/>
      </w:pPr>
      <w:r>
        <w:lastRenderedPageBreak/>
        <w:t xml:space="preserve">Supplementary table </w:t>
      </w:r>
      <w:r w:rsidR="00DA6113">
        <w:t>IV</w:t>
      </w:r>
      <w:r>
        <w:t>. Modeling survival based on the occurrence of transcript fusions and individual fusion partners. The survival analysis was conducted using Cox proportional hazards regression model adjusted for age, gender, smoking status, histology and tumor recurrence.</w:t>
      </w:r>
    </w:p>
    <w:p w14:paraId="2480405E" w14:textId="77777777" w:rsidR="003277BB" w:rsidRDefault="003277BB" w:rsidP="003277BB">
      <w:pPr>
        <w:pStyle w:val="Standard"/>
      </w:pPr>
    </w:p>
    <w:tbl>
      <w:tblPr>
        <w:tblW w:w="9000" w:type="dxa"/>
        <w:tblLayout w:type="fixed"/>
        <w:tblCellMar>
          <w:left w:w="10" w:type="dxa"/>
          <w:right w:w="10" w:type="dxa"/>
        </w:tblCellMar>
        <w:tblLook w:val="04A0" w:firstRow="1" w:lastRow="0" w:firstColumn="1" w:lastColumn="0" w:noHBand="0" w:noVBand="1"/>
      </w:tblPr>
      <w:tblGrid>
        <w:gridCol w:w="2160"/>
        <w:gridCol w:w="1620"/>
        <w:gridCol w:w="1440"/>
        <w:gridCol w:w="1350"/>
        <w:gridCol w:w="1080"/>
        <w:gridCol w:w="1350"/>
      </w:tblGrid>
      <w:tr w:rsidR="003277BB" w14:paraId="2482BB4A" w14:textId="77777777" w:rsidTr="003A761E">
        <w:tc>
          <w:tcPr>
            <w:tcW w:w="2160" w:type="dxa"/>
            <w:tcBorders>
              <w:top w:val="single" w:sz="6" w:space="0" w:color="000000"/>
              <w:bottom w:val="single" w:sz="6" w:space="0" w:color="000000"/>
            </w:tcBorders>
            <w:shd w:val="clear" w:color="auto" w:fill="auto"/>
            <w:tcMar>
              <w:top w:w="0" w:type="dxa"/>
              <w:left w:w="0" w:type="dxa"/>
              <w:bottom w:w="0" w:type="dxa"/>
              <w:right w:w="0" w:type="dxa"/>
            </w:tcMar>
          </w:tcPr>
          <w:p w14:paraId="673229D7" w14:textId="77777777" w:rsidR="003277BB" w:rsidRDefault="003277BB" w:rsidP="003A761E">
            <w:pPr>
              <w:pStyle w:val="TableContents"/>
              <w:rPr>
                <w:color w:val="000000"/>
              </w:rPr>
            </w:pPr>
            <w:r>
              <w:rPr>
                <w:color w:val="000000"/>
              </w:rPr>
              <w:t>Covariate</w:t>
            </w:r>
          </w:p>
        </w:tc>
        <w:tc>
          <w:tcPr>
            <w:tcW w:w="1620" w:type="dxa"/>
            <w:tcBorders>
              <w:top w:val="single" w:sz="6" w:space="0" w:color="000000"/>
              <w:bottom w:val="single" w:sz="6" w:space="0" w:color="000000"/>
            </w:tcBorders>
            <w:shd w:val="clear" w:color="auto" w:fill="auto"/>
            <w:tcMar>
              <w:top w:w="0" w:type="dxa"/>
              <w:left w:w="0" w:type="dxa"/>
              <w:bottom w:w="0" w:type="dxa"/>
              <w:right w:w="0" w:type="dxa"/>
            </w:tcMar>
          </w:tcPr>
          <w:p w14:paraId="0A7C1931" w14:textId="77777777" w:rsidR="003277BB" w:rsidRDefault="003277BB" w:rsidP="003A761E">
            <w:pPr>
              <w:pStyle w:val="TableContents"/>
              <w:rPr>
                <w:color w:val="000000"/>
              </w:rPr>
            </w:pPr>
            <w:r>
              <w:rPr>
                <w:color w:val="000000"/>
              </w:rPr>
              <w:t>coef</w:t>
            </w:r>
          </w:p>
        </w:tc>
        <w:tc>
          <w:tcPr>
            <w:tcW w:w="1440" w:type="dxa"/>
            <w:tcBorders>
              <w:top w:val="single" w:sz="6" w:space="0" w:color="000000"/>
              <w:bottom w:val="single" w:sz="6" w:space="0" w:color="000000"/>
            </w:tcBorders>
            <w:shd w:val="clear" w:color="auto" w:fill="auto"/>
            <w:tcMar>
              <w:top w:w="0" w:type="dxa"/>
              <w:left w:w="0" w:type="dxa"/>
              <w:bottom w:w="0" w:type="dxa"/>
              <w:right w:w="0" w:type="dxa"/>
            </w:tcMar>
          </w:tcPr>
          <w:p w14:paraId="55DF187C" w14:textId="77777777" w:rsidR="003277BB" w:rsidRDefault="003277BB" w:rsidP="003A761E">
            <w:pPr>
              <w:pStyle w:val="TableContents"/>
              <w:rPr>
                <w:color w:val="000000"/>
              </w:rPr>
            </w:pPr>
            <w:r>
              <w:rPr>
                <w:color w:val="000000"/>
              </w:rPr>
              <w:t>exp(coef)</w:t>
            </w:r>
          </w:p>
        </w:tc>
        <w:tc>
          <w:tcPr>
            <w:tcW w:w="1350" w:type="dxa"/>
            <w:tcBorders>
              <w:top w:val="single" w:sz="6" w:space="0" w:color="000000"/>
              <w:bottom w:val="single" w:sz="6" w:space="0" w:color="000000"/>
            </w:tcBorders>
            <w:shd w:val="clear" w:color="auto" w:fill="auto"/>
            <w:tcMar>
              <w:top w:w="0" w:type="dxa"/>
              <w:left w:w="0" w:type="dxa"/>
              <w:bottom w:w="0" w:type="dxa"/>
              <w:right w:w="0" w:type="dxa"/>
            </w:tcMar>
          </w:tcPr>
          <w:p w14:paraId="6ABB22EA" w14:textId="77777777" w:rsidR="003277BB" w:rsidRDefault="003277BB" w:rsidP="003A761E">
            <w:pPr>
              <w:pStyle w:val="TableContents"/>
              <w:rPr>
                <w:color w:val="000000"/>
              </w:rPr>
            </w:pPr>
            <w:r>
              <w:rPr>
                <w:color w:val="000000"/>
              </w:rPr>
              <w:t>se(coef)</w:t>
            </w:r>
          </w:p>
        </w:tc>
        <w:tc>
          <w:tcPr>
            <w:tcW w:w="1080" w:type="dxa"/>
            <w:tcBorders>
              <w:top w:val="single" w:sz="6" w:space="0" w:color="000000"/>
              <w:bottom w:val="single" w:sz="6" w:space="0" w:color="000000"/>
            </w:tcBorders>
            <w:shd w:val="clear" w:color="auto" w:fill="auto"/>
            <w:tcMar>
              <w:top w:w="0" w:type="dxa"/>
              <w:left w:w="0" w:type="dxa"/>
              <w:bottom w:w="0" w:type="dxa"/>
              <w:right w:w="0" w:type="dxa"/>
            </w:tcMar>
          </w:tcPr>
          <w:p w14:paraId="28374AFE" w14:textId="77777777" w:rsidR="003277BB" w:rsidRDefault="003277BB" w:rsidP="003A761E">
            <w:pPr>
              <w:pStyle w:val="TableContents"/>
              <w:rPr>
                <w:color w:val="000000"/>
              </w:rPr>
            </w:pPr>
            <w:r>
              <w:rPr>
                <w:color w:val="000000"/>
              </w:rPr>
              <w:t>z</w:t>
            </w:r>
          </w:p>
        </w:tc>
        <w:tc>
          <w:tcPr>
            <w:tcW w:w="1350" w:type="dxa"/>
            <w:tcBorders>
              <w:top w:val="single" w:sz="6" w:space="0" w:color="000000"/>
              <w:bottom w:val="single" w:sz="6" w:space="0" w:color="000000"/>
            </w:tcBorders>
            <w:shd w:val="clear" w:color="auto" w:fill="auto"/>
            <w:tcMar>
              <w:top w:w="0" w:type="dxa"/>
              <w:left w:w="0" w:type="dxa"/>
              <w:bottom w:w="0" w:type="dxa"/>
              <w:right w:w="0" w:type="dxa"/>
            </w:tcMar>
          </w:tcPr>
          <w:p w14:paraId="6C44BFE6" w14:textId="77777777" w:rsidR="003277BB" w:rsidRDefault="003277BB" w:rsidP="003A761E">
            <w:pPr>
              <w:pStyle w:val="TableContents"/>
              <w:rPr>
                <w:color w:val="000000"/>
              </w:rPr>
            </w:pPr>
            <w:r>
              <w:rPr>
                <w:color w:val="000000"/>
              </w:rPr>
              <w:t>P-value/log-rank test</w:t>
            </w:r>
          </w:p>
        </w:tc>
      </w:tr>
      <w:tr w:rsidR="003277BB" w14:paraId="028B09ED" w14:textId="77777777" w:rsidTr="003A761E">
        <w:tc>
          <w:tcPr>
            <w:tcW w:w="2160" w:type="dxa"/>
            <w:shd w:val="clear" w:color="auto" w:fill="auto"/>
            <w:tcMar>
              <w:top w:w="0" w:type="dxa"/>
              <w:left w:w="0" w:type="dxa"/>
              <w:bottom w:w="0" w:type="dxa"/>
              <w:right w:w="0" w:type="dxa"/>
            </w:tcMar>
          </w:tcPr>
          <w:p w14:paraId="4657CC8A" w14:textId="77777777" w:rsidR="003277BB" w:rsidRDefault="003277BB" w:rsidP="003A761E">
            <w:pPr>
              <w:pStyle w:val="TableContents"/>
              <w:rPr>
                <w:color w:val="000000"/>
              </w:rPr>
            </w:pPr>
            <w:r>
              <w:rPr>
                <w:color w:val="000000"/>
              </w:rPr>
              <w:t>smoking(Never)</w:t>
            </w:r>
          </w:p>
        </w:tc>
        <w:tc>
          <w:tcPr>
            <w:tcW w:w="1620" w:type="dxa"/>
            <w:shd w:val="clear" w:color="auto" w:fill="auto"/>
            <w:tcMar>
              <w:top w:w="0" w:type="dxa"/>
              <w:left w:w="0" w:type="dxa"/>
              <w:bottom w:w="0" w:type="dxa"/>
              <w:right w:w="0" w:type="dxa"/>
            </w:tcMar>
          </w:tcPr>
          <w:p w14:paraId="314EAEFD" w14:textId="77777777" w:rsidR="003277BB" w:rsidRDefault="003277BB" w:rsidP="003A761E">
            <w:pPr>
              <w:pStyle w:val="TableContents"/>
              <w:rPr>
                <w:color w:val="000000"/>
              </w:rPr>
            </w:pPr>
            <w:r>
              <w:rPr>
                <w:color w:val="000000"/>
              </w:rPr>
              <w:t>-0.81</w:t>
            </w:r>
          </w:p>
        </w:tc>
        <w:tc>
          <w:tcPr>
            <w:tcW w:w="1440" w:type="dxa"/>
            <w:shd w:val="clear" w:color="auto" w:fill="auto"/>
            <w:tcMar>
              <w:top w:w="0" w:type="dxa"/>
              <w:left w:w="0" w:type="dxa"/>
              <w:bottom w:w="0" w:type="dxa"/>
              <w:right w:w="0" w:type="dxa"/>
            </w:tcMar>
          </w:tcPr>
          <w:p w14:paraId="329BE61E" w14:textId="77777777" w:rsidR="003277BB" w:rsidRDefault="003277BB" w:rsidP="003A761E">
            <w:pPr>
              <w:pStyle w:val="TableContents"/>
              <w:rPr>
                <w:color w:val="000000"/>
              </w:rPr>
            </w:pPr>
            <w:r>
              <w:rPr>
                <w:color w:val="000000"/>
              </w:rPr>
              <w:t>0.44</w:t>
            </w:r>
          </w:p>
        </w:tc>
        <w:tc>
          <w:tcPr>
            <w:tcW w:w="1350" w:type="dxa"/>
            <w:shd w:val="clear" w:color="auto" w:fill="auto"/>
            <w:tcMar>
              <w:top w:w="0" w:type="dxa"/>
              <w:left w:w="0" w:type="dxa"/>
              <w:bottom w:w="0" w:type="dxa"/>
              <w:right w:w="0" w:type="dxa"/>
            </w:tcMar>
          </w:tcPr>
          <w:p w14:paraId="21D7EE4F" w14:textId="77777777" w:rsidR="003277BB" w:rsidRDefault="003277BB" w:rsidP="003A761E">
            <w:pPr>
              <w:pStyle w:val="TableContents"/>
              <w:rPr>
                <w:color w:val="000000"/>
              </w:rPr>
            </w:pPr>
            <w:r>
              <w:rPr>
                <w:color w:val="000000"/>
              </w:rPr>
              <w:t>0.32</w:t>
            </w:r>
          </w:p>
        </w:tc>
        <w:tc>
          <w:tcPr>
            <w:tcW w:w="1080" w:type="dxa"/>
            <w:shd w:val="clear" w:color="auto" w:fill="auto"/>
            <w:tcMar>
              <w:top w:w="0" w:type="dxa"/>
              <w:left w:w="0" w:type="dxa"/>
              <w:bottom w:w="0" w:type="dxa"/>
              <w:right w:w="0" w:type="dxa"/>
            </w:tcMar>
          </w:tcPr>
          <w:p w14:paraId="73DE0544" w14:textId="77777777" w:rsidR="003277BB" w:rsidRDefault="003277BB" w:rsidP="003A761E">
            <w:pPr>
              <w:pStyle w:val="TableContents"/>
              <w:rPr>
                <w:color w:val="000000"/>
              </w:rPr>
            </w:pPr>
            <w:r>
              <w:rPr>
                <w:color w:val="000000"/>
              </w:rPr>
              <w:t>-2.54</w:t>
            </w:r>
          </w:p>
        </w:tc>
        <w:tc>
          <w:tcPr>
            <w:tcW w:w="1350" w:type="dxa"/>
            <w:shd w:val="clear" w:color="auto" w:fill="auto"/>
            <w:tcMar>
              <w:top w:w="0" w:type="dxa"/>
              <w:left w:w="0" w:type="dxa"/>
              <w:bottom w:w="0" w:type="dxa"/>
              <w:right w:w="0" w:type="dxa"/>
            </w:tcMar>
          </w:tcPr>
          <w:p w14:paraId="277D073A" w14:textId="77777777" w:rsidR="003277BB" w:rsidRDefault="003277BB" w:rsidP="003A761E">
            <w:pPr>
              <w:pStyle w:val="TableContents"/>
              <w:rPr>
                <w:color w:val="000000"/>
              </w:rPr>
            </w:pPr>
            <w:r>
              <w:rPr>
                <w:color w:val="000000"/>
              </w:rPr>
              <w:t>0.01</w:t>
            </w:r>
          </w:p>
        </w:tc>
      </w:tr>
      <w:tr w:rsidR="003277BB" w14:paraId="3B44CD33" w14:textId="77777777" w:rsidTr="003A761E">
        <w:tc>
          <w:tcPr>
            <w:tcW w:w="2160" w:type="dxa"/>
            <w:shd w:val="clear" w:color="auto" w:fill="auto"/>
            <w:tcMar>
              <w:top w:w="0" w:type="dxa"/>
              <w:left w:w="0" w:type="dxa"/>
              <w:bottom w:w="0" w:type="dxa"/>
              <w:right w:w="0" w:type="dxa"/>
            </w:tcMar>
          </w:tcPr>
          <w:p w14:paraId="2B087203" w14:textId="77777777" w:rsidR="003277BB" w:rsidRDefault="003277BB" w:rsidP="003A761E">
            <w:pPr>
              <w:pStyle w:val="TableContents"/>
              <w:rPr>
                <w:color w:val="000000"/>
              </w:rPr>
            </w:pPr>
            <w:r>
              <w:rPr>
                <w:color w:val="000000"/>
              </w:rPr>
              <w:t>Histology(Large cell carcinoma)</w:t>
            </w:r>
          </w:p>
        </w:tc>
        <w:tc>
          <w:tcPr>
            <w:tcW w:w="1620" w:type="dxa"/>
            <w:shd w:val="clear" w:color="auto" w:fill="auto"/>
            <w:tcMar>
              <w:top w:w="0" w:type="dxa"/>
              <w:left w:w="0" w:type="dxa"/>
              <w:bottom w:w="0" w:type="dxa"/>
              <w:right w:w="0" w:type="dxa"/>
            </w:tcMar>
          </w:tcPr>
          <w:p w14:paraId="7E0A974F" w14:textId="77777777" w:rsidR="003277BB" w:rsidRDefault="003277BB" w:rsidP="003A761E">
            <w:pPr>
              <w:pStyle w:val="TableContents"/>
              <w:rPr>
                <w:color w:val="000000"/>
              </w:rPr>
            </w:pPr>
            <w:r>
              <w:rPr>
                <w:color w:val="000000"/>
              </w:rPr>
              <w:t>1.06</w:t>
            </w:r>
          </w:p>
        </w:tc>
        <w:tc>
          <w:tcPr>
            <w:tcW w:w="1440" w:type="dxa"/>
            <w:shd w:val="clear" w:color="auto" w:fill="auto"/>
            <w:tcMar>
              <w:top w:w="0" w:type="dxa"/>
              <w:left w:w="0" w:type="dxa"/>
              <w:bottom w:w="0" w:type="dxa"/>
              <w:right w:w="0" w:type="dxa"/>
            </w:tcMar>
          </w:tcPr>
          <w:p w14:paraId="775BA7B5" w14:textId="77777777" w:rsidR="003277BB" w:rsidRDefault="003277BB" w:rsidP="003A761E">
            <w:pPr>
              <w:pStyle w:val="TableContents"/>
              <w:rPr>
                <w:color w:val="000000"/>
              </w:rPr>
            </w:pPr>
            <w:r>
              <w:rPr>
                <w:color w:val="000000"/>
              </w:rPr>
              <w:t>2.88</w:t>
            </w:r>
          </w:p>
        </w:tc>
        <w:tc>
          <w:tcPr>
            <w:tcW w:w="1350" w:type="dxa"/>
            <w:shd w:val="clear" w:color="auto" w:fill="auto"/>
            <w:tcMar>
              <w:top w:w="0" w:type="dxa"/>
              <w:left w:w="0" w:type="dxa"/>
              <w:bottom w:w="0" w:type="dxa"/>
              <w:right w:w="0" w:type="dxa"/>
            </w:tcMar>
          </w:tcPr>
          <w:p w14:paraId="123DCE42" w14:textId="77777777" w:rsidR="003277BB" w:rsidRDefault="003277BB" w:rsidP="003A761E">
            <w:pPr>
              <w:pStyle w:val="TableContents"/>
              <w:rPr>
                <w:color w:val="000000"/>
              </w:rPr>
            </w:pPr>
            <w:r>
              <w:rPr>
                <w:color w:val="000000"/>
              </w:rPr>
              <w:t>0.47</w:t>
            </w:r>
          </w:p>
        </w:tc>
        <w:tc>
          <w:tcPr>
            <w:tcW w:w="1080" w:type="dxa"/>
            <w:shd w:val="clear" w:color="auto" w:fill="auto"/>
            <w:tcMar>
              <w:top w:w="0" w:type="dxa"/>
              <w:left w:w="0" w:type="dxa"/>
              <w:bottom w:w="0" w:type="dxa"/>
              <w:right w:w="0" w:type="dxa"/>
            </w:tcMar>
          </w:tcPr>
          <w:p w14:paraId="681E650F" w14:textId="77777777" w:rsidR="003277BB" w:rsidRDefault="003277BB" w:rsidP="003A761E">
            <w:pPr>
              <w:pStyle w:val="TableContents"/>
              <w:rPr>
                <w:color w:val="000000"/>
              </w:rPr>
            </w:pPr>
            <w:r>
              <w:rPr>
                <w:color w:val="000000"/>
              </w:rPr>
              <w:t>2.23</w:t>
            </w:r>
          </w:p>
        </w:tc>
        <w:tc>
          <w:tcPr>
            <w:tcW w:w="1350" w:type="dxa"/>
            <w:shd w:val="clear" w:color="auto" w:fill="auto"/>
            <w:tcMar>
              <w:top w:w="0" w:type="dxa"/>
              <w:left w:w="0" w:type="dxa"/>
              <w:bottom w:w="0" w:type="dxa"/>
              <w:right w:w="0" w:type="dxa"/>
            </w:tcMar>
          </w:tcPr>
          <w:p w14:paraId="7117DB4B" w14:textId="77777777" w:rsidR="003277BB" w:rsidRDefault="003277BB" w:rsidP="003A761E">
            <w:pPr>
              <w:pStyle w:val="TableContents"/>
              <w:rPr>
                <w:color w:val="000000"/>
              </w:rPr>
            </w:pPr>
            <w:r>
              <w:rPr>
                <w:color w:val="000000"/>
              </w:rPr>
              <w:t>0.03</w:t>
            </w:r>
          </w:p>
        </w:tc>
      </w:tr>
      <w:tr w:rsidR="003277BB" w14:paraId="7FDDF139" w14:textId="77777777" w:rsidTr="003A761E">
        <w:tc>
          <w:tcPr>
            <w:tcW w:w="2160" w:type="dxa"/>
            <w:shd w:val="clear" w:color="auto" w:fill="auto"/>
            <w:tcMar>
              <w:top w:w="0" w:type="dxa"/>
              <w:left w:w="0" w:type="dxa"/>
              <w:bottom w:w="0" w:type="dxa"/>
              <w:right w:w="0" w:type="dxa"/>
            </w:tcMar>
          </w:tcPr>
          <w:p w14:paraId="5980E83B" w14:textId="77777777" w:rsidR="003277BB" w:rsidRDefault="003277BB" w:rsidP="003A761E">
            <w:pPr>
              <w:pStyle w:val="TableContents"/>
              <w:rPr>
                <w:b/>
                <w:bCs/>
                <w:color w:val="000000"/>
              </w:rPr>
            </w:pPr>
            <w:r>
              <w:rPr>
                <w:b/>
                <w:bCs/>
                <w:color w:val="000000"/>
              </w:rPr>
              <w:t>stageII</w:t>
            </w:r>
          </w:p>
        </w:tc>
        <w:tc>
          <w:tcPr>
            <w:tcW w:w="1620" w:type="dxa"/>
            <w:shd w:val="clear" w:color="auto" w:fill="auto"/>
            <w:tcMar>
              <w:top w:w="0" w:type="dxa"/>
              <w:left w:w="0" w:type="dxa"/>
              <w:bottom w:w="0" w:type="dxa"/>
              <w:right w:w="0" w:type="dxa"/>
            </w:tcMar>
          </w:tcPr>
          <w:p w14:paraId="4159FCF2" w14:textId="77777777" w:rsidR="003277BB" w:rsidRDefault="003277BB" w:rsidP="003A761E">
            <w:pPr>
              <w:pStyle w:val="TableContents"/>
              <w:rPr>
                <w:b/>
                <w:bCs/>
                <w:color w:val="000000"/>
              </w:rPr>
            </w:pPr>
            <w:r>
              <w:rPr>
                <w:b/>
                <w:bCs/>
                <w:color w:val="000000"/>
              </w:rPr>
              <w:t>0.69</w:t>
            </w:r>
          </w:p>
        </w:tc>
        <w:tc>
          <w:tcPr>
            <w:tcW w:w="1440" w:type="dxa"/>
            <w:shd w:val="clear" w:color="auto" w:fill="auto"/>
            <w:tcMar>
              <w:top w:w="0" w:type="dxa"/>
              <w:left w:w="0" w:type="dxa"/>
              <w:bottom w:w="0" w:type="dxa"/>
              <w:right w:w="0" w:type="dxa"/>
            </w:tcMar>
          </w:tcPr>
          <w:p w14:paraId="34499DC4" w14:textId="77777777" w:rsidR="003277BB" w:rsidRDefault="003277BB" w:rsidP="003A761E">
            <w:pPr>
              <w:pStyle w:val="TableContents"/>
              <w:rPr>
                <w:b/>
                <w:bCs/>
                <w:color w:val="000000"/>
              </w:rPr>
            </w:pPr>
            <w:r>
              <w:rPr>
                <w:b/>
                <w:bCs/>
                <w:color w:val="000000"/>
              </w:rPr>
              <w:t>2</w:t>
            </w:r>
          </w:p>
        </w:tc>
        <w:tc>
          <w:tcPr>
            <w:tcW w:w="1350" w:type="dxa"/>
            <w:shd w:val="clear" w:color="auto" w:fill="auto"/>
            <w:tcMar>
              <w:top w:w="0" w:type="dxa"/>
              <w:left w:w="0" w:type="dxa"/>
              <w:bottom w:w="0" w:type="dxa"/>
              <w:right w:w="0" w:type="dxa"/>
            </w:tcMar>
          </w:tcPr>
          <w:p w14:paraId="0736377B" w14:textId="77777777" w:rsidR="003277BB" w:rsidRDefault="003277BB" w:rsidP="003A761E">
            <w:pPr>
              <w:pStyle w:val="TableContents"/>
              <w:rPr>
                <w:b/>
                <w:bCs/>
                <w:color w:val="000000"/>
              </w:rPr>
            </w:pPr>
            <w:r>
              <w:rPr>
                <w:b/>
                <w:bCs/>
                <w:color w:val="000000"/>
              </w:rPr>
              <w:t>0.2</w:t>
            </w:r>
          </w:p>
        </w:tc>
        <w:tc>
          <w:tcPr>
            <w:tcW w:w="1080" w:type="dxa"/>
            <w:shd w:val="clear" w:color="auto" w:fill="auto"/>
            <w:tcMar>
              <w:top w:w="0" w:type="dxa"/>
              <w:left w:w="0" w:type="dxa"/>
              <w:bottom w:w="0" w:type="dxa"/>
              <w:right w:w="0" w:type="dxa"/>
            </w:tcMar>
          </w:tcPr>
          <w:p w14:paraId="45FB23E7" w14:textId="77777777" w:rsidR="003277BB" w:rsidRDefault="003277BB" w:rsidP="003A761E">
            <w:pPr>
              <w:pStyle w:val="TableContents"/>
              <w:rPr>
                <w:b/>
                <w:bCs/>
                <w:color w:val="000000"/>
              </w:rPr>
            </w:pPr>
            <w:r>
              <w:rPr>
                <w:b/>
                <w:bCs/>
                <w:color w:val="000000"/>
              </w:rPr>
              <w:t>3.45</w:t>
            </w:r>
          </w:p>
        </w:tc>
        <w:tc>
          <w:tcPr>
            <w:tcW w:w="1350" w:type="dxa"/>
            <w:shd w:val="clear" w:color="auto" w:fill="auto"/>
            <w:tcMar>
              <w:top w:w="0" w:type="dxa"/>
              <w:left w:w="0" w:type="dxa"/>
              <w:bottom w:w="0" w:type="dxa"/>
              <w:right w:w="0" w:type="dxa"/>
            </w:tcMar>
          </w:tcPr>
          <w:p w14:paraId="4E9D33ED" w14:textId="77777777" w:rsidR="003277BB" w:rsidRDefault="003277BB" w:rsidP="003A761E">
            <w:pPr>
              <w:pStyle w:val="TableContents"/>
              <w:rPr>
                <w:b/>
                <w:bCs/>
                <w:color w:val="000000"/>
              </w:rPr>
            </w:pPr>
            <w:r>
              <w:rPr>
                <w:b/>
                <w:bCs/>
                <w:color w:val="000000"/>
              </w:rPr>
              <w:t>&lt;0.001</w:t>
            </w:r>
          </w:p>
        </w:tc>
      </w:tr>
      <w:tr w:rsidR="003277BB" w14:paraId="51069E5D" w14:textId="77777777" w:rsidTr="003A761E">
        <w:tc>
          <w:tcPr>
            <w:tcW w:w="2160" w:type="dxa"/>
            <w:shd w:val="clear" w:color="auto" w:fill="auto"/>
            <w:tcMar>
              <w:top w:w="0" w:type="dxa"/>
              <w:left w:w="0" w:type="dxa"/>
              <w:bottom w:w="0" w:type="dxa"/>
              <w:right w:w="0" w:type="dxa"/>
            </w:tcMar>
          </w:tcPr>
          <w:p w14:paraId="007C07A7" w14:textId="77777777" w:rsidR="003277BB" w:rsidRDefault="003277BB" w:rsidP="003A761E">
            <w:pPr>
              <w:pStyle w:val="TableContents"/>
              <w:rPr>
                <w:b/>
                <w:bCs/>
                <w:color w:val="000000"/>
              </w:rPr>
            </w:pPr>
            <w:r>
              <w:rPr>
                <w:b/>
                <w:bCs/>
                <w:color w:val="000000"/>
              </w:rPr>
              <w:t>recurrence</w:t>
            </w:r>
          </w:p>
        </w:tc>
        <w:tc>
          <w:tcPr>
            <w:tcW w:w="1620" w:type="dxa"/>
            <w:shd w:val="clear" w:color="auto" w:fill="auto"/>
            <w:tcMar>
              <w:top w:w="0" w:type="dxa"/>
              <w:left w:w="0" w:type="dxa"/>
              <w:bottom w:w="0" w:type="dxa"/>
              <w:right w:w="0" w:type="dxa"/>
            </w:tcMar>
          </w:tcPr>
          <w:p w14:paraId="313E5388" w14:textId="77777777" w:rsidR="003277BB" w:rsidRDefault="003277BB" w:rsidP="003A761E">
            <w:pPr>
              <w:pStyle w:val="TableContents"/>
              <w:rPr>
                <w:b/>
                <w:bCs/>
                <w:color w:val="000000"/>
              </w:rPr>
            </w:pPr>
            <w:r>
              <w:rPr>
                <w:b/>
                <w:bCs/>
                <w:color w:val="000000"/>
              </w:rPr>
              <w:t>1.86</w:t>
            </w:r>
          </w:p>
        </w:tc>
        <w:tc>
          <w:tcPr>
            <w:tcW w:w="1440" w:type="dxa"/>
            <w:shd w:val="clear" w:color="auto" w:fill="auto"/>
            <w:tcMar>
              <w:top w:w="0" w:type="dxa"/>
              <w:left w:w="0" w:type="dxa"/>
              <w:bottom w:w="0" w:type="dxa"/>
              <w:right w:w="0" w:type="dxa"/>
            </w:tcMar>
          </w:tcPr>
          <w:p w14:paraId="3F175549" w14:textId="77777777" w:rsidR="003277BB" w:rsidRDefault="003277BB" w:rsidP="003A761E">
            <w:pPr>
              <w:pStyle w:val="TableContents"/>
              <w:rPr>
                <w:b/>
                <w:bCs/>
                <w:color w:val="000000"/>
              </w:rPr>
            </w:pPr>
            <w:r>
              <w:rPr>
                <w:b/>
                <w:bCs/>
                <w:color w:val="000000"/>
              </w:rPr>
              <w:t>6.45</w:t>
            </w:r>
          </w:p>
        </w:tc>
        <w:tc>
          <w:tcPr>
            <w:tcW w:w="1350" w:type="dxa"/>
            <w:shd w:val="clear" w:color="auto" w:fill="auto"/>
            <w:tcMar>
              <w:top w:w="0" w:type="dxa"/>
              <w:left w:w="0" w:type="dxa"/>
              <w:bottom w:w="0" w:type="dxa"/>
              <w:right w:w="0" w:type="dxa"/>
            </w:tcMar>
          </w:tcPr>
          <w:p w14:paraId="7D2F9E6E" w14:textId="77777777" w:rsidR="003277BB" w:rsidRDefault="003277BB" w:rsidP="003A761E">
            <w:pPr>
              <w:pStyle w:val="TableContents"/>
              <w:rPr>
                <w:b/>
                <w:bCs/>
                <w:color w:val="000000"/>
              </w:rPr>
            </w:pPr>
            <w:r>
              <w:rPr>
                <w:b/>
                <w:bCs/>
                <w:color w:val="000000"/>
              </w:rPr>
              <w:t>0.2</w:t>
            </w:r>
          </w:p>
        </w:tc>
        <w:tc>
          <w:tcPr>
            <w:tcW w:w="1080" w:type="dxa"/>
            <w:shd w:val="clear" w:color="auto" w:fill="auto"/>
            <w:tcMar>
              <w:top w:w="0" w:type="dxa"/>
              <w:left w:w="0" w:type="dxa"/>
              <w:bottom w:w="0" w:type="dxa"/>
              <w:right w:w="0" w:type="dxa"/>
            </w:tcMar>
          </w:tcPr>
          <w:p w14:paraId="26DDE071" w14:textId="77777777" w:rsidR="003277BB" w:rsidRDefault="003277BB" w:rsidP="003A761E">
            <w:pPr>
              <w:pStyle w:val="TableContents"/>
              <w:rPr>
                <w:b/>
                <w:bCs/>
                <w:color w:val="000000"/>
              </w:rPr>
            </w:pPr>
            <w:r>
              <w:rPr>
                <w:b/>
                <w:bCs/>
                <w:color w:val="000000"/>
              </w:rPr>
              <w:t>9.11</w:t>
            </w:r>
          </w:p>
        </w:tc>
        <w:tc>
          <w:tcPr>
            <w:tcW w:w="1350" w:type="dxa"/>
            <w:shd w:val="clear" w:color="auto" w:fill="auto"/>
            <w:tcMar>
              <w:top w:w="0" w:type="dxa"/>
              <w:left w:w="0" w:type="dxa"/>
              <w:bottom w:w="0" w:type="dxa"/>
              <w:right w:w="0" w:type="dxa"/>
            </w:tcMar>
          </w:tcPr>
          <w:p w14:paraId="28F819E8" w14:textId="77777777" w:rsidR="003277BB" w:rsidRDefault="003277BB" w:rsidP="003A761E">
            <w:pPr>
              <w:pStyle w:val="TableContents"/>
              <w:rPr>
                <w:b/>
                <w:bCs/>
                <w:color w:val="000000"/>
              </w:rPr>
            </w:pPr>
            <w:r>
              <w:rPr>
                <w:b/>
                <w:bCs/>
                <w:color w:val="000000"/>
              </w:rPr>
              <w:t>&lt;0.001</w:t>
            </w:r>
          </w:p>
        </w:tc>
      </w:tr>
      <w:tr w:rsidR="003277BB" w14:paraId="5F4D543F" w14:textId="77777777" w:rsidTr="003A761E">
        <w:tc>
          <w:tcPr>
            <w:tcW w:w="2160" w:type="dxa"/>
            <w:shd w:val="clear" w:color="auto" w:fill="auto"/>
            <w:tcMar>
              <w:top w:w="0" w:type="dxa"/>
              <w:left w:w="0" w:type="dxa"/>
              <w:bottom w:w="0" w:type="dxa"/>
              <w:right w:w="0" w:type="dxa"/>
            </w:tcMar>
          </w:tcPr>
          <w:p w14:paraId="05F641C3" w14:textId="77777777" w:rsidR="003277BB" w:rsidRDefault="003277BB" w:rsidP="003A761E">
            <w:pPr>
              <w:pStyle w:val="TableContents"/>
              <w:rPr>
                <w:b/>
                <w:bCs/>
              </w:rPr>
            </w:pPr>
            <w:r>
              <w:rPr>
                <w:b/>
                <w:bCs/>
              </w:rPr>
              <w:t>MROH1</w:t>
            </w:r>
          </w:p>
        </w:tc>
        <w:tc>
          <w:tcPr>
            <w:tcW w:w="1620" w:type="dxa"/>
            <w:shd w:val="clear" w:color="auto" w:fill="auto"/>
            <w:tcMar>
              <w:top w:w="0" w:type="dxa"/>
              <w:left w:w="0" w:type="dxa"/>
              <w:bottom w:w="0" w:type="dxa"/>
              <w:right w:w="0" w:type="dxa"/>
            </w:tcMar>
          </w:tcPr>
          <w:p w14:paraId="53457F80" w14:textId="77777777" w:rsidR="003277BB" w:rsidRDefault="003277BB" w:rsidP="003A761E">
            <w:pPr>
              <w:pStyle w:val="TableContents"/>
              <w:rPr>
                <w:b/>
                <w:bCs/>
              </w:rPr>
            </w:pPr>
            <w:r>
              <w:rPr>
                <w:b/>
                <w:bCs/>
              </w:rPr>
              <w:t>2.64</w:t>
            </w:r>
          </w:p>
        </w:tc>
        <w:tc>
          <w:tcPr>
            <w:tcW w:w="1440" w:type="dxa"/>
            <w:shd w:val="clear" w:color="auto" w:fill="auto"/>
            <w:tcMar>
              <w:top w:w="0" w:type="dxa"/>
              <w:left w:w="0" w:type="dxa"/>
              <w:bottom w:w="0" w:type="dxa"/>
              <w:right w:w="0" w:type="dxa"/>
            </w:tcMar>
          </w:tcPr>
          <w:p w14:paraId="2C392B0A" w14:textId="77777777" w:rsidR="003277BB" w:rsidRDefault="003277BB" w:rsidP="003A761E">
            <w:pPr>
              <w:pStyle w:val="TableContents"/>
              <w:rPr>
                <w:b/>
                <w:bCs/>
              </w:rPr>
            </w:pPr>
            <w:r>
              <w:rPr>
                <w:b/>
                <w:bCs/>
              </w:rPr>
              <w:t>14.04</w:t>
            </w:r>
          </w:p>
        </w:tc>
        <w:tc>
          <w:tcPr>
            <w:tcW w:w="1350" w:type="dxa"/>
            <w:shd w:val="clear" w:color="auto" w:fill="auto"/>
            <w:tcMar>
              <w:top w:w="0" w:type="dxa"/>
              <w:left w:w="0" w:type="dxa"/>
              <w:bottom w:w="0" w:type="dxa"/>
              <w:right w:w="0" w:type="dxa"/>
            </w:tcMar>
          </w:tcPr>
          <w:p w14:paraId="2834FACC" w14:textId="77777777" w:rsidR="003277BB" w:rsidRDefault="003277BB" w:rsidP="003A761E">
            <w:pPr>
              <w:pStyle w:val="TableContents"/>
              <w:rPr>
                <w:b/>
                <w:bCs/>
              </w:rPr>
            </w:pPr>
            <w:r>
              <w:rPr>
                <w:b/>
                <w:bCs/>
              </w:rPr>
              <w:t>0.75</w:t>
            </w:r>
          </w:p>
        </w:tc>
        <w:tc>
          <w:tcPr>
            <w:tcW w:w="1080" w:type="dxa"/>
            <w:shd w:val="clear" w:color="auto" w:fill="auto"/>
            <w:tcMar>
              <w:top w:w="0" w:type="dxa"/>
              <w:left w:w="0" w:type="dxa"/>
              <w:bottom w:w="0" w:type="dxa"/>
              <w:right w:w="0" w:type="dxa"/>
            </w:tcMar>
          </w:tcPr>
          <w:p w14:paraId="1386279F" w14:textId="77777777" w:rsidR="003277BB" w:rsidRDefault="003277BB" w:rsidP="003A761E">
            <w:pPr>
              <w:pStyle w:val="TableContents"/>
              <w:rPr>
                <w:b/>
                <w:bCs/>
              </w:rPr>
            </w:pPr>
            <w:r>
              <w:rPr>
                <w:b/>
                <w:bCs/>
              </w:rPr>
              <w:t>3.53</w:t>
            </w:r>
          </w:p>
        </w:tc>
        <w:tc>
          <w:tcPr>
            <w:tcW w:w="1350" w:type="dxa"/>
            <w:shd w:val="clear" w:color="auto" w:fill="auto"/>
            <w:tcMar>
              <w:top w:w="0" w:type="dxa"/>
              <w:left w:w="0" w:type="dxa"/>
              <w:bottom w:w="0" w:type="dxa"/>
              <w:right w:w="0" w:type="dxa"/>
            </w:tcMar>
          </w:tcPr>
          <w:p w14:paraId="1CAACB7E" w14:textId="77777777" w:rsidR="003277BB" w:rsidRDefault="003277BB" w:rsidP="003A761E">
            <w:pPr>
              <w:pStyle w:val="TableContents"/>
              <w:rPr>
                <w:b/>
                <w:bCs/>
              </w:rPr>
            </w:pPr>
            <w:r>
              <w:rPr>
                <w:b/>
                <w:bCs/>
              </w:rPr>
              <w:t>0 /&lt;0.001 *</w:t>
            </w:r>
          </w:p>
        </w:tc>
      </w:tr>
      <w:tr w:rsidR="003277BB" w14:paraId="6847D6A7" w14:textId="77777777" w:rsidTr="003A761E">
        <w:tc>
          <w:tcPr>
            <w:tcW w:w="2160" w:type="dxa"/>
            <w:shd w:val="clear" w:color="auto" w:fill="auto"/>
            <w:tcMar>
              <w:top w:w="0" w:type="dxa"/>
              <w:left w:w="0" w:type="dxa"/>
              <w:bottom w:w="0" w:type="dxa"/>
              <w:right w:w="0" w:type="dxa"/>
            </w:tcMar>
          </w:tcPr>
          <w:p w14:paraId="34A5ECEC" w14:textId="77777777" w:rsidR="003277BB" w:rsidRDefault="003277BB" w:rsidP="003A761E">
            <w:pPr>
              <w:pStyle w:val="TableContents"/>
            </w:pPr>
            <w:r>
              <w:t>N4BP2L2</w:t>
            </w:r>
          </w:p>
        </w:tc>
        <w:tc>
          <w:tcPr>
            <w:tcW w:w="1620" w:type="dxa"/>
            <w:shd w:val="clear" w:color="auto" w:fill="auto"/>
            <w:tcMar>
              <w:top w:w="0" w:type="dxa"/>
              <w:left w:w="0" w:type="dxa"/>
              <w:bottom w:w="0" w:type="dxa"/>
              <w:right w:w="0" w:type="dxa"/>
            </w:tcMar>
          </w:tcPr>
          <w:p w14:paraId="5C7EF31F" w14:textId="77777777" w:rsidR="003277BB" w:rsidRDefault="003277BB" w:rsidP="003A761E">
            <w:pPr>
              <w:pStyle w:val="TableContents"/>
            </w:pPr>
            <w:r>
              <w:t>1.44</w:t>
            </w:r>
          </w:p>
        </w:tc>
        <w:tc>
          <w:tcPr>
            <w:tcW w:w="1440" w:type="dxa"/>
            <w:shd w:val="clear" w:color="auto" w:fill="auto"/>
            <w:tcMar>
              <w:top w:w="0" w:type="dxa"/>
              <w:left w:w="0" w:type="dxa"/>
              <w:bottom w:w="0" w:type="dxa"/>
              <w:right w:w="0" w:type="dxa"/>
            </w:tcMar>
          </w:tcPr>
          <w:p w14:paraId="0D41E0DB" w14:textId="77777777" w:rsidR="003277BB" w:rsidRDefault="003277BB" w:rsidP="003A761E">
            <w:pPr>
              <w:pStyle w:val="TableContents"/>
            </w:pPr>
            <w:r>
              <w:t>4.2</w:t>
            </w:r>
          </w:p>
        </w:tc>
        <w:tc>
          <w:tcPr>
            <w:tcW w:w="1350" w:type="dxa"/>
            <w:shd w:val="clear" w:color="auto" w:fill="auto"/>
            <w:tcMar>
              <w:top w:w="0" w:type="dxa"/>
              <w:left w:w="0" w:type="dxa"/>
              <w:bottom w:w="0" w:type="dxa"/>
              <w:right w:w="0" w:type="dxa"/>
            </w:tcMar>
          </w:tcPr>
          <w:p w14:paraId="335BD6F3" w14:textId="77777777" w:rsidR="003277BB" w:rsidRDefault="003277BB" w:rsidP="003A761E">
            <w:pPr>
              <w:pStyle w:val="TableContents"/>
            </w:pPr>
            <w:r>
              <w:t>0.61</w:t>
            </w:r>
          </w:p>
        </w:tc>
        <w:tc>
          <w:tcPr>
            <w:tcW w:w="1080" w:type="dxa"/>
            <w:shd w:val="clear" w:color="auto" w:fill="auto"/>
            <w:tcMar>
              <w:top w:w="0" w:type="dxa"/>
              <w:left w:w="0" w:type="dxa"/>
              <w:bottom w:w="0" w:type="dxa"/>
              <w:right w:w="0" w:type="dxa"/>
            </w:tcMar>
          </w:tcPr>
          <w:p w14:paraId="6551F441" w14:textId="77777777" w:rsidR="003277BB" w:rsidRDefault="003277BB" w:rsidP="003A761E">
            <w:pPr>
              <w:pStyle w:val="TableContents"/>
            </w:pPr>
            <w:r>
              <w:t>2.35</w:t>
            </w:r>
          </w:p>
        </w:tc>
        <w:tc>
          <w:tcPr>
            <w:tcW w:w="1350" w:type="dxa"/>
            <w:shd w:val="clear" w:color="auto" w:fill="auto"/>
            <w:tcMar>
              <w:top w:w="0" w:type="dxa"/>
              <w:left w:w="0" w:type="dxa"/>
              <w:bottom w:w="0" w:type="dxa"/>
              <w:right w:w="0" w:type="dxa"/>
            </w:tcMar>
          </w:tcPr>
          <w:p w14:paraId="14144280" w14:textId="77777777" w:rsidR="003277BB" w:rsidRDefault="003277BB" w:rsidP="003A761E">
            <w:pPr>
              <w:pStyle w:val="TableContents"/>
            </w:pPr>
            <w:r>
              <w:t>0.02/0.15</w:t>
            </w:r>
          </w:p>
        </w:tc>
      </w:tr>
      <w:tr w:rsidR="003277BB" w14:paraId="4A5E695F" w14:textId="77777777" w:rsidTr="003A761E">
        <w:tc>
          <w:tcPr>
            <w:tcW w:w="2160" w:type="dxa"/>
            <w:tcBorders>
              <w:bottom w:val="single" w:sz="6" w:space="0" w:color="000000"/>
            </w:tcBorders>
            <w:shd w:val="clear" w:color="auto" w:fill="auto"/>
            <w:tcMar>
              <w:top w:w="0" w:type="dxa"/>
              <w:left w:w="0" w:type="dxa"/>
              <w:bottom w:w="0" w:type="dxa"/>
              <w:right w:w="0" w:type="dxa"/>
            </w:tcMar>
          </w:tcPr>
          <w:p w14:paraId="2702C0AD" w14:textId="77777777" w:rsidR="003277BB" w:rsidRDefault="003277BB" w:rsidP="003A761E">
            <w:pPr>
              <w:pStyle w:val="TableContents"/>
            </w:pPr>
            <w:r>
              <w:t>TRAPPC9</w:t>
            </w:r>
          </w:p>
        </w:tc>
        <w:tc>
          <w:tcPr>
            <w:tcW w:w="1620" w:type="dxa"/>
            <w:tcBorders>
              <w:bottom w:val="single" w:sz="6" w:space="0" w:color="000000"/>
            </w:tcBorders>
            <w:shd w:val="clear" w:color="auto" w:fill="auto"/>
            <w:tcMar>
              <w:top w:w="0" w:type="dxa"/>
              <w:left w:w="0" w:type="dxa"/>
              <w:bottom w:w="0" w:type="dxa"/>
              <w:right w:w="0" w:type="dxa"/>
            </w:tcMar>
          </w:tcPr>
          <w:p w14:paraId="2FA677ED" w14:textId="77777777" w:rsidR="003277BB" w:rsidRDefault="003277BB" w:rsidP="003A761E">
            <w:pPr>
              <w:pStyle w:val="TableContents"/>
            </w:pPr>
            <w:r>
              <w:t>1.43</w:t>
            </w:r>
          </w:p>
        </w:tc>
        <w:tc>
          <w:tcPr>
            <w:tcW w:w="1440" w:type="dxa"/>
            <w:tcBorders>
              <w:bottom w:val="single" w:sz="6" w:space="0" w:color="000000"/>
            </w:tcBorders>
            <w:shd w:val="clear" w:color="auto" w:fill="auto"/>
            <w:tcMar>
              <w:top w:w="0" w:type="dxa"/>
              <w:left w:w="0" w:type="dxa"/>
              <w:bottom w:w="0" w:type="dxa"/>
              <w:right w:w="0" w:type="dxa"/>
            </w:tcMar>
          </w:tcPr>
          <w:p w14:paraId="20539917" w14:textId="77777777" w:rsidR="003277BB" w:rsidRDefault="003277BB" w:rsidP="003A761E">
            <w:pPr>
              <w:pStyle w:val="TableContents"/>
            </w:pPr>
            <w:r>
              <w:t>4.18</w:t>
            </w:r>
          </w:p>
        </w:tc>
        <w:tc>
          <w:tcPr>
            <w:tcW w:w="1350" w:type="dxa"/>
            <w:tcBorders>
              <w:bottom w:val="single" w:sz="6" w:space="0" w:color="000000"/>
            </w:tcBorders>
            <w:shd w:val="clear" w:color="auto" w:fill="auto"/>
            <w:tcMar>
              <w:top w:w="0" w:type="dxa"/>
              <w:left w:w="0" w:type="dxa"/>
              <w:bottom w:w="0" w:type="dxa"/>
              <w:right w:w="0" w:type="dxa"/>
            </w:tcMar>
          </w:tcPr>
          <w:p w14:paraId="4224C09A" w14:textId="77777777" w:rsidR="003277BB" w:rsidRDefault="003277BB" w:rsidP="003A761E">
            <w:pPr>
              <w:pStyle w:val="TableContents"/>
            </w:pPr>
            <w:r>
              <w:t>0.61</w:t>
            </w:r>
          </w:p>
        </w:tc>
        <w:tc>
          <w:tcPr>
            <w:tcW w:w="1080" w:type="dxa"/>
            <w:tcBorders>
              <w:bottom w:val="single" w:sz="6" w:space="0" w:color="000000"/>
            </w:tcBorders>
            <w:shd w:val="clear" w:color="auto" w:fill="auto"/>
            <w:tcMar>
              <w:top w:w="0" w:type="dxa"/>
              <w:left w:w="0" w:type="dxa"/>
              <w:bottom w:w="0" w:type="dxa"/>
              <w:right w:w="0" w:type="dxa"/>
            </w:tcMar>
          </w:tcPr>
          <w:p w14:paraId="16FDA518" w14:textId="77777777" w:rsidR="003277BB" w:rsidRDefault="003277BB" w:rsidP="003A761E">
            <w:pPr>
              <w:pStyle w:val="TableContents"/>
            </w:pPr>
            <w:r>
              <w:t>2.35</w:t>
            </w:r>
          </w:p>
        </w:tc>
        <w:tc>
          <w:tcPr>
            <w:tcW w:w="1350" w:type="dxa"/>
            <w:tcBorders>
              <w:bottom w:val="single" w:sz="6" w:space="0" w:color="000000"/>
            </w:tcBorders>
            <w:shd w:val="clear" w:color="auto" w:fill="auto"/>
            <w:tcMar>
              <w:top w:w="0" w:type="dxa"/>
              <w:left w:w="0" w:type="dxa"/>
              <w:bottom w:w="0" w:type="dxa"/>
              <w:right w:w="0" w:type="dxa"/>
            </w:tcMar>
          </w:tcPr>
          <w:p w14:paraId="1BB358B2" w14:textId="77777777" w:rsidR="003277BB" w:rsidRDefault="003277BB" w:rsidP="003A761E">
            <w:pPr>
              <w:pStyle w:val="TableContents"/>
            </w:pPr>
            <w:r>
              <w:t>0.02/0.23</w:t>
            </w:r>
          </w:p>
        </w:tc>
      </w:tr>
    </w:tbl>
    <w:p w14:paraId="22FD5102" w14:textId="77777777" w:rsidR="003277BB" w:rsidRDefault="003277BB" w:rsidP="003277BB">
      <w:pPr>
        <w:pStyle w:val="Standard"/>
      </w:pPr>
    </w:p>
    <w:p w14:paraId="5B958790" w14:textId="127E7EB3" w:rsidR="003277BB" w:rsidRDefault="003277BB"/>
    <w:p w14:paraId="19CF5546" w14:textId="77777777" w:rsidR="003277BB" w:rsidRDefault="003277BB"/>
    <w:sectPr w:rsidR="0032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linkMacSystemFont, apple-syste">
    <w:altName w:val="Calibri"/>
    <w:charset w:val="00"/>
    <w:family w:val="auto"/>
    <w:pitch w:val="default"/>
  </w:font>
  <w:font w:name="Liberration serif">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Merriweather, Georgia, Cambria,">
    <w:altName w:val="Merriweather"/>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B3"/>
    <w:rsid w:val="00002EA3"/>
    <w:rsid w:val="00122790"/>
    <w:rsid w:val="003277BB"/>
    <w:rsid w:val="0041154B"/>
    <w:rsid w:val="004226EA"/>
    <w:rsid w:val="00427F55"/>
    <w:rsid w:val="004752A9"/>
    <w:rsid w:val="0048643E"/>
    <w:rsid w:val="004F449C"/>
    <w:rsid w:val="005009B3"/>
    <w:rsid w:val="00635DAA"/>
    <w:rsid w:val="00654D61"/>
    <w:rsid w:val="006A635E"/>
    <w:rsid w:val="007423A0"/>
    <w:rsid w:val="007D406F"/>
    <w:rsid w:val="009A0E5B"/>
    <w:rsid w:val="00AA3A5A"/>
    <w:rsid w:val="00B950FA"/>
    <w:rsid w:val="00BF61EE"/>
    <w:rsid w:val="00C81AA9"/>
    <w:rsid w:val="00CA6CA6"/>
    <w:rsid w:val="00DA6113"/>
    <w:rsid w:val="00E0271C"/>
    <w:rsid w:val="00E37DF6"/>
    <w:rsid w:val="00F1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BBE6"/>
  <w15:chartTrackingRefBased/>
  <w15:docId w15:val="{76CB9417-EF73-4F57-8A39-2157E0C3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5A"/>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A5A"/>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AA3A5A"/>
    <w:pPr>
      <w:suppressLineNumbers/>
    </w:pPr>
  </w:style>
  <w:style w:type="character" w:styleId="Emphasis">
    <w:name w:val="Emphasis"/>
    <w:rsid w:val="00AA3A5A"/>
    <w:rPr>
      <w:i/>
      <w:iCs/>
    </w:rPr>
  </w:style>
  <w:style w:type="table" w:styleId="TableGrid">
    <w:name w:val="Table Grid"/>
    <w:basedOn w:val="TableNormal"/>
    <w:uiPriority w:val="39"/>
    <w:rsid w:val="0042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81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rongEmphasis">
    <w:name w:val="Strong Emphasis"/>
    <w:rsid w:val="00F15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9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Ilnytskyy, Slava</dc:creator>
  <cp:keywords/>
  <dc:description/>
  <cp:lastModifiedBy>Ilnytskyy, Slava</cp:lastModifiedBy>
  <cp:revision>27</cp:revision>
  <cp:lastPrinted>2023-04-19T23:20:00Z</cp:lastPrinted>
  <dcterms:created xsi:type="dcterms:W3CDTF">2022-11-04T22:53:00Z</dcterms:created>
  <dcterms:modified xsi:type="dcterms:W3CDTF">2023-06-28T19:07:00Z</dcterms:modified>
</cp:coreProperties>
</file>