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1"/>
        <w:pBdr/>
        <w:spacing/>
        <w:ind/>
        <w:rPr/>
      </w:pPr>
      <w:r>
        <w:t xml:space="preserve">Руководство администратора микросервиса </w:t>
      </w:r>
      <w:r>
        <w:rPr>
          <w:lang w:val="en-US"/>
        </w:rPr>
        <w:t xml:space="preserve">Multicomp</w:t>
      </w:r>
      <w:r/>
    </w:p>
    <w:p w14:paraId="789DC025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Микросервис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предназначен для создания различных типов мультивременных композитов (МК)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 w14:paraId="3D3CDB6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  <w:t xml:space="preserve">Это руководство для администратора системы, который обладает следующими возможностями:</w:t>
      </w:r>
      <w:r>
        <w:rPr>
          <w:rFonts w:ascii="Times New Roman" w:hAnsi="Times New Roman" w:cs="Times New Roman"/>
          <w:sz w:val="28"/>
          <w:szCs w:val="28"/>
        </w:rPr>
      </w:r>
    </w:p>
    <w:p w14:paraId="757C7061"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Осуществлять регистрацию пользователей и наделять их соответствующими правами</w:t>
      </w:r>
      <w:r>
        <w:rPr>
          <w:rFonts w:ascii="Times New Roman" w:hAnsi="Times New Roman" w:cs="Times New Roman"/>
          <w:sz w:val="28"/>
          <w:szCs w:val="28"/>
        </w:rPr>
      </w:r>
    </w:p>
    <w:p w14:paraId="477ED936"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Дополнять список новыми методами создания мультивременных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композитов</w:t>
      </w:r>
      <w:r>
        <w:rPr>
          <w:rFonts w:ascii="Times New Roman" w:hAnsi="Times New Roman" w:cs="Times New Roman"/>
          <w:sz w:val="28"/>
          <w:szCs w:val="28"/>
        </w:rPr>
      </w:r>
    </w:p>
    <w:p w14:paraId="6948752D"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Загружать на сервер файлы исходных данных, предназначенных для создания МК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8A564AD"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Создавать собственные композиты и МК по данным пользователей</w:t>
      </w:r>
      <w:r>
        <w:rPr>
          <w:rFonts w:ascii="Times New Roman" w:hAnsi="Times New Roman" w:cs="Times New Roman"/>
          <w:sz w:val="28"/>
          <w:szCs w:val="28"/>
        </w:rPr>
      </w:r>
    </w:p>
    <w:p w14:paraId="3FAB37DC">
      <w:pPr>
        <w:pStyle w:val="668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...</w:t>
      </w:r>
      <w:r>
        <w:rPr>
          <w:rFonts w:ascii="Times New Roman" w:hAnsi="Times New Roman" w:cs="Times New Roman"/>
          <w:sz w:val="28"/>
          <w:szCs w:val="28"/>
        </w:rPr>
      </w:r>
    </w:p>
    <w:p w14:paraId="70F6DD4C">
      <w:pPr>
        <w:pStyle w:val="141"/>
        <w:pBdr/>
        <w:spacing/>
        <w:ind/>
        <w:rPr>
          <w14:ligatures w14:val="none"/>
        </w:rPr>
      </w:pPr>
      <w:r>
        <w:rPr>
          <w:lang w:val="undefined"/>
        </w:rPr>
        <w:t xml:space="preserve">Административное управление микросервисом МК</w:t>
      </w:r>
      <w:r/>
    </w:p>
    <w:p w14:paraId="6CE26C47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начала работы с микросервисом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должен в адресной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строке браузера ввести адрес 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5B99446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hyperlink r:id="rId9" w:tooltip="http://multicomp.appsgeotron.spacecorp.ru/admin" w:history="1"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/>
          </w:rPr>
          <w:t xml:space="preserve">http://multicomp.appsgeotron.spacecorp.ru/admin</w:t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</w:hyperlink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0D24DEE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котор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ый хостится на мощностях ЦОД РКС. В результате в окне браузера появится форма аутентификации пользователя, в которую необходимо ввести логин и пароль пользователя, наделенного администраторскими полномочиями:</w:t>
      </w:r>
      <w:r/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680E6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90950" cy="33242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484481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0949" cy="33242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8.50pt;height:261.75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4B46AB2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результате успешной аутентификации в окне браузера будет загружен интерфейс микросервиса: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A2BE61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36707" cy="472003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742288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636707" cy="47200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43.84pt;height:371.66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/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2AF84AF8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sectPr>
      <w:footnotePr/>
      <w:endnotePr/>
      <w:type w:val="nextPage"/>
      <w:pgSz w:h="16838" w:orient="portrait" w:w="11906"/>
      <w:pgMar w:top="1134" w:right="850" w:bottom="1134" w:left="1276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D6E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multicomp.appsgeotron.spacecorp.ru/admin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2026-05-20T11:56:45Z</dcterms:modified>
</cp:coreProperties>
</file>