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header1.xml" ContentType="application/vnd.openxmlformats-officedocument.wordprocessingml.header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07D8B52">
      <w:pPr>
        <w:pStyle w:val="873"/>
        <w:pBdr/>
        <w:spacing/>
        <w:ind/>
        <w:rPr/>
      </w:pPr>
      <w:r/>
      <w:bookmarkStart w:id="1" w:name="_Toc1"/>
      <w:r>
        <w:t xml:space="preserve">Руководство администратора</w:t>
      </w:r>
      <w:bookmarkEnd w:id="1"/>
      <w:r/>
      <w:r/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  <w:lang w:val="en-US"/>
        </w:rPr>
      </w:sdtPr>
      <w:sdtContent>
        <w:p w14:paraId="4568CEEB">
          <w:pPr>
            <w:pStyle w:val="920"/>
            <w:pBdr/>
            <w:tabs>
              <w:tab w:val="right" w:leader="dot" w:pos="9780"/>
            </w:tabs>
            <w:spacing/>
            <w:ind/>
            <w:rPr/>
          </w:pPr>
          <w:r>
            <w:rPr>
              <w:highlight w:val="none"/>
              <w:lang w:val="en-US" w:bidi="en-US"/>
            </w:rPr>
          </w:r>
          <w:r>
            <w:fldChar w:fldCharType="begin"/>
            <w:instrText xml:space="preserve">TOC \o "1-3" \h \t "Heading 1,1,Heading 2,2,Heading 3,3" </w:instrText>
          </w:r>
          <w:r>
            <w:fldChar w:fldCharType="separate"/>
          </w:r>
          <w:r>
            <w:rPr>
              <w:highlight w:val="none"/>
              <w:lang w:val="en-US"/>
            </w:rPr>
          </w:r>
          <w:hyperlink w:tooltip="#_Toc1" w:anchor="_Toc1" w:history="1">
            <w:r>
              <w:rPr>
                <w:rStyle w:val="918"/>
              </w:rPr>
            </w:r>
            <w:r>
              <w:rPr>
                <w:rStyle w:val="918"/>
              </w:rPr>
              <w:t xml:space="preserve">Руководство администратора</w:t>
            </w:r>
            <w:r>
              <w:rPr>
                <w:rStyle w:val="918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1</w:t>
              <w:fldChar w:fldCharType="end"/>
            </w:r>
          </w:hyperlink>
          <w:r/>
          <w:r/>
        </w:p>
        <w:p w14:paraId="7852D058">
          <w:pPr>
            <w:pStyle w:val="921"/>
            <w:pBdr/>
            <w:tabs>
              <w:tab w:val="right" w:leader="dot" w:pos="9780"/>
            </w:tabs>
            <w:spacing/>
            <w:ind/>
            <w:rPr>
              <w:highlight w:val="none"/>
            </w:rPr>
          </w:pPr>
          <w:r/>
          <w:hyperlink w:tooltip="#_Toc2" w:anchor="_Toc2" w:history="1">
            <w:r>
              <w:rPr>
                <w:rStyle w:val="918"/>
              </w:rPr>
            </w:r>
            <w:r>
              <w:rPr>
                <w:rStyle w:val="918"/>
              </w:rPr>
              <w:t xml:space="preserve">Краткое описание микросервиса </w:t>
            </w:r>
            <w:r>
              <w:rPr>
                <w:rStyle w:val="918"/>
                <w:lang w:val="en-US"/>
              </w:rPr>
              <w:t xml:space="preserve">Multicomp</w:t>
            </w:r>
            <w:r>
              <w:rPr>
                <w:rStyle w:val="918"/>
                <w:highlight w:val="none"/>
                <w:lang w:val="en-US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7F6BF284">
          <w:pPr>
            <w:pStyle w:val="921"/>
            <w:pBdr/>
            <w:tabs>
              <w:tab w:val="right" w:leader="dot" w:pos="9780"/>
            </w:tabs>
            <w:spacing/>
            <w:ind/>
            <w:rPr>
              <w14:ligatures w14:val="none"/>
            </w:rPr>
          </w:pPr>
          <w:r/>
          <w:hyperlink w:tooltip="#_Toc3" w:anchor="_Toc3" w:history="1">
            <w:r>
              <w:rPr>
                <w:rStyle w:val="918"/>
              </w:rPr>
            </w:r>
            <w:r>
              <w:rPr>
                <w:rStyle w:val="918"/>
              </w:rPr>
              <w:t xml:space="preserve">Административное управление микросервисом МВК</w:t>
            </w:r>
            <w:r>
              <w:rPr>
                <w:rStyle w:val="918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2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 w14:paraId="1558A824">
          <w:pPr>
            <w:pStyle w:val="922"/>
            <w:pBdr/>
            <w:tabs>
              <w:tab w:val="right" w:leader="dot" w:pos="9780"/>
            </w:tabs>
            <w:spacing/>
            <w:ind/>
            <w:rPr>
              <w:highlight w:val="none"/>
              <w14:ligatures w14:val="none"/>
            </w:rPr>
          </w:pPr>
          <w:r/>
          <w:hyperlink w:tooltip="#_Toc4" w:anchor="_Toc4" w:history="1">
            <w:r>
              <w:rPr>
                <w:rStyle w:val="918"/>
              </w:rPr>
            </w:r>
            <w:r>
              <w:rPr>
                <w:rStyle w:val="918"/>
                <w:highlight w:val="none"/>
                <w:lang w:val="ru-RU" w:bidi="ru-RU"/>
              </w:rPr>
              <w:t xml:space="preserve">Добавление нового пользователя</w:t>
            </w:r>
            <w:r>
              <w:rPr>
                <w:rStyle w:val="918"/>
                <w:highlight w:val="none"/>
                <w:lang w:val="ru-RU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 w14:paraId="459E265F">
          <w:pPr>
            <w:pStyle w:val="922"/>
            <w:pBdr/>
            <w:tabs>
              <w:tab w:val="right" w:leader="dot" w:pos="9780"/>
            </w:tabs>
            <w:spacing/>
            <w:ind/>
            <w:rPr>
              <w:highlight w:val="none"/>
              <w14:ligatures w14:val="none"/>
            </w:rPr>
          </w:pPr>
          <w:r/>
          <w:hyperlink w:tooltip="#_Toc5" w:anchor="_Toc5" w:history="1">
            <w:r>
              <w:rPr>
                <w:rStyle w:val="918"/>
              </w:rPr>
            </w:r>
            <w:r>
              <w:rPr>
                <w:rStyle w:val="918"/>
                <w:highlight w:val="none"/>
                <w:lang w:val="ru-RU" w:bidi="ru-RU"/>
              </w:rPr>
              <w:t xml:space="preserve">Добавление новых методов создания МВК</w:t>
            </w:r>
            <w:r>
              <w:rPr>
                <w:rStyle w:val="918"/>
                <w:highlight w:val="none"/>
                <w:lang w:val="ru-RU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7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 w14:paraId="48542831">
          <w:pPr>
            <w:pStyle w:val="922"/>
            <w:pBdr/>
            <w:tabs>
              <w:tab w:val="right" w:leader="dot" w:pos="9780"/>
            </w:tabs>
            <w:spacing/>
            <w:ind/>
            <w:rPr>
              <w:highlight w:val="none"/>
              <w14:ligatures w14:val="none"/>
            </w:rPr>
          </w:pPr>
          <w:r/>
          <w:hyperlink w:tooltip="#_Toc6" w:anchor="_Toc6" w:history="1">
            <w:r>
              <w:rPr>
                <w:rStyle w:val="918"/>
              </w:rPr>
            </w:r>
            <w:r>
              <w:rPr>
                <w:rStyle w:val="918"/>
              </w:rPr>
              <w:t xml:space="preserve">Подготовка данных и</w:t>
            </w:r>
            <w:r>
              <w:rPr>
                <w:rStyle w:val="918"/>
                <w:highlight w:val="none"/>
                <w:lang w:val="ru-RU" w:bidi="ru-RU"/>
              </w:rPr>
              <w:t xml:space="preserve"> заполнение блока параметров для </w:t>
            </w:r>
            <w:r>
              <w:rPr>
                <w:rStyle w:val="918"/>
                <w:highlight w:val="none"/>
                <w:lang w:val="ru-RU" w:bidi="ru-RU"/>
              </w:rPr>
              <w:t xml:space="preserve">создания</w:t>
            </w:r>
            <w:r>
              <w:rPr>
                <w:rStyle w:val="918"/>
                <w:highlight w:val="none"/>
                <w:lang w:val="ru-RU" w:bidi="ru-RU"/>
              </w:rPr>
              <w:t xml:space="preserve"> МВК</w:t>
            </w:r>
            <w:r>
              <w:rPr>
                <w:rStyle w:val="918"/>
                <w:highlight w:val="none"/>
                <w:lang w:val="ru-RU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 w14:paraId="060FEC17">
          <w:pPr>
            <w:pStyle w:val="922"/>
            <w:pBdr/>
            <w:tabs>
              <w:tab w:val="right" w:leader="dot" w:pos="9780"/>
            </w:tabs>
            <w:spacing/>
            <w:ind/>
            <w:rPr>
              <w:highlight w:val="none"/>
              <w14:ligatures w14:val="none"/>
            </w:rPr>
          </w:pPr>
          <w:r/>
          <w:hyperlink w:tooltip="#_Toc7" w:anchor="_Toc7" w:history="1">
            <w:r>
              <w:rPr>
                <w:rStyle w:val="918"/>
              </w:rPr>
            </w:r>
            <w:r>
              <w:rPr>
                <w:rStyle w:val="918"/>
              </w:rPr>
              <w:t xml:space="preserve">Запуск </w:t>
            </w:r>
            <w:r>
              <w:rPr>
                <w:rStyle w:val="918"/>
                <w:highlight w:val="none"/>
                <w:lang w:val="ru-RU" w:bidi="ru-RU"/>
              </w:rPr>
              <w:t xml:space="preserve">создания мультивременных композитов</w:t>
            </w:r>
            <w:r>
              <w:rPr>
                <w:rStyle w:val="918"/>
                <w:highlight w:val="none"/>
                <w:lang w:val="ru-RU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13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 w14:paraId="0EFCFE81">
          <w:pPr>
            <w:pBdr/>
            <w:spacing/>
            <w:ind/>
            <w:rPr>
              <w:highlight w:val="none"/>
              <w:lang w:val="en-US"/>
            </w:rPr>
          </w:pPr>
          <w:r>
            <w:fldChar w:fldCharType="end"/>
          </w:r>
          <w:r>
            <w:rPr>
              <w:highlight w:val="none"/>
              <w:lang w:val="en-US"/>
            </w:rPr>
          </w:r>
          <w:r>
            <w:rPr>
              <w:highlight w:val="none"/>
              <w:lang w:val="en-US"/>
            </w:rPr>
          </w:r>
        </w:p>
      </w:sdtContent>
    </w:sdt>
    <w:p w14:paraId="14DEA4CE">
      <w:pPr>
        <w:pBdr/>
        <w:shd w:val="nil" w:color="auto"/>
        <w:spacing/>
        <w:ind/>
        <w:rPr/>
      </w:pPr>
      <w:r>
        <w:rPr>
          <w:highlight w:val="none"/>
          <w:lang w:val="en-US"/>
        </w:rPr>
        <w:br w:type="page" w:clear="all"/>
      </w:r>
      <w:r>
        <w:rPr>
          <w:highlight w:val="none"/>
          <w:lang w:val="en-US"/>
        </w:rPr>
      </w:r>
      <w:r/>
    </w:p>
    <w:p>
      <w:pPr>
        <w:pStyle w:val="874"/>
        <w:pageBreakBefore w:val="true"/>
        <w:pBdr/>
        <w:spacing/>
        <w:ind/>
        <w:rPr>
          <w:highlight w:val="none"/>
          <w:lang w:val="en-US"/>
        </w:rPr>
      </w:pPr>
      <w:r/>
      <w:bookmarkStart w:id="2" w:name="_Toc2"/>
      <w:r>
        <w:t xml:space="preserve">Краткое описание микросервиса </w:t>
      </w:r>
      <w:r>
        <w:rPr>
          <w:lang w:val="en-US"/>
        </w:rPr>
        <w:t xml:space="preserve">Multicomp</w:t>
      </w:r>
      <w:bookmarkEnd w:id="2"/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789DC025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Микросервис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Multicomp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предназначен для создания различных типов мультивременных композитов (МВК)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3D3CDB60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ab/>
        <w:t xml:space="preserve">Это руководство для администратора системы, который обладает следующими возможностями: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757C7061">
      <w:pPr>
        <w:pStyle w:val="936"/>
        <w:numPr>
          <w:ilvl w:val="0"/>
          <w:numId w:val="1"/>
        </w:num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Может осуществлять регистрацию пользователей и наделять их соответствующими правами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477ED936">
      <w:pPr>
        <w:pStyle w:val="936"/>
        <w:numPr>
          <w:ilvl w:val="0"/>
          <w:numId w:val="1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Может дополнять список новыми методами создания МВК при разработке </w:t>
      </w:r>
      <w:r>
        <w:rPr>
          <w:rFonts w:ascii="Times New Roman" w:hAnsi="Times New Roman" w:cs="Times New Roman"/>
          <w:sz w:val="28"/>
          <w:szCs w:val="28"/>
        </w:rPr>
        <w:t xml:space="preserve">соответствующих алгоритмов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948752D">
      <w:pPr>
        <w:pStyle w:val="936"/>
        <w:numPr>
          <w:ilvl w:val="0"/>
          <w:numId w:val="1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Может загружать на сервер файлы исходных данных, предназначенных для создания МВК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8A564AD">
      <w:pPr>
        <w:pStyle w:val="936"/>
        <w:numPr>
          <w:ilvl w:val="0"/>
          <w:numId w:val="1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Создавать собственные композиты и МВК по данным пользователей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FAB37DC">
      <w:pPr>
        <w:pStyle w:val="936"/>
        <w:numPr>
          <w:ilvl w:val="0"/>
          <w:numId w:val="1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...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0F6DD4C">
      <w:pPr>
        <w:pStyle w:val="874"/>
        <w:pBdr/>
        <w:spacing/>
        <w:ind/>
        <w:rPr>
          <w14:ligatures w14:val="none"/>
        </w:rPr>
      </w:pPr>
      <w:r/>
      <w:bookmarkStart w:id="3" w:name="_Toc3"/>
      <w:r>
        <w:t xml:space="preserve">Административное управление микросервисом МВК</w:t>
      </w:r>
      <w:bookmarkEnd w:id="3"/>
      <w:r>
        <w:rPr>
          <w14:ligatures w14:val="none"/>
        </w:rPr>
      </w:r>
      <w:r>
        <w:rPr>
          <w14:ligatures w14:val="none"/>
        </w:rPr>
      </w:r>
    </w:p>
    <w:p w14:paraId="6CE26C47">
      <w:pPr>
        <w:pBdr/>
        <w:spacing w:after="0" w:afterAutospacing="0"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Для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начала работы с микросервисом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Multicomp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администратор должен в адресной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строке браузера ввести адрес сервиса: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</w:p>
    <w:p w14:paraId="5B994461">
      <w:pPr>
        <w:pBdr/>
        <w:spacing w:after="0" w:afterAutospacing="0"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hyperlink r:id="rId12" w:tooltip="http://multicomp.appsgeotron.spacecorp.ru/admin" w:history="1">
        <w:r>
          <w:rPr>
            <w:rFonts w:ascii="Times New Roman" w:hAnsi="Times New Roman" w:eastAsia="Times New Roman" w:cs="Times New Roman"/>
            <w:b/>
            <w:bCs/>
            <w:i w:val="0"/>
            <w:iCs w:val="0"/>
            <w:sz w:val="28"/>
            <w:szCs w:val="28"/>
            <w:highlight w:val="none"/>
            <w:lang w:val="ru-RU"/>
          </w:rPr>
          <w:t xml:space="preserve">http://multicomp.appsgeotron.spacecorp.ru/admin</w:t>
        </w:r>
        <w:r>
          <w:rPr>
            <w:rFonts w:ascii="Times New Roman" w:hAnsi="Times New Roman" w:eastAsia="Times New Roman" w:cs="Times New Roman"/>
            <w:b/>
            <w:bCs/>
            <w:i w:val="0"/>
            <w:iCs w:val="0"/>
            <w:sz w:val="28"/>
            <w:szCs w:val="28"/>
            <w:highlight w:val="none"/>
            <w:lang w:val="ru-RU" w:bidi="ru-RU"/>
          </w:rPr>
        </w:r>
        <w:r>
          <w:rPr>
            <w:rFonts w:ascii="Times New Roman" w:hAnsi="Times New Roman" w:eastAsia="Times New Roman" w:cs="Times New Roman"/>
            <w:b/>
            <w:bCs/>
            <w:i w:val="0"/>
            <w:iCs w:val="0"/>
            <w:sz w:val="28"/>
            <w:szCs w:val="28"/>
            <w:highlight w:val="none"/>
            <w:lang w:val="ru-RU" w:bidi="ru-RU"/>
          </w:rPr>
        </w:r>
      </w:hyperlink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</w:p>
    <w:p w14:paraId="0D24DEE0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котор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ый хостится на мощностях ЦОД РКС. В результате в окне браузера появится форма аутентификации пользователя, в которую необходимо ввести логин и пароль пользователя, наделенного администраторскими полномочиями: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</w:p>
    <w:tbl>
      <w:tblPr>
        <w:tblStyle w:val="747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2680E6D4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790950" cy="3324225"/>
                      <wp:effectExtent l="0" t="0" r="0" b="0"/>
                      <wp:docPr id="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4844813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790949" cy="332422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298.50pt;height:261.75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</w:p>
        </w:tc>
      </w:tr>
    </w:tbl>
    <w:p w14:paraId="4B46AB26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В результате успешной аутентификации в окне браузера будет загружен интерфейс микросервиса, содержащий модули управления администратора: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7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2A2BE61B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636707" cy="4720039"/>
                      <wp:effectExtent l="0" t="0" r="0" b="0"/>
                      <wp:docPr id="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87422882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4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5636707" cy="472003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443.84pt;height:371.66pt;mso-wrap-distance-left:0.00pt;mso-wrap-distance-top:0.00pt;mso-wrap-distance-right:0.00pt;mso-wrap-distance-bottom:0.00pt;z-index:1;" stroked="false">
                      <v:imagedata r:id="rId14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</w:p>
        </w:tc>
      </w:tr>
    </w:tbl>
    <w:p w14:paraId="2AF84AF8">
      <w:pPr>
        <w:pStyle w:val="875"/>
        <w:pBdr/>
        <w:spacing/>
        <w:ind/>
        <w:rPr>
          <w:highlight w:val="none"/>
          <w:lang w:val="ru-RU"/>
          <w14:ligatures w14:val="none"/>
        </w:rPr>
      </w:pPr>
      <w:r/>
      <w:bookmarkStart w:id="4" w:name="_Toc4"/>
      <w:r>
        <w:rPr>
          <w:highlight w:val="none"/>
          <w:lang w:val="ru-RU" w:bidi="ru-RU"/>
        </w:rPr>
        <w:t xml:space="preserve">Добавление нового пользователя</w:t>
      </w:r>
      <w:bookmarkEnd w:id="4"/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6260D94B">
      <w:pPr>
        <w:pBdr/>
        <w:spacing w:after="0" w:afterAutospacing="0"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Для добавления нового пользователя предназначен модуль «Пользователи и группы»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. Администратор может добавить пользователя и наделить его соответствующими полномочиями щелкнув по надписи «Пользователи» или «Добавить»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7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5DB27526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724525" cy="333375"/>
                      <wp:effectExtent l="0" t="0" r="0" b="0"/>
                      <wp:docPr id="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8230033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5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724524" cy="33337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width:450.75pt;height:26.25pt;mso-wrap-distance-left:0.00pt;mso-wrap-distance-top:0.00pt;mso-wrap-distance-right:0.00pt;mso-wrap-distance-bottom:0.00pt;z-index:1;" stroked="false">
                      <v:imagedata r:id="rId15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</w:p>
        </w:tc>
      </w:tr>
    </w:tbl>
    <w:p w14:paraId="2CD4A712">
      <w:pPr>
        <w:pBdr/>
        <w:spacing w:after="0" w:afterAutospacing="0"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Если выбрать надпись «Пользователи», то откроется список зарегистрированных пользователей с кнопкой «Добавить пользователя» в верхнем правом углу формы.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7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2ABA8EAA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1844901"/>
                      <wp:effectExtent l="0" t="0" r="0" b="0"/>
                      <wp:docPr id="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0169824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18449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489.00pt;height:145.27pt;mso-wrap-distance-left:0.00pt;mso-wrap-distance-top:0.00pt;mso-wrap-distance-right:0.00pt;mso-wrap-distance-bottom:0.00pt;z-index:1;" stroked="false">
                      <v:imagedata r:id="rId16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</w:p>
        </w:tc>
      </w:tr>
    </w:tbl>
    <w:p w14:paraId="1C077EAB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При нажатии на эту кнопку или надпись «Добавить» в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форме «Пользователи и группы»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 откроется форма предварительной регистрации пользователя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7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5D1AB536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913460" cy="3603621"/>
                      <wp:effectExtent l="0" t="0" r="0" b="0"/>
                      <wp:docPr id="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0893367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7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5913459" cy="360362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width:465.63pt;height:283.75pt;mso-wrap-distance-left:0.00pt;mso-wrap-distance-top:0.00pt;mso-wrap-distance-right:0.00pt;mso-wrap-distance-bottom:0.00pt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</w:p>
        </w:tc>
      </w:tr>
    </w:tbl>
    <w:p w14:paraId="291AC14A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В этой форме необходимо задат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ь логин пользователя и пароль с подтверждением в соответствии с политикой формирования паролей описанной под полем «Пароль» и нажать кнопку в «Сохранить». В результате этих действий откроется форма основной регистрации пользователя и установления его прав.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</w:p>
    <w:tbl>
      <w:tblPr>
        <w:tblStyle w:val="747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5BC6D999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4098397"/>
                      <wp:effectExtent l="0" t="0" r="0" b="0"/>
                      <wp:docPr id="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6273699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8" cy="409839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489.00pt;height:322.71pt;mso-wrap-distance-left:0.00pt;mso-wrap-distance-top:0.00pt;mso-wrap-distance-right:0.00pt;mso-wrap-distance-bottom:0.00pt;z-index:1;" stroked="false">
                      <v:imagedata r:id="rId18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  <w:vMerge w:val="restart"/>
          </w:tcPr>
          <w:p w14:paraId="5EBBDD3E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4362115"/>
                      <wp:effectExtent l="0" t="0" r="0" b="0"/>
                      <wp:docPr id="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786708149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436211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489.00pt;height:343.47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  <w:vMerge w:val="restart"/>
          </w:tcPr>
          <w:p w14:paraId="3288E842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1622466"/>
                      <wp:effectExtent l="0" t="0" r="0" b="0"/>
                      <wp:docPr id="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9435713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162246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width:489.00pt;height:127.75pt;mso-wrap-distance-left:0.00pt;mso-wrap-distance-top:0.00pt;mso-wrap-distance-right:0.00pt;mso-wrap-distance-bottom:0.00pt;z-index:1;" stroked="false">
                      <v:imagedata r:id="rId20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</w:p>
        </w:tc>
      </w:tr>
    </w:tbl>
    <w:p w14:paraId="71A0F6F1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Администратор может установить административные права для любого пользователя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 поставив галочку в элементе управления «Статус суперпользователя». В этом случае зарегистрированный пользователь будет иметь неограниченные возможности внесения изменений в данные, вплоть до их удаления, для всех других зарегистрированных пользователей. 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lang w:val="ru-RU"/>
        </w:rPr>
        <w:t xml:space="preserve">Поэтому  предоставление административных прав требует особой осторожности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</w:p>
    <w:p w14:paraId="775096A9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Для регистрации обычного пользователя необходимо заполнить все обязательные и желательно необязательные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поля формы.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Для предос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  <w:t xml:space="preserve">тавления пользователю ограниченного доступа к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микросервису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необходимо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поставить галочку в элементе управления «Статус персонала»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 а в элементе управления «Группы» добавить пользователя в группу «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Filer Users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Эта группа содержит все необходимые права обычного пользователя, обеспечивающие доступ только к его данны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м и необходимому функционалу для создания МВК.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</w:p>
    <w:p w14:paraId="73CA6BDB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Для окончания регистрации необходимо нажать кнопку «Сохранить», в результате чего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 пользователь будет добавлен в систему. При этом ему, после аутентификации при входе, будет доступен ограниченный интерфейс для работы с микросервисом: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7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3CCD1BC1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1488375"/>
                      <wp:effectExtent l="0" t="0" r="0" b="0"/>
                      <wp:docPr id="9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39236187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148837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8" o:spid="_x0000_s8" type="#_x0000_t75" style="width:489.00pt;height:117.19pt;mso-wrap-distance-left:0.00pt;mso-wrap-distance-top:0.00pt;mso-wrap-distance-right:0.00pt;mso-wrap-distance-bottom:0.00pt;z-index:1;" stroked="false">
                      <v:imagedata r:id="rId21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</w:p>
        </w:tc>
      </w:tr>
    </w:tbl>
    <w:p w14:paraId="4470B629">
      <w:pPr>
        <w:pBdr/>
        <w:spacing w:after="0" w:afterAutospacing="0"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Этот интерфейс содержит всего два модуля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p w14:paraId="0141F87C">
      <w:pPr>
        <w:pStyle w:val="936"/>
        <w:numPr>
          <w:ilvl w:val="0"/>
          <w:numId w:val="2"/>
        </w:numPr>
        <w:pBdr/>
        <w:spacing w:after="0" w:afterAutospacing="0"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Модуль загрузки данных на сервер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p w14:paraId="2F11B8F9">
      <w:pPr>
        <w:pStyle w:val="936"/>
        <w:numPr>
          <w:ilvl w:val="0"/>
          <w:numId w:val="2"/>
        </w:numPr>
        <w:pBdr/>
        <w:spacing w:after="0" w:afterAutospacing="0"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Модуль создания МВК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p w14:paraId="1861DC03">
      <w:pPr>
        <w:pBdr/>
        <w:spacing/>
        <w:ind/>
        <w:jc w:val="both"/>
        <w:rPr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Модуль загрузки предоставляет зарегистрированному пользователю функционал для загрузки данных на сервер через специальную папку,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автоматически созданную только для него на сервере. Эта папка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имеет такое же название, как и логин пользователя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. Папка открывается при нажатии на надпись «Папки с исходниками»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tbl>
      <w:tblPr>
        <w:tblStyle w:val="747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6C651115">
            <w:pPr>
              <w:pBdr/>
              <w:spacing/>
              <w:ind/>
              <w:jc w:val="center"/>
              <w:rPr>
                <w:highlight w:val="none"/>
                <w:lang w:val="ru-RU" w:bidi="ru-RU"/>
              </w:rPr>
            </w:pPr>
            <w:r>
              <w:rPr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120000" cy="1674000"/>
                      <wp:effectExtent l="0" t="0" r="0" b="0"/>
                      <wp:docPr id="10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2508674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2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6120000" cy="16740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9" o:spid="_x0000_s9" type="#_x0000_t75" style="width:481.89pt;height:131.81pt;mso-wrap-distance-left:0.00pt;mso-wrap-distance-top:0.00pt;mso-wrap-distance-right:0.00pt;mso-wrap-distance-bottom:0.00pt;rotation:0;z-index:1;" stroked="false">
                      <v:imagedata r:id="rId22" o:title=""/>
                      <o:lock v:ext="edit" rotation="t"/>
                    </v:shape>
                  </w:pict>
                </mc:Fallback>
              </mc:AlternateContent>
            </w:r>
            <w:r>
              <w:rPr>
                <w:highlight w:val="none"/>
                <w:lang w:val="ru-RU" w:bidi="ru-RU"/>
              </w:rPr>
            </w:r>
            <w:r>
              <w:rPr>
                <w:highlight w:val="none"/>
                <w:lang w:val="ru-RU" w:bidi="ru-RU"/>
              </w:rPr>
            </w:r>
          </w:p>
        </w:tc>
      </w:tr>
    </w:tbl>
    <w:p w14:paraId="3A150C93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В данном случае, это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корневая папка с именем «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pavel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 в которую можно загружать исходные данные или создавать вложенные папки в соответствии со структурой исходных данных. 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lang w:val="ru-RU"/>
        </w:rPr>
        <w:t xml:space="preserve">Загрузка данных в корневую директорию папки 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lang w:val="ru-RU" w:bidi="ru-RU"/>
        </w:rPr>
        <w:t xml:space="preserve">«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lang w:val="ru-RU"/>
        </w:rPr>
        <w:t xml:space="preserve">pavel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lang w:val="ru-RU" w:bidi="ru-RU"/>
        </w:rPr>
        <w:t xml:space="preserve">»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lang w:val="ru-RU"/>
        </w:rPr>
        <w:t xml:space="preserve"> запрещена!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Для загрузки собственных данных пользователя на сервер необходимо нажать на имя папки в результате чего появится форма, содержащая элементы управления для загрузки и структурирования данных.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</w:p>
    <w:tbl>
      <w:tblPr>
        <w:tblStyle w:val="747"/>
        <w:tblW w:w="0" w:type="auto"/>
        <w:tblBorders/>
        <w:tblLook w:val="04A0" w:firstRow="1" w:lastRow="0" w:firstColumn="1" w:lastColumn="0" w:noHBand="0" w:noVBand="1"/>
      </w:tblPr>
      <w:tblGrid>
        <w:gridCol w:w="9649"/>
      </w:tblGrid>
      <w:tr>
        <w:trPr>
          <w:trHeight w:val="2058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49" w:type="dxa"/>
          </w:tcPr>
          <w:p w14:paraId="2CC74FA7"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120000" cy="1389600"/>
                      <wp:effectExtent l="0" t="0" r="0" b="0"/>
                      <wp:docPr id="1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965463155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3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6120000" cy="13896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0" o:spid="_x0000_s10" type="#_x0000_t75" style="width:481.89pt;height:109.42pt;mso-wrap-distance-left:0.00pt;mso-wrap-distance-top:0.00pt;mso-wrap-distance-right:0.00pt;mso-wrap-distance-bottom:0.00pt;rotation:0;z-index:1;" stroked="false">
                      <v:imagedata r:id="rId2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</w:p>
        </w:tc>
      </w:tr>
    </w:tbl>
    <w:p w14:paraId="17931D4A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Основные элементы управления «Новая папка» и «Загрузить файлы», выделенные красным цветом, предназначены для создания структуры папок и загрузки в них исходных файлов. Работа с этими элементами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управления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интуитивно понятна и подробно описана в «Руководстве пользователя»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p w14:paraId="75BCD02B">
      <w:pPr>
        <w:pStyle w:val="875"/>
        <w:pBdr/>
        <w:spacing/>
        <w:ind/>
        <w:rPr>
          <w:highlight w:val="none"/>
          <w:lang w:val="ru-RU"/>
          <w14:ligatures w14:val="none"/>
        </w:rPr>
      </w:pPr>
      <w:r/>
      <w:bookmarkStart w:id="5" w:name="_Toc5"/>
      <w:r>
        <w:rPr>
          <w:highlight w:val="none"/>
          <w:lang w:val="ru-RU" w:bidi="ru-RU"/>
        </w:rPr>
        <w:t xml:space="preserve">Добавление новых методов создания МВК</w:t>
      </w:r>
      <w:bookmarkEnd w:id="5"/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26799389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Этот модуль содержит список методов создания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различных видов МВК, реализованных в виде внутренних программных алгоритмов микросервиса.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7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2015F7C0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4300595"/>
                      <wp:effectExtent l="0" t="0" r="0" b="0"/>
                      <wp:docPr id="1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9762006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430059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1" o:spid="_x0000_s11" type="#_x0000_t75" style="width:489.00pt;height:338.63pt;mso-wrap-distance-left:0.00pt;mso-wrap-distance-top:0.00pt;mso-wrap-distance-right:0.00pt;mso-wrap-distance-bottom:0.00pt;z-index:1;" stroked="false">
                      <v:imagedata r:id="rId24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  <w14:ligatures w14:val="none"/>
              </w:rPr>
            </w:r>
          </w:p>
        </w:tc>
      </w:tr>
    </w:tbl>
    <w:p w14:paraId="67CD2FD6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В настоящее время реализованы наиболее востребованные алгоритмы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«Синтезированный композит» и «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Многовременной композит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», включающий четыре способа интеграции «Медиана», «Среднее»,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 «Максимум» и «Минимум». Эти способы предназначены для формирования изображения из пикселей, значение которых формируется по результатам обработки всех однокоординатных пикселей из всех файлов исходных данных в соответствии с выбранным способом интеграции.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p w14:paraId="736D02E1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Метод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«Синтезированный композит»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 создает МВК на основе синтеза трех каналов из двух разновременных космических снимков. Для синтезированного изображения берутся два канала и первого снимка и один канал из второго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 (самого актуального)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. На основе этих каналов формируется цветное изображение, включающее данные зеленого канала второго снимка в качестве красного канала. В результате изменения произошедшие за период между съемками будут отображаться на МВК в красном цвете.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p w14:paraId="39C1F591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Еще два метода «Композит по индексам» и «Композит с маскированием облаков» находятся в стадии разработки. Методы создания МВК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 можно добавлять по мере их программной реализации.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  <w:t xml:space="preserve">Для этого требуется нажать на кнопку «Добавить метод создания МВК» и в открывшейся форме заполнить обязательные поля, как показано на рисунке ниже на примере «Многовременного композита». Для внесения изменений в метод МВК необходимо щелкнуть правой кнопкой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  <w:t xml:space="preserve"> мыши на названии метода и в открывшейся форме внести нужные изменения, после чего нажать кнопку «Сохранить» или нажать одну из двух других кнопок, вызывающих определенную акцию «Сохранить и добавить другой объект» и «Сохранить и продолжить редактирование»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7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182F5506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4023069"/>
                      <wp:effectExtent l="0" t="0" r="0" b="0"/>
                      <wp:docPr id="1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0968961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5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402306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2" o:spid="_x0000_s12" type="#_x0000_t75" style="width:489.00pt;height:316.78pt;mso-wrap-distance-left:0.00pt;mso-wrap-distance-top:0.00pt;mso-wrap-distance-right:0.00pt;mso-wrap-distance-bottom:0.00pt;z-index:1;" stroked="false">
                      <v:imagedata r:id="rId25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  <w14:ligatures w14:val="none"/>
              </w:rPr>
            </w:r>
          </w:p>
        </w:tc>
      </w:tr>
    </w:tbl>
    <w:p w14:paraId="5AEEC441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  <w:t xml:space="preserve">Для удаления метода можно выбрать его в списке методов и в выпадающем поле со списком «Действие» выбрать функционал «Удалить выбранные методы создания МВК» и нажать кнопку «Выполнить».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p w14:paraId="52C0787C">
      <w:pPr>
        <w:pStyle w:val="875"/>
        <w:pBdr/>
        <w:spacing/>
        <w:ind/>
        <w:rPr>
          <w:highlight w:val="none"/>
          <w:lang w:val="ru-RU"/>
          <w14:ligatures w14:val="none"/>
        </w:rPr>
      </w:pPr>
      <w:r/>
      <w:bookmarkStart w:id="6" w:name="_Toc6"/>
      <w:r>
        <w:t xml:space="preserve">Подготовка данных и</w:t>
      </w:r>
      <w:r>
        <w:rPr>
          <w:highlight w:val="none"/>
          <w:lang w:val="ru-RU" w:bidi="ru-RU"/>
        </w:rPr>
        <w:t xml:space="preserve"> заполнение блока параметров для </w:t>
      </w:r>
      <w:r>
        <w:rPr>
          <w:highlight w:val="none"/>
          <w:lang w:val="ru-RU" w:bidi="ru-RU"/>
        </w:rPr>
        <w:t xml:space="preserve">создания</w:t>
      </w:r>
      <w:r>
        <w:rPr>
          <w:highlight w:val="none"/>
          <w:lang w:val="ru-RU" w:bidi="ru-RU"/>
        </w:rPr>
        <w:t xml:space="preserve"> МВК</w:t>
      </w:r>
      <w:bookmarkEnd w:id="6"/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13E197D9">
      <w:pPr>
        <w:pBdr/>
        <w:spacing w:after="0" w:afterAutospacing="0"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  <w:t xml:space="preserve">Для создания МВК в первую очередь необ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  <w:t xml:space="preserve">ходимо подготовить и загрузить на сервер исходные данные, используя модуль «Загрузка данных на сервер». Подготовка исходных файлов заключается в их специфическом именовании. Это важно для корректной работы алгоритмов МВК. В названии файлов исходных данных </w:t>
      </w:r>
      <w:r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  <w:highlight w:val="none"/>
          <w:lang w:val="ru-RU" w:bidi="ru-RU"/>
          <w14:ligatures w14:val="none"/>
        </w:rPr>
        <w:t xml:space="preserve">обязательно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  <w:t xml:space="preserve">должна содержаться дата создания файла в формате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  <w14:ligatures w14:val="none"/>
        </w:rPr>
        <w:t xml:space="preserve">YYMMDD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  <w:t xml:space="preserve">, т.е. для даты создания 21 мая 2026 года начало имени файла должно выглядеть как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  <w14:ligatures w14:val="none"/>
        </w:rPr>
        <w:t xml:space="preserve">20260521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_. Далее, после подчерка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  <w14:ligatures w14:val="none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, может идти любое именование. Также можно использовать одинаковый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для всех префикс в имени файлов, например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en-US"/>
          <w14:ligatures w14:val="none"/>
        </w:rPr>
        <w:t xml:space="preserve">RP_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  <w14:ligatures w14:val="none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02605212_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. Таким образом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  <w14:ligatures w14:val="none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 файлы исходных данных должны именоваться например так: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</w:p>
    <w:p w14:paraId="1E5D1CE2">
      <w:pPr>
        <w:pStyle w:val="936"/>
        <w:numPr>
          <w:ilvl w:val="0"/>
          <w:numId w:val="3"/>
        </w:numPr>
        <w:pBdr/>
        <w:spacing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20200502_subset_rgb.tif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– снимок от 2 мая 2020 года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</w:p>
    <w:p w14:paraId="0B0488FE">
      <w:pPr>
        <w:pStyle w:val="936"/>
        <w:numPr>
          <w:ilvl w:val="0"/>
          <w:numId w:val="3"/>
        </w:numPr>
        <w:pBdr/>
        <w:spacing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20240902_subset_rgb.tif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– снимок от 2 сентября 2024 года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</w:p>
    <w:p w14:paraId="10ACAAE3">
      <w:pPr>
        <w:pStyle w:val="936"/>
        <w:numPr>
          <w:ilvl w:val="0"/>
          <w:numId w:val="3"/>
        </w:numPr>
        <w:pBdr/>
        <w:spacing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202605221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_subset_rgb.tif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– снимок от 21 мая 2026 года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</w:p>
    <w:p w14:paraId="1FABBE13">
      <w:pPr>
        <w:pStyle w:val="936"/>
        <w:numPr>
          <w:ilvl w:val="0"/>
          <w:numId w:val="3"/>
        </w:numPr>
        <w:pBdr/>
        <w:spacing/>
        <w:ind/>
        <w:jc w:val="both"/>
        <w:rPr>
          <w:rFonts w:ascii="Arial" w:hAnsi="Arial" w:cs="Arial"/>
          <w:b w:val="0"/>
          <w:bCs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highlight w:val="none"/>
        </w:rPr>
        <w:t xml:space="preserve">...</w:t>
      </w:r>
      <w:r>
        <w:rPr>
          <w:rFonts w:ascii="Arial" w:hAnsi="Arial" w:cs="Arial"/>
          <w:b w:val="0"/>
          <w:bCs w:val="0"/>
          <w:sz w:val="24"/>
          <w:szCs w:val="24"/>
          <w:highlight w:val="none"/>
          <w14:ligatures w14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  <w14:ligatures w14:val="none"/>
        </w:rPr>
      </w:r>
    </w:p>
    <w:p w14:paraId="05365FB5">
      <w:pPr>
        <w:pBdr/>
        <w:spacing w:after="0" w:afterAutospacing="0"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После подготовки исходных файлов они должны быть загружены на сервер в соответствующую папку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 следующим образом: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</w:p>
    <w:p w14:paraId="3EACF3F7">
      <w:pPr>
        <w:pStyle w:val="936"/>
        <w:numPr>
          <w:ilvl w:val="0"/>
          <w:numId w:val="5"/>
        </w:numPr>
        <w:pBdr/>
        <w:spacing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Создать папку для загрузки файлов  исходных данных с именем, содержащим дату создания МВК, нажав на кнопку «Новая папка» в форме списка папок. В открывшейся форме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«Добавить новую папку»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 требуется задать имя папки в поле «Имя» и нажать кнопку «Сохранить» в результате чего в списке папок появится новая папка с именем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 w:bidi="ru-RU"/>
          <w14:ligatures w14:val="none"/>
        </w:rPr>
        <w:t xml:space="preserve">20260521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</w:p>
    <w:tbl>
      <w:tblPr>
        <w:tblStyle w:val="747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0342F2ED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4982606"/>
                      <wp:effectExtent l="0" t="0" r="0" b="0"/>
                      <wp:docPr id="1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76345603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498260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3" o:spid="_x0000_s13" type="#_x0000_t75" style="width:489.00pt;height:392.33pt;mso-wrap-distance-left:0.00pt;mso-wrap-distance-top:0.00pt;mso-wrap-distance-right:0.00pt;mso-wrap-distance-bottom:0.00pt;z-index:1;" stroked="false">
                      <v:imagedata r:id="rId26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</w:p>
        </w:tc>
      </w:tr>
    </w:tbl>
    <w:p w14:paraId="29D54503">
      <w:pPr>
        <w:pStyle w:val="936"/>
        <w:numPr>
          <w:ilvl w:val="0"/>
          <w:numId w:val="5"/>
        </w:numPr>
        <w:pBdr/>
        <w:spacing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Загрузить в созданную папку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 w:bidi="ru-RU"/>
          <w14:ligatures w14:val="none"/>
        </w:rPr>
        <w:t xml:space="preserve">20260521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файлы исходных данных. Для этого необходимо щелкнуть на имени новой папки в списке папок, в результате чего откроется форма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текущей папки с активной кнопкой «Загрузить файлы». Файлы данных можно загрузить медом «перетаскивания» из отдельно открытого файлового менеджера или выбрать в проводнике, который откроется при нажатии на кнопку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«Загрузить файлы»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</w:p>
    <w:tbl>
      <w:tblPr>
        <w:tblStyle w:val="747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1B00AE18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4851386"/>
                      <wp:effectExtent l="0" t="0" r="0" b="0"/>
                      <wp:docPr id="1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72030469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485138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4" o:spid="_x0000_s14" type="#_x0000_t75" style="width:489.00pt;height:382.00pt;mso-wrap-distance-left:0.00pt;mso-wrap-distance-top:0.00pt;mso-wrap-distance-right:0.00pt;mso-wrap-distance-bottom:0.00pt;z-index:1;" stroked="false">
                      <v:imagedata r:id="rId27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</w:p>
        </w:tc>
      </w:tr>
    </w:tbl>
    <w:p w14:paraId="6DAD158A">
      <w:pPr>
        <w:pBdr/>
        <w:spacing/>
        <w:ind w:right="0" w:firstLine="0" w:left="709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В результате появится окно с прогресс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-баром отслеживающим процесс загрузки файлов на сервер. Время загрузки зависит от размера исходных данных, скорости локального интернета и возможностей сервера.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7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4DE2A3FB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009900" cy="1809750"/>
                      <wp:effectExtent l="0" t="0" r="0" b="0"/>
                      <wp:docPr id="1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50044927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009899" cy="18097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5" o:spid="_x0000_s15" type="#_x0000_t75" style="width:237.00pt;height:142.50pt;mso-wrap-distance-left:0.00pt;mso-wrap-distance-top:0.00pt;mso-wrap-distance-right:0.00pt;mso-wrap-distance-bottom:0.00pt;z-index:1;" stroked="false">
                      <v:imagedata r:id="rId28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</w:p>
        </w:tc>
      </w:tr>
    </w:tbl>
    <w:p w14:paraId="5DCB50DD">
      <w:pPr>
        <w:pBdr/>
        <w:spacing/>
        <w:ind w:right="0" w:firstLine="0" w:left="709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По окончании загрузки, файлы исходных данных появятся в текущей папке в виде списка, который также можно редактировать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7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</w:tcPr>
          <w:p w14:paraId="4A69BE13"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2369892"/>
                      <wp:effectExtent l="0" t="0" r="0" b="0"/>
                      <wp:docPr id="1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85070590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236989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6" o:spid="_x0000_s16" type="#_x0000_t75" style="width:489.00pt;height:186.61pt;mso-wrap-distance-left:0.00pt;mso-wrap-distance-top:0.00pt;mso-wrap-distance-right:0.00pt;mso-wrap-distance-bottom:0.00pt;z-index:1;" stroked="false">
                      <v:imagedata r:id="rId29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</w:p>
        </w:tc>
      </w:tr>
    </w:tbl>
    <w:p w14:paraId="3043C618">
      <w:pPr>
        <w:pStyle w:val="936"/>
        <w:numPr>
          <w:ilvl w:val="0"/>
          <w:numId w:val="5"/>
        </w:numPr>
        <w:pBdr/>
        <w:spacing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Перейти к модулю  «Создание МВК» и выбрать «Параметры создания МВК», в результате чего откроется форма содержащая список ранее определенных параметров создания других композитов (если таковые имеются).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</w:p>
    <w:tbl>
      <w:tblPr>
        <w:tblStyle w:val="747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</w:tcPr>
          <w:p w14:paraId="4F932E79"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1955647"/>
                      <wp:effectExtent l="0" t="0" r="0" b="0"/>
                      <wp:docPr id="1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77864707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195564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7" o:spid="_x0000_s17" type="#_x0000_t75" style="width:489.00pt;height:153.99pt;mso-wrap-distance-left:0.00pt;mso-wrap-distance-top:0.00pt;mso-wrap-distance-right:0.00pt;mso-wrap-distance-bottom:0.00pt;z-index:1;" stroked="false">
                      <v:imagedata r:id="rId30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</w:p>
        </w:tc>
      </w:tr>
    </w:tbl>
    <w:p w14:paraId="3E8E527C">
      <w:pPr>
        <w:pBdr/>
        <w:spacing/>
        <w:ind w:right="0" w:firstLine="0" w:left="709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Эта форма содержит кнопку «Добавить параметры создания МВК» при нажатии на которую откроется форма для определения блока параметров формирования пользовательского композита.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 Поле «Название» может означать чт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о угодно в основном оно содержит географическое название области интересов. Поле «Имя файла результата» формируется автоматически в зависимости от различных параметров описанных ниже, поэтому его можно не задавать. Поле со списком «Методы МВК» предназначен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о для определения алгоритма создания МВК. По умолчанию это поле настроено на метод «Синтезированный композит». Чекбокс «Выполнить ресэмплинг» важный элемент управления автоматической подготовкой исходных данных в части приведения их к единообразному виду.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Чекбокс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  «выполнено» включается автоматически при успешном завершении процесса создания МВК. Поле «Автор» – содержит логин пользователя, который является хозяином этого блока параметров МВК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7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38439AC7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120000" cy="4590000"/>
                      <wp:effectExtent l="45150" t="34496" r="45150" b="34496"/>
                      <wp:docPr id="19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80234109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1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6120000" cy="45900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8" o:spid="_x0000_s18" type="#_x0000_t75" style="width:481.89pt;height:361.42pt;mso-wrap-distance-left:0.00pt;mso-wrap-distance-top:0.00pt;mso-wrap-distance-right:0.00pt;mso-wrap-distance-bottom:0.00pt;rotation:0;z-index:1;" stroked="false">
                      <v:imagedata r:id="rId31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/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</w:p>
        </w:tc>
      </w:tr>
    </w:tbl>
    <w:p w14:paraId="1ACDA321">
      <w:pPr>
        <w:pBdr/>
        <w:spacing/>
        <w:ind w:right="0" w:firstLine="0" w:left="709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Для определения блока параметров необходимо заполнить обязательные поля этой формы выделенные жирным шрифтом и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 w:bidi="ru-RU"/>
          <w14:ligatures w14:val="none"/>
        </w:rPr>
        <w:t xml:space="preserve">обязательно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выбрать ранее подготовленную папку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с именем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 w:bidi="ru-RU"/>
          <w14:ligatures w14:val="none"/>
        </w:rPr>
        <w:t xml:space="preserve">20260521,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с загруженными файлами исходных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данных, нажав на кнопку 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  <w14:ligatures w14:val="none"/>
        </w:rPr>
        <w:t xml:space="preserve">Choose Folder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  <w14:ligatures w14:val="none"/>
        </w:rPr>
        <w:t xml:space="preserve"> (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«Выбрать папку»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  <w14:ligatures w14:val="none"/>
        </w:rPr>
        <w:t xml:space="preserve">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, после чего откроется форма со списком всех доступных папок, из которых надо выбрать рабочую, нажав на стрелку в начале строки с нужной папкой.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</w:p>
    <w:tbl>
      <w:tblPr>
        <w:tblStyle w:val="747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4D0FEE44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1909606"/>
                      <wp:effectExtent l="0" t="0" r="0" b="0"/>
                      <wp:docPr id="20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959664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190960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9" o:spid="_x0000_s19" type="#_x0000_t75" style="width:489.00pt;height:150.36pt;mso-wrap-distance-left:0.00pt;mso-wrap-distance-top:0.00pt;mso-wrap-distance-right:0.00pt;mso-wrap-distance-bottom:0.00pt;z-index:1;" stroked="false">
                      <v:imagedata r:id="rId32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</w:p>
        </w:tc>
      </w:tr>
    </w:tbl>
    <w:p w14:paraId="7E5A49B2">
      <w:pPr>
        <w:pBdr/>
        <w:spacing/>
        <w:ind w:right="0" w:firstLine="0" w:left="709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В результате в форме определения параметров МВК в поле с названием «Папка с исходниками» появится изображение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  <w14:ligatures w14:val="none"/>
        </w:rPr>
        <w:t xml:space="preserve">,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содержащее иконку в виде синей папки: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7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5FAB9E38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067175" cy="1333500"/>
                      <wp:effectExtent l="0" t="0" r="0" b="0"/>
                      <wp:docPr id="2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55143875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067174" cy="133349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0" o:spid="_x0000_s20" type="#_x0000_t75" style="width:320.25pt;height:105.00pt;mso-wrap-distance-left:0.00pt;mso-wrap-distance-top:0.00pt;mso-wrap-distance-right:0.00pt;mso-wrap-distance-bottom:0.00pt;z-index:1;" stroked="false">
                      <v:imagedata r:id="rId3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/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</w:p>
        </w:tc>
      </w:tr>
    </w:tbl>
    <w:p w14:paraId="41E4E455">
      <w:pPr>
        <w:pBdr/>
        <w:spacing/>
        <w:ind w:right="0" w:firstLine="0" w:left="709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Элемент управления «Выполнить ресэмплинг» предназначен для выполнения операции приведения всех исходных данных к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приведения исходных данных к единой проекции, размерам, разрешению и географическому охвату.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 Если такая операция потребуется алгоритм расчета МВК сообщит об этом, как несоответствии характеристик исходных данных.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p w14:paraId="18E04271">
      <w:pPr>
        <w:pBdr/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После ввода параметров надо нажать «Сохранить», в результате чего откроется список параметров МВК,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 содержащий новую запись с названием только что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 w:bidi="ru-RU"/>
          <w14:ligatures w14:val="none"/>
        </w:rPr>
        <w:t xml:space="preserve">созданного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блока параметров «Коммунарка Московской области»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7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4BB3F294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120000" cy="2768400"/>
                      <wp:effectExtent l="45150" t="21090" r="45150" b="21090"/>
                      <wp:docPr id="2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8343997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4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6120000" cy="27684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1" o:spid="_x0000_s21" type="#_x0000_t75" style="width:481.89pt;height:217.98pt;mso-wrap-distance-left:0.00pt;mso-wrap-distance-top:0.00pt;mso-wrap-distance-right:0.00pt;mso-wrap-distance-bottom:0.00pt;rotation:0;z-index:1;" stroked="false">
                      <v:imagedata r:id="rId34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</w:p>
        </w:tc>
      </w:tr>
    </w:tbl>
    <w:p w14:paraId="42C351D6">
      <w:pPr>
        <w:pBdr/>
        <w:spacing w:after="0" w:afterAutospacing="0"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Если потребуется сменить папку исходных данных для уже созданных параметров МВК, то для этого необходимо выполнить следующие действия: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</w:p>
    <w:p w14:paraId="7909F0F5">
      <w:pPr>
        <w:pStyle w:val="936"/>
        <w:numPr>
          <w:ilvl w:val="0"/>
          <w:numId w:val="10"/>
        </w:numPr>
        <w:pBdr/>
        <w:spacing/>
        <w:ind w:righ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Выбрать в списке параметров нужные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строки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поставив «галочку» в начале конкретного блока.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p w14:paraId="16E34424">
      <w:pPr>
        <w:pStyle w:val="936"/>
        <w:numPr>
          <w:ilvl w:val="0"/>
          <w:numId w:val="10"/>
        </w:numPr>
        <w:pBdr/>
        <w:spacing w:after="0" w:afterAutospacing="0"/>
        <w:ind w:righ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элементе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управления «Действие» выбрать из выпадающего списка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Удалить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папку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данных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для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выбранных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параметров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» и нажать кнопку «Выполнить».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7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4384B3A3">
            <w:pPr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120000" cy="2790000"/>
                      <wp:effectExtent l="0" t="0" r="0" b="0"/>
                      <wp:docPr id="2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95720146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5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6120000" cy="27900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2" o:spid="_x0000_s22" type="#_x0000_t75" style="width:481.89pt;height:219.69pt;mso-wrap-distance-left:0.00pt;mso-wrap-distance-top:0.00pt;mso-wrap-distance-right:0.00pt;mso-wrap-distance-bottom:0.00pt;rotation:0;z-index:1;" stroked="false">
                      <v:imagedata r:id="rId35" o:title=""/>
                      <o:lock v:ext="edit" rotation="t"/>
                    </v:shape>
                  </w:pict>
                </mc:Fallback>
              </mc:AlternateContent>
            </w:r>
            <w:r/>
          </w:p>
        </w:tc>
      </w:tr>
    </w:tbl>
    <w:p w14:paraId="299467D1">
      <w:pPr>
        <w:pBdr/>
        <w:spacing/>
        <w:ind w:right="0" w:firstLine="0" w:left="709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В результате, установленная ранее папка исходных данных будет удалена из выбранных параметров создания МВК, метка «Выполнено» поменяет статус на 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  <w14:ligatures w14:val="none"/>
        </w:rPr>
        <w:t xml:space="preserve">false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 и ссылка на созданный ранее композит, если такой имеется, исчезнет.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7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1637F45D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120000" cy="3006000"/>
                      <wp:effectExtent l="45150" t="22921" r="45150" b="22921"/>
                      <wp:docPr id="2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9373697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6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6120000" cy="30060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3" o:spid="_x0000_s23" type="#_x0000_t75" style="width:481.89pt;height:236.69pt;mso-wrap-distance-left:0.00pt;mso-wrap-distance-top:0.00pt;mso-wrap-distance-right:0.00pt;mso-wrap-distance-bottom:0.00pt;rotation:0;z-index:1;" stroked="false">
                      <v:imagedata r:id="rId36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</w:p>
        </w:tc>
      </w:tr>
    </w:tbl>
    <w:p w14:paraId="54899095">
      <w:pPr>
        <w:pStyle w:val="936"/>
        <w:numPr>
          <w:ilvl w:val="0"/>
          <w:numId w:val="10"/>
        </w:numPr>
        <w:pBdr/>
        <w:spacing/>
        <w:ind w:righ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Для добавления новой папки необходимо повторить действия описанные ранее.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p w14:paraId="610C7821">
      <w:pPr>
        <w:pStyle w:val="875"/>
        <w:pBdr/>
        <w:spacing/>
        <w:ind/>
        <w:rPr>
          <w:highlight w:val="none"/>
          <w:lang w:val="ru-RU" w:bidi="ru-RU"/>
          <w14:ligatures w14:val="none"/>
        </w:rPr>
      </w:pPr>
      <w:r/>
      <w:bookmarkStart w:id="7" w:name="_Toc7"/>
      <w:r>
        <w:t xml:space="preserve">Запуск </w:t>
      </w:r>
      <w:r>
        <w:rPr>
          <w:highlight w:val="none"/>
          <w:lang w:val="ru-RU" w:bidi="ru-RU"/>
        </w:rPr>
        <w:t xml:space="preserve">создания мультивременных композитов</w:t>
      </w:r>
      <w:bookmarkEnd w:id="7"/>
      <w:r>
        <w:rPr>
          <w:highlight w:val="none"/>
          <w:lang w:val="ru-RU" w:bidi="ru-RU"/>
          <w14:ligatures w14:val="none"/>
        </w:rPr>
      </w:r>
      <w:r>
        <w:rPr>
          <w:highlight w:val="none"/>
          <w:lang w:val="ru-RU" w:bidi="ru-RU"/>
          <w14:ligatures w14:val="none"/>
        </w:rPr>
      </w:r>
    </w:p>
    <w:p w14:paraId="1908E796">
      <w:pPr>
        <w:pBdr/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Запуск создания МВК осуществляется следующим образом: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p w14:paraId="2E0B762F">
      <w:pPr>
        <w:pStyle w:val="936"/>
        <w:numPr>
          <w:ilvl w:val="0"/>
          <w:numId w:val="9"/>
        </w:numPr>
        <w:pBdr/>
        <w:spacing/>
        <w:ind w:righ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Выбрать строку или строки в списке блоков параметров поставив «галочку» в начале нужной строки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p w14:paraId="458F2083">
      <w:pPr>
        <w:pStyle w:val="936"/>
        <w:numPr>
          <w:ilvl w:val="0"/>
          <w:numId w:val="9"/>
        </w:numPr>
        <w:pBdr/>
        <w:spacing/>
        <w:ind w:righ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В поле со списком «Действие»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 выбрать и выпадающего списка «Запустить создание выбранного композита»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7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2FD2292D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120000" cy="2754000"/>
                      <wp:effectExtent l="45150" t="21130" r="45150" b="21130"/>
                      <wp:docPr id="2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74453234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7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6120000" cy="27540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4" o:spid="_x0000_s24" type="#_x0000_t75" style="width:481.89pt;height:216.85pt;mso-wrap-distance-left:0.00pt;mso-wrap-distance-top:0.00pt;mso-wrap-distance-right:0.00pt;mso-wrap-distance-bottom:0.00pt;rotation:0;z-index:1;" stroked="false">
                      <v:imagedata r:id="rId37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</w:p>
        </w:tc>
      </w:tr>
    </w:tbl>
    <w:p w14:paraId="2E08BB83">
      <w:pPr>
        <w:pStyle w:val="936"/>
        <w:numPr>
          <w:ilvl w:val="0"/>
          <w:numId w:val="9"/>
        </w:numPr>
        <w:pBdr/>
        <w:spacing/>
        <w:ind w:righ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Нажать кнопку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«Выполнить», расположенную справа от элемента управления «Действие»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p w14:paraId="6764D7D5">
      <w:pPr>
        <w:pBdr/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В результате этих действий будет запущен алгоритм создания мультивременного композита методом «Синтезированный композит»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. Если исходные данные не будут соответствовать требованиям алгоритма расчета, то будет выдана соответствующая диагностика следующего вида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7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336B49A6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120000" cy="3603600"/>
                      <wp:effectExtent l="45150" t="27000" r="45150" b="27000"/>
                      <wp:docPr id="2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2031378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8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6120000" cy="36036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5" o:spid="_x0000_s25" type="#_x0000_t75" style="width:481.89pt;height:283.75pt;mso-wrap-distance-left:0.00pt;mso-wrap-distance-top:0.00pt;mso-wrap-distance-right:0.00pt;mso-wrap-distance-bottom:0.00pt;rotation:0;z-index:1;" stroked="false">
                      <v:imagedata r:id="rId38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</w:p>
        </w:tc>
      </w:tr>
    </w:tbl>
    <w:p w14:paraId="18E3FC56">
      <w:pPr>
        <w:pBdr/>
        <w:spacing w:after="0" w:afterAutospacing="0"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Эта диагностика, говорит о том что основные характеристики исходных данных не совпадают, поэтому надо привести их к единому формату собственными силами или включить для автоматического приведения данных к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единой проекции, размерам, разрешению и географическому охвату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. Для этого надо открыть форму блока параметров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«Коммунарка Московской области»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 и поставить «галочку» в элементе управления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 «Выполнить ресэмплинг»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, после чего сохранить изменения и снова запустить создание МВК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p w14:paraId="4B550299">
      <w:pPr>
        <w:pBdr/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Если параметры заданы корректно и данные сформированы в соответствии с описанием представленным выше, то интерфейс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 сервиса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, 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процессе всего создания МВК,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 будет маскирован  заставкой следующего вида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7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37727EC1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1865386"/>
                      <wp:effectExtent l="0" t="0" r="0" b="0"/>
                      <wp:docPr id="2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2735592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18653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6" o:spid="_x0000_s26" type="#_x0000_t75" style="width:489.00pt;height:146.88pt;mso-wrap-distance-left:0.00pt;mso-wrap-distance-top:0.00pt;mso-wrap-distance-right:0.00pt;mso-wrap-distance-bottom:0.00pt;z-index:1;" stroked="false">
                      <v:imagedata r:id="rId39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</w:p>
        </w:tc>
      </w:tr>
    </w:tbl>
    <w:p w14:paraId="30FF16F7">
      <w:pPr>
        <w:pBdr/>
        <w:spacing w:after="0" w:afterAutospacing="0"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Продолжительность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 расчета зависит от многих факторов, определяющим из которых является размер загружаемых файлов исходных данных.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p w14:paraId="6751519A">
      <w:pPr>
        <w:pBdr/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При успешном завершении создания МВК на экране появится сообщен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ие об успешном завершении процесса (выделено зеленым) с информацией о времени начала и окончания расчета (выделено желтым). В строке блока «Коммунарка Московской области» в графе «Результат» появится надпись «Скачать», нажав на которую можно будет загрузит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ь результат на свой компьютер в виде файла.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7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1EE3F66E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120000" cy="3873600"/>
                      <wp:effectExtent l="45150" t="28347" r="45150" b="28347"/>
                      <wp:docPr id="2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59338334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0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6120000" cy="38736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7" o:spid="_x0000_s27" type="#_x0000_t75" style="width:481.89pt;height:305.01pt;mso-wrap-distance-left:0.00pt;mso-wrap-distance-top:0.00pt;mso-wrap-distance-right:0.00pt;mso-wrap-distance-bottom:0.00pt;rotation:0;z-index:1;" stroked="false">
                      <v:imagedata r:id="rId40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</w:p>
        </w:tc>
      </w:tr>
    </w:tbl>
    <w:p w14:paraId="6145A783">
      <w:pPr>
        <w:pBdr/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Именование результирующего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файла происходит автоматически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и включает в себя в качестве префикса логин пользователя, корень название папки и суффикс метод создания композита. Например, в результате расчета МВК блока параметров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«Коммунарка Московской области»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 создан файл с именем </w:t>
      </w:r>
      <w:r>
        <w:rPr>
          <w:rFonts w:ascii="Times New Roman" w:hAnsi="Times New Roman" w:eastAsia="Times New Roman" w:cs="Times New Roman"/>
          <w:b/>
          <w:bCs/>
          <w:color w:val="ff0000"/>
          <w:sz w:val="28"/>
          <w:szCs w:val="28"/>
          <w:highlight w:val="none"/>
          <w:lang w:val="en-US"/>
          <w14:ligatures w14:val="none"/>
        </w:rPr>
        <w:t xml:space="preserve">slavas_20260521_sintez_composite.tif</w:t>
      </w:r>
      <w:r>
        <w:rPr>
          <w:rFonts w:ascii="Times New Roman" w:hAnsi="Times New Roman" w:eastAsia="Times New Roman" w:cs="Times New Roman"/>
          <w:b/>
          <w:bCs/>
          <w:color w:val="ff0000"/>
          <w:sz w:val="28"/>
          <w:szCs w:val="28"/>
          <w:highlight w:val="none"/>
          <w:lang w:val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  <w:lang w:val="ru-RU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  <w:lang w:val="ru-RU"/>
          <w14:ligatures w14:val="none"/>
        </w:rPr>
      </w:r>
    </w:p>
    <w:p w14:paraId="7E37F6B6">
      <w:pPr>
        <w:pBdr/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  <w:lang w:val="ru-RU"/>
          <w14:ligatures w14:val="none"/>
        </w:rPr>
        <w:t xml:space="preserve">Результат работы микросервиса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  <w:lang w:val="en-US"/>
          <w14:ligatures w14:val="none"/>
        </w:rPr>
        <w:t xml:space="preserve">Multicomp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  <w:lang w:val="ru-RU"/>
          <w14:ligatures w14:val="none"/>
        </w:rPr>
        <w:t xml:space="preserve"> приведен ниже на рисунке.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  <w:lang w:val="ru-RU"/>
          <w14:ligatures w14:val="none"/>
        </w:rPr>
      </w:r>
    </w:p>
    <w:tbl>
      <w:tblPr>
        <w:tblStyle w:val="747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294FC59D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3726922"/>
                      <wp:effectExtent l="0" t="0" r="0" b="0"/>
                      <wp:docPr id="29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46635218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372692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8" o:spid="_x0000_s28" type="#_x0000_t75" style="width:489.00pt;height:293.46pt;mso-wrap-distance-left:0.00pt;mso-wrap-distance-top:0.00pt;mso-wrap-distance-right:0.00pt;mso-wrap-distance-bottom:0.00pt;z-index:1;" stroked="false">
                      <v:imagedata r:id="rId41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8"/>
                <w:szCs w:val="28"/>
                <w:highlight w:val="none"/>
                <w:lang w:val="ru-RU" w:bidi="ru-RU"/>
                <w14:ligatures w14:val="none"/>
              </w:rPr>
            </w:r>
          </w:p>
        </w:tc>
      </w:tr>
    </w:tbl>
    <w:p w14:paraId="4EA9A474">
      <w:pPr>
        <w:pBdr/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Красно-розовым цветом выделены изменения за период наблюдения с 5 мая 2020 года по 2 сентября 2024 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sectPr>
      <w:headerReference w:type="default" r:id="rId10"/>
      <w:footerReference w:type="default" r:id="rId11"/>
      <w:footnotePr/>
      <w:endnotePr/>
      <w:type w:val="nextPage"/>
      <w:pgSz w:h="16838" w:orient="portrait" w:w="11906"/>
      <w:pgMar w:top="1134" w:right="850" w:bottom="1134" w:left="1276" w:header="709" w:footer="174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62CEEEA">
    <w:pPr>
      <w:pStyle w:val="909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 w14:paraId="1232913A">
    <w:pPr>
      <w:pStyle w:val="909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135D336">
    <w:pPr>
      <w:pStyle w:val="907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94D6EC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5CC011E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6A77A12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6A77A12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16AD475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6A77A12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6A77A12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16AD475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2A31764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">
    <w:nsid w:val="7DB5863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7">
    <w:name w:val="Table Grid"/>
    <w:basedOn w:val="9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Table Grid Light"/>
    <w:basedOn w:val="9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Plain Table 1"/>
    <w:basedOn w:val="9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Plain Table 2"/>
    <w:basedOn w:val="9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3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4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5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1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2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3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4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5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6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1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2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3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4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5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- Accent 6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1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2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3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4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5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- Accent 6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"/>
    <w:basedOn w:val="9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1"/>
    <w:basedOn w:val="9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2"/>
    <w:basedOn w:val="9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3"/>
    <w:basedOn w:val="9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- Accent 4"/>
    <w:basedOn w:val="9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5"/>
    <w:basedOn w:val="9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- Accent 6"/>
    <w:basedOn w:val="9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- Accent 1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 - Accent 2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 - Accent 3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- Accent 4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 - Accent 5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- Accent 6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- Accent 1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- Accent 2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- Accent 3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- Accent 4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5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- Accent 6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- Accent 1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- Accent 2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- Accent 3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- Accent 4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5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- Accent 6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- Accent 1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- Accent 2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- Accent 3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- Accent 4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5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- Accent 6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- Accent 1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- Accent 2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- Accent 3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- Accent 4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5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- Accent 6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- Accent 1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- Accent 2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- Accent 3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- Accent 4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5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- Accent 6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- Accent 1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- Accent 2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- Accent 3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- Accent 4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5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- Accent 6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- Accent 1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- Accent 2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- Accent 3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- Accent 4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5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- Accent 6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- Accent 1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- Accent 2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- Accent 3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- Accent 4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5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- Accent 6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- Accent 1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- Accent 2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- Accent 3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- Accent 4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5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- Accent 6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"/>
    <w:basedOn w:val="9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 1"/>
    <w:basedOn w:val="9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ned - Accent 2"/>
    <w:basedOn w:val="9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 3"/>
    <w:basedOn w:val="9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 4"/>
    <w:basedOn w:val="9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5"/>
    <w:basedOn w:val="9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ned - Accent 6"/>
    <w:basedOn w:val="9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"/>
    <w:basedOn w:val="9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 1"/>
    <w:basedOn w:val="9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 2"/>
    <w:basedOn w:val="9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 3"/>
    <w:basedOn w:val="9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 4"/>
    <w:basedOn w:val="9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5"/>
    <w:basedOn w:val="9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&amp; Lined - Accent 6"/>
    <w:basedOn w:val="9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- Accent 1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- Accent 2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- Accent 3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- Accent 4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5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- Accent 6"/>
    <w:basedOn w:val="9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3">
    <w:name w:val="Heading 1"/>
    <w:basedOn w:val="932"/>
    <w:next w:val="932"/>
    <w:link w:val="88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74">
    <w:name w:val="Heading 2"/>
    <w:basedOn w:val="932"/>
    <w:next w:val="932"/>
    <w:link w:val="88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5">
    <w:name w:val="Heading 3"/>
    <w:basedOn w:val="932"/>
    <w:next w:val="932"/>
    <w:link w:val="88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6">
    <w:name w:val="Heading 4"/>
    <w:basedOn w:val="932"/>
    <w:next w:val="932"/>
    <w:link w:val="88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77">
    <w:name w:val="Heading 5"/>
    <w:basedOn w:val="932"/>
    <w:next w:val="932"/>
    <w:link w:val="88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8">
    <w:name w:val="Heading 6"/>
    <w:basedOn w:val="932"/>
    <w:next w:val="932"/>
    <w:link w:val="88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9">
    <w:name w:val="Heading 7"/>
    <w:basedOn w:val="932"/>
    <w:next w:val="932"/>
    <w:link w:val="88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0">
    <w:name w:val="Heading 8"/>
    <w:basedOn w:val="932"/>
    <w:next w:val="932"/>
    <w:link w:val="89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1">
    <w:name w:val="Heading 9"/>
    <w:basedOn w:val="932"/>
    <w:next w:val="932"/>
    <w:link w:val="89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2" w:default="1">
    <w:name w:val="Default Paragraph Font"/>
    <w:uiPriority w:val="1"/>
    <w:semiHidden/>
    <w:unhideWhenUsed/>
    <w:pPr>
      <w:pBdr/>
      <w:spacing/>
      <w:ind/>
    </w:pPr>
  </w:style>
  <w:style w:type="character" w:styleId="883">
    <w:name w:val="Heading 1 Char"/>
    <w:basedOn w:val="882"/>
    <w:link w:val="8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4">
    <w:name w:val="Heading 2 Char"/>
    <w:basedOn w:val="882"/>
    <w:link w:val="8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5">
    <w:name w:val="Heading 3 Char"/>
    <w:basedOn w:val="882"/>
    <w:link w:val="8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6">
    <w:name w:val="Heading 4 Char"/>
    <w:basedOn w:val="882"/>
    <w:link w:val="87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7">
    <w:name w:val="Heading 5 Char"/>
    <w:basedOn w:val="882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8">
    <w:name w:val="Heading 6 Char"/>
    <w:basedOn w:val="882"/>
    <w:link w:val="87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9">
    <w:name w:val="Heading 7 Char"/>
    <w:basedOn w:val="882"/>
    <w:link w:val="87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0">
    <w:name w:val="Heading 8 Char"/>
    <w:basedOn w:val="882"/>
    <w:link w:val="88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1">
    <w:name w:val="Heading 9 Char"/>
    <w:basedOn w:val="882"/>
    <w:link w:val="88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92">
    <w:name w:val="Title"/>
    <w:basedOn w:val="932"/>
    <w:next w:val="932"/>
    <w:link w:val="89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93">
    <w:name w:val="Title Char"/>
    <w:basedOn w:val="882"/>
    <w:link w:val="89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4">
    <w:name w:val="Subtitle"/>
    <w:basedOn w:val="932"/>
    <w:next w:val="932"/>
    <w:link w:val="89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5">
    <w:name w:val="Subtitle Char"/>
    <w:basedOn w:val="882"/>
    <w:link w:val="89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6">
    <w:name w:val="Quote"/>
    <w:basedOn w:val="932"/>
    <w:next w:val="932"/>
    <w:link w:val="89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7">
    <w:name w:val="Quote Char"/>
    <w:basedOn w:val="882"/>
    <w:link w:val="89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8">
    <w:name w:val="Intense Emphasis"/>
    <w:basedOn w:val="88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9">
    <w:name w:val="Intense Quote"/>
    <w:basedOn w:val="932"/>
    <w:next w:val="932"/>
    <w:link w:val="90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0">
    <w:name w:val="Intense Quote Char"/>
    <w:basedOn w:val="882"/>
    <w:link w:val="89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1">
    <w:name w:val="Intense Reference"/>
    <w:basedOn w:val="88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02">
    <w:name w:val="Subtle Emphasis"/>
    <w:basedOn w:val="88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3">
    <w:name w:val="Emphasis"/>
    <w:basedOn w:val="882"/>
    <w:uiPriority w:val="20"/>
    <w:qFormat/>
    <w:pPr>
      <w:pBdr/>
      <w:spacing/>
      <w:ind/>
    </w:pPr>
    <w:rPr>
      <w:i/>
      <w:iCs/>
    </w:rPr>
  </w:style>
  <w:style w:type="character" w:styleId="904">
    <w:name w:val="Strong"/>
    <w:basedOn w:val="882"/>
    <w:uiPriority w:val="22"/>
    <w:qFormat/>
    <w:pPr>
      <w:pBdr/>
      <w:spacing/>
      <w:ind/>
    </w:pPr>
    <w:rPr>
      <w:b/>
      <w:bCs/>
    </w:rPr>
  </w:style>
  <w:style w:type="character" w:styleId="905">
    <w:name w:val="Subtle Reference"/>
    <w:basedOn w:val="88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6">
    <w:name w:val="Book Title"/>
    <w:basedOn w:val="88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07">
    <w:name w:val="Header"/>
    <w:basedOn w:val="932"/>
    <w:link w:val="90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8">
    <w:name w:val="Header Char"/>
    <w:basedOn w:val="882"/>
    <w:link w:val="907"/>
    <w:uiPriority w:val="99"/>
    <w:pPr>
      <w:pBdr/>
      <w:spacing/>
      <w:ind/>
    </w:pPr>
  </w:style>
  <w:style w:type="paragraph" w:styleId="909">
    <w:name w:val="Footer"/>
    <w:basedOn w:val="932"/>
    <w:link w:val="91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0">
    <w:name w:val="Footer Char"/>
    <w:basedOn w:val="882"/>
    <w:link w:val="909"/>
    <w:uiPriority w:val="99"/>
    <w:pPr>
      <w:pBdr/>
      <w:spacing/>
      <w:ind/>
    </w:pPr>
  </w:style>
  <w:style w:type="paragraph" w:styleId="911">
    <w:name w:val="Caption"/>
    <w:basedOn w:val="932"/>
    <w:next w:val="93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2">
    <w:name w:val="footnote text"/>
    <w:basedOn w:val="932"/>
    <w:link w:val="91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3">
    <w:name w:val="Footnote Text Char"/>
    <w:basedOn w:val="882"/>
    <w:link w:val="912"/>
    <w:uiPriority w:val="99"/>
    <w:semiHidden/>
    <w:pPr>
      <w:pBdr/>
      <w:spacing/>
      <w:ind/>
    </w:pPr>
    <w:rPr>
      <w:sz w:val="20"/>
      <w:szCs w:val="20"/>
    </w:rPr>
  </w:style>
  <w:style w:type="character" w:styleId="914">
    <w:name w:val="footnote reference"/>
    <w:basedOn w:val="882"/>
    <w:uiPriority w:val="99"/>
    <w:semiHidden/>
    <w:unhideWhenUsed/>
    <w:pPr>
      <w:pBdr/>
      <w:spacing/>
      <w:ind/>
    </w:pPr>
    <w:rPr>
      <w:vertAlign w:val="superscript"/>
    </w:rPr>
  </w:style>
  <w:style w:type="paragraph" w:styleId="915">
    <w:name w:val="endnote text"/>
    <w:basedOn w:val="932"/>
    <w:link w:val="91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6">
    <w:name w:val="Endnote Text Char"/>
    <w:basedOn w:val="882"/>
    <w:link w:val="915"/>
    <w:uiPriority w:val="99"/>
    <w:semiHidden/>
    <w:pPr>
      <w:pBdr/>
      <w:spacing/>
      <w:ind/>
    </w:pPr>
    <w:rPr>
      <w:sz w:val="20"/>
      <w:szCs w:val="20"/>
    </w:rPr>
  </w:style>
  <w:style w:type="character" w:styleId="917">
    <w:name w:val="endnote reference"/>
    <w:basedOn w:val="882"/>
    <w:uiPriority w:val="99"/>
    <w:semiHidden/>
    <w:unhideWhenUsed/>
    <w:pPr>
      <w:pBdr/>
      <w:spacing/>
      <w:ind/>
    </w:pPr>
    <w:rPr>
      <w:vertAlign w:val="superscript"/>
    </w:rPr>
  </w:style>
  <w:style w:type="character" w:styleId="918">
    <w:name w:val="Hyperlink"/>
    <w:basedOn w:val="88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9">
    <w:name w:val="FollowedHyperlink"/>
    <w:basedOn w:val="88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0">
    <w:name w:val="toc 1"/>
    <w:basedOn w:val="932"/>
    <w:next w:val="932"/>
    <w:uiPriority w:val="39"/>
    <w:unhideWhenUsed/>
    <w:pPr>
      <w:pBdr/>
      <w:spacing w:after="100"/>
      <w:ind/>
    </w:pPr>
  </w:style>
  <w:style w:type="paragraph" w:styleId="921">
    <w:name w:val="toc 2"/>
    <w:basedOn w:val="932"/>
    <w:next w:val="932"/>
    <w:uiPriority w:val="39"/>
    <w:unhideWhenUsed/>
    <w:pPr>
      <w:pBdr/>
      <w:spacing w:after="100"/>
      <w:ind w:left="220"/>
    </w:pPr>
  </w:style>
  <w:style w:type="paragraph" w:styleId="922">
    <w:name w:val="toc 3"/>
    <w:basedOn w:val="932"/>
    <w:next w:val="932"/>
    <w:uiPriority w:val="39"/>
    <w:unhideWhenUsed/>
    <w:pPr>
      <w:pBdr/>
      <w:spacing w:after="100"/>
      <w:ind w:left="440"/>
    </w:pPr>
  </w:style>
  <w:style w:type="paragraph" w:styleId="923">
    <w:name w:val="toc 4"/>
    <w:basedOn w:val="932"/>
    <w:next w:val="932"/>
    <w:uiPriority w:val="39"/>
    <w:unhideWhenUsed/>
    <w:pPr>
      <w:pBdr/>
      <w:spacing w:after="100"/>
      <w:ind w:left="660"/>
    </w:pPr>
  </w:style>
  <w:style w:type="paragraph" w:styleId="924">
    <w:name w:val="toc 5"/>
    <w:basedOn w:val="932"/>
    <w:next w:val="932"/>
    <w:uiPriority w:val="39"/>
    <w:unhideWhenUsed/>
    <w:pPr>
      <w:pBdr/>
      <w:spacing w:after="100"/>
      <w:ind w:left="880"/>
    </w:pPr>
  </w:style>
  <w:style w:type="paragraph" w:styleId="925">
    <w:name w:val="toc 6"/>
    <w:basedOn w:val="932"/>
    <w:next w:val="932"/>
    <w:uiPriority w:val="39"/>
    <w:unhideWhenUsed/>
    <w:pPr>
      <w:pBdr/>
      <w:spacing w:after="100"/>
      <w:ind w:left="1100"/>
    </w:pPr>
  </w:style>
  <w:style w:type="paragraph" w:styleId="926">
    <w:name w:val="toc 7"/>
    <w:basedOn w:val="932"/>
    <w:next w:val="932"/>
    <w:uiPriority w:val="39"/>
    <w:unhideWhenUsed/>
    <w:pPr>
      <w:pBdr/>
      <w:spacing w:after="100"/>
      <w:ind w:left="1320"/>
    </w:pPr>
  </w:style>
  <w:style w:type="paragraph" w:styleId="927">
    <w:name w:val="toc 8"/>
    <w:basedOn w:val="932"/>
    <w:next w:val="932"/>
    <w:uiPriority w:val="39"/>
    <w:unhideWhenUsed/>
    <w:pPr>
      <w:pBdr/>
      <w:spacing w:after="100"/>
      <w:ind w:left="1540"/>
    </w:pPr>
  </w:style>
  <w:style w:type="paragraph" w:styleId="928">
    <w:name w:val="toc 9"/>
    <w:basedOn w:val="932"/>
    <w:next w:val="932"/>
    <w:uiPriority w:val="39"/>
    <w:unhideWhenUsed/>
    <w:pPr>
      <w:pBdr/>
      <w:spacing w:after="100"/>
      <w:ind w:left="1760"/>
    </w:pPr>
  </w:style>
  <w:style w:type="character" w:styleId="929">
    <w:name w:val="Placeholder Text"/>
    <w:basedOn w:val="882"/>
    <w:uiPriority w:val="99"/>
    <w:semiHidden/>
    <w:pPr>
      <w:pBdr/>
      <w:spacing/>
      <w:ind/>
    </w:pPr>
    <w:rPr>
      <w:color w:val="666666"/>
    </w:rPr>
  </w:style>
  <w:style w:type="paragraph" w:styleId="930">
    <w:name w:val="TOC Heading"/>
    <w:uiPriority w:val="39"/>
    <w:unhideWhenUsed/>
    <w:pPr>
      <w:pBdr/>
      <w:spacing/>
      <w:ind/>
    </w:pPr>
  </w:style>
  <w:style w:type="paragraph" w:styleId="931">
    <w:name w:val="table of figures"/>
    <w:basedOn w:val="932"/>
    <w:next w:val="932"/>
    <w:uiPriority w:val="99"/>
    <w:unhideWhenUsed/>
    <w:pPr>
      <w:pBdr/>
      <w:spacing w:after="0" w:afterAutospacing="0"/>
      <w:ind/>
    </w:pPr>
  </w:style>
  <w:style w:type="paragraph" w:styleId="932" w:default="1">
    <w:name w:val="Normal"/>
    <w:qFormat/>
    <w:pPr>
      <w:pBdr/>
      <w:spacing/>
      <w:ind/>
    </w:pPr>
  </w:style>
  <w:style w:type="table" w:styleId="93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4" w:default="1">
    <w:name w:val="No List"/>
    <w:uiPriority w:val="99"/>
    <w:semiHidden/>
    <w:unhideWhenUsed/>
    <w:pPr>
      <w:pBdr/>
      <w:spacing/>
      <w:ind/>
    </w:pPr>
  </w:style>
  <w:style w:type="paragraph" w:styleId="935">
    <w:name w:val="No Spacing"/>
    <w:basedOn w:val="932"/>
    <w:uiPriority w:val="1"/>
    <w:qFormat/>
    <w:pPr>
      <w:pBdr/>
      <w:spacing w:after="0" w:line="240" w:lineRule="auto"/>
      <w:ind/>
    </w:pPr>
  </w:style>
  <w:style w:type="paragraph" w:styleId="936">
    <w:name w:val="List Paragraph"/>
    <w:basedOn w:val="932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footer" Target="footer1.xml" /><Relationship Id="rId12" Type="http://schemas.openxmlformats.org/officeDocument/2006/relationships/hyperlink" Target="http://multicomp.appsgeotron.spacecorp.ru/admin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image" Target="media/image22.png"/><Relationship Id="rId35" Type="http://schemas.openxmlformats.org/officeDocument/2006/relationships/image" Target="media/image23.png"/><Relationship Id="rId36" Type="http://schemas.openxmlformats.org/officeDocument/2006/relationships/image" Target="media/image24.png"/><Relationship Id="rId37" Type="http://schemas.openxmlformats.org/officeDocument/2006/relationships/image" Target="media/image25.png"/><Relationship Id="rId38" Type="http://schemas.openxmlformats.org/officeDocument/2006/relationships/image" Target="media/image26.png"/><Relationship Id="rId39" Type="http://schemas.openxmlformats.org/officeDocument/2006/relationships/image" Target="media/image27.png"/><Relationship Id="rId40" Type="http://schemas.openxmlformats.org/officeDocument/2006/relationships/image" Target="media/image28.png"/><Relationship Id="rId41" Type="http://schemas.openxmlformats.org/officeDocument/2006/relationships/image" Target="media/image29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29"/>
            </w:rP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8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3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Table Grid"/>
    <w:basedOn w:val="14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Table Grid Light"/>
    <w:basedOn w:val="14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Plain Table 1"/>
    <w:basedOn w:val="14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Plain Table 2"/>
    <w:basedOn w:val="14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Plain Table 3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Plain Table 4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Plain Table 5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1 Light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1 Light - Accent 1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1 Light - Accent 2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1 Light - Accent 3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1 Light - Accent 4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1 Light - Accent 5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1 Light - Accent 6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2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2 - Accent 1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2 - Accent 2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2 - Accent 3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2 - Accent 4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2 - Accent 5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2 - Accent 6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3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3 - Accent 1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3 - Accent 2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3 - Accent 3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3 - Accent 4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3 - Accent 5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3 - Accent 6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4"/>
    <w:basedOn w:val="14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4 - Accent 1"/>
    <w:basedOn w:val="14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4 - Accent 2"/>
    <w:basedOn w:val="14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4 - Accent 3"/>
    <w:basedOn w:val="14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4 - Accent 4"/>
    <w:basedOn w:val="14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4 - Accent 5"/>
    <w:basedOn w:val="14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Grid Table 4 - Accent 6"/>
    <w:basedOn w:val="14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Grid Table 5 Dark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Grid Table 5 Dark- Accent 1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Grid Table 5 Dark - Accent 2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Grid Table 5 Dark - Accent 3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Grid Table 5 Dark- Accent 4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Grid Table 5 Dark - Accent 5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Grid Table 5 Dark - Accent 6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Grid Table 6 Colorful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Grid Table 6 Colorful - Accent 1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Grid Table 6 Colorful - Accent 2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Grid Table 6 Colorful - Accent 3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Grid Table 6 Colorful - Accent 4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Grid Table 6 Colorful - Accent 5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Grid Table 6 Colorful - Accent 6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Grid Table 7 Colorful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Grid Table 7 Colorful - Accent 1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Grid Table 7 Colorful - Accent 2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Grid Table 7 Colorful - Accent 3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Grid Table 7 Colorful - Accent 4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Grid Table 7 Colorful - Accent 5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Grid Table 7 Colorful - Accent 6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1 Light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1 Light - Accent 1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1 Light - Accent 2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1 Light - Accent 3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1 Light - Accent 4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1 Light - Accent 5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1 Light - Accent 6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2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2 - Accent 1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2 - Accent 2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2 - Accent 3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2 - Accent 4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2 - Accent 5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2 - Accent 6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3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3 - Accent 1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3 - Accent 2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3 - Accent 3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3 - Accent 4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3 - Accent 5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3 - Accent 6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4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4 - Accent 1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4 - Accent 2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4 - Accent 3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4 - Accent 4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4 - Accent 5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st Table 4 - Accent 6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st Table 5 Dark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st Table 5 Dark - Accent 1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st Table 5 Dark - Accent 2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st Table 5 Dark - Accent 3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st Table 5 Dark - Accent 4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st Table 5 Dark - Accent 5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List Table 5 Dark - Accent 6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List Table 6 Colorful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List Table 6 Colorful - Accent 1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List Table 6 Colorful - Accent 2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List Table 6 Colorful - Accent 3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List Table 6 Colorful - Accent 4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List Table 6 Colorful - Accent 5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List Table 6 Colorful - Accent 6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List Table 7 Colorful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List Table 7 Colorful - Accent 1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List Table 7 Colorful - Accent 2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List Table 7 Colorful - Accent 3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List Table 7 Colorful - Accent 4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List Table 7 Colorful - Accent 5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List Table 7 Colorful - Accent 6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Lined - Accent"/>
    <w:basedOn w:val="14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Lined - Accent 1"/>
    <w:basedOn w:val="14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Lined - Accent 2"/>
    <w:basedOn w:val="14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Lined - Accent 3"/>
    <w:basedOn w:val="14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Lined - Accent 4"/>
    <w:basedOn w:val="14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Lined - Accent 5"/>
    <w:basedOn w:val="14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Lined - Accent 6"/>
    <w:basedOn w:val="14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Bordered &amp; Lined - Accent"/>
    <w:basedOn w:val="14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Bordered &amp; Lined - Accent 1"/>
    <w:basedOn w:val="14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Bordered &amp; Lined - Accent 2"/>
    <w:basedOn w:val="14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Bordered &amp; Lined - Accent 3"/>
    <w:basedOn w:val="14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Bordered &amp; Lined - Accent 4"/>
    <w:basedOn w:val="14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Bordered &amp; Lined - Accent 5"/>
    <w:basedOn w:val="14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Bordered &amp; Lined - Accent 6"/>
    <w:basedOn w:val="14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Bordered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Bordered - Accent 1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Bordered - Accent 2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Bordered - Accent 3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Bordered - Accent 4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Bordered - Accent 5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Bordered - Accent 6"/>
    <w:basedOn w:val="14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66" w:default="1">
    <w:name w:val="Normal"/>
    <w:qFormat/>
    <w:pPr>
      <w:pBdr/>
      <w:spacing/>
      <w:ind/>
    </w:pPr>
  </w:style>
  <w:style w:type="paragraph" w:styleId="1567">
    <w:name w:val="Heading 1"/>
    <w:basedOn w:val="1566"/>
    <w:next w:val="1566"/>
    <w:link w:val="157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68">
    <w:name w:val="Heading 2"/>
    <w:basedOn w:val="1566"/>
    <w:next w:val="1566"/>
    <w:link w:val="157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69">
    <w:name w:val="Heading 3"/>
    <w:basedOn w:val="1566"/>
    <w:next w:val="1566"/>
    <w:link w:val="158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70">
    <w:name w:val="Heading 4"/>
    <w:basedOn w:val="1566"/>
    <w:next w:val="1566"/>
    <w:link w:val="158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71">
    <w:name w:val="Heading 5"/>
    <w:basedOn w:val="1566"/>
    <w:next w:val="1566"/>
    <w:link w:val="158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72">
    <w:name w:val="Heading 6"/>
    <w:basedOn w:val="1566"/>
    <w:next w:val="1566"/>
    <w:link w:val="158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73">
    <w:name w:val="Heading 7"/>
    <w:basedOn w:val="1566"/>
    <w:next w:val="1566"/>
    <w:link w:val="158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74">
    <w:name w:val="Heading 8"/>
    <w:basedOn w:val="1566"/>
    <w:next w:val="1566"/>
    <w:link w:val="158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75">
    <w:name w:val="Heading 9"/>
    <w:basedOn w:val="1566"/>
    <w:next w:val="1566"/>
    <w:link w:val="158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76" w:default="1">
    <w:name w:val="Default Paragraph Font"/>
    <w:uiPriority w:val="1"/>
    <w:semiHidden/>
    <w:unhideWhenUsed/>
    <w:pPr>
      <w:pBdr/>
      <w:spacing/>
      <w:ind/>
    </w:pPr>
  </w:style>
  <w:style w:type="numbering" w:styleId="1577" w:default="1">
    <w:name w:val="No List"/>
    <w:uiPriority w:val="99"/>
    <w:semiHidden/>
    <w:unhideWhenUsed/>
    <w:pPr>
      <w:pBdr/>
      <w:spacing/>
      <w:ind/>
    </w:pPr>
  </w:style>
  <w:style w:type="character" w:styleId="1578">
    <w:name w:val="Heading 1 Char"/>
    <w:basedOn w:val="1576"/>
    <w:link w:val="156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79">
    <w:name w:val="Heading 2 Char"/>
    <w:basedOn w:val="1576"/>
    <w:link w:val="156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80">
    <w:name w:val="Heading 3 Char"/>
    <w:basedOn w:val="1576"/>
    <w:link w:val="15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81">
    <w:name w:val="Heading 4 Char"/>
    <w:basedOn w:val="1576"/>
    <w:link w:val="157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82">
    <w:name w:val="Heading 5 Char"/>
    <w:basedOn w:val="1576"/>
    <w:link w:val="157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83">
    <w:name w:val="Heading 6 Char"/>
    <w:basedOn w:val="1576"/>
    <w:link w:val="157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84">
    <w:name w:val="Heading 7 Char"/>
    <w:basedOn w:val="1576"/>
    <w:link w:val="157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85">
    <w:name w:val="Heading 8 Char"/>
    <w:basedOn w:val="1576"/>
    <w:link w:val="157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6">
    <w:name w:val="Heading 9 Char"/>
    <w:basedOn w:val="1576"/>
    <w:link w:val="157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87">
    <w:name w:val="Title"/>
    <w:basedOn w:val="1566"/>
    <w:next w:val="1566"/>
    <w:link w:val="158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88">
    <w:name w:val="Title Char"/>
    <w:basedOn w:val="1576"/>
    <w:link w:val="158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89">
    <w:name w:val="Subtitle"/>
    <w:basedOn w:val="1566"/>
    <w:next w:val="1566"/>
    <w:link w:val="159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90">
    <w:name w:val="Subtitle Char"/>
    <w:basedOn w:val="1576"/>
    <w:link w:val="158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91">
    <w:name w:val="Quote"/>
    <w:basedOn w:val="1566"/>
    <w:next w:val="1566"/>
    <w:link w:val="159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92">
    <w:name w:val="Quote Char"/>
    <w:basedOn w:val="1576"/>
    <w:link w:val="159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93">
    <w:name w:val="List Paragraph"/>
    <w:basedOn w:val="1566"/>
    <w:uiPriority w:val="34"/>
    <w:qFormat/>
    <w:pPr>
      <w:pBdr/>
      <w:spacing/>
      <w:ind w:left="720"/>
      <w:contextualSpacing w:val="true"/>
    </w:pPr>
  </w:style>
  <w:style w:type="character" w:styleId="1594">
    <w:name w:val="Intense Emphasis"/>
    <w:basedOn w:val="157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95">
    <w:name w:val="Intense Quote"/>
    <w:basedOn w:val="1566"/>
    <w:next w:val="1566"/>
    <w:link w:val="159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96">
    <w:name w:val="Intense Quote Char"/>
    <w:basedOn w:val="1576"/>
    <w:link w:val="159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97">
    <w:name w:val="Intense Reference"/>
    <w:basedOn w:val="157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98">
    <w:name w:val="No Spacing"/>
    <w:basedOn w:val="1566"/>
    <w:uiPriority w:val="1"/>
    <w:qFormat/>
    <w:pPr>
      <w:pBdr/>
      <w:spacing w:after="0" w:line="240" w:lineRule="auto"/>
      <w:ind/>
    </w:pPr>
  </w:style>
  <w:style w:type="character" w:styleId="1599">
    <w:name w:val="Subtle Emphasis"/>
    <w:basedOn w:val="157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00">
    <w:name w:val="Emphasis"/>
    <w:basedOn w:val="1576"/>
    <w:uiPriority w:val="20"/>
    <w:qFormat/>
    <w:pPr>
      <w:pBdr/>
      <w:spacing/>
      <w:ind/>
    </w:pPr>
    <w:rPr>
      <w:i/>
      <w:iCs/>
    </w:rPr>
  </w:style>
  <w:style w:type="character" w:styleId="1601">
    <w:name w:val="Strong"/>
    <w:basedOn w:val="1576"/>
    <w:uiPriority w:val="22"/>
    <w:qFormat/>
    <w:pPr>
      <w:pBdr/>
      <w:spacing/>
      <w:ind/>
    </w:pPr>
    <w:rPr>
      <w:b/>
      <w:bCs/>
    </w:rPr>
  </w:style>
  <w:style w:type="character" w:styleId="1602">
    <w:name w:val="Subtle Reference"/>
    <w:basedOn w:val="157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03">
    <w:name w:val="Book Title"/>
    <w:basedOn w:val="157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04">
    <w:name w:val="Header"/>
    <w:basedOn w:val="1566"/>
    <w:link w:val="160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05">
    <w:name w:val="Header Char"/>
    <w:basedOn w:val="1576"/>
    <w:link w:val="1604"/>
    <w:uiPriority w:val="99"/>
    <w:pPr>
      <w:pBdr/>
      <w:spacing/>
      <w:ind/>
    </w:pPr>
  </w:style>
  <w:style w:type="paragraph" w:styleId="1606">
    <w:name w:val="Footer"/>
    <w:basedOn w:val="1566"/>
    <w:link w:val="160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07">
    <w:name w:val="Footer Char"/>
    <w:basedOn w:val="1576"/>
    <w:link w:val="1606"/>
    <w:uiPriority w:val="99"/>
    <w:pPr>
      <w:pBdr/>
      <w:spacing/>
      <w:ind/>
    </w:pPr>
  </w:style>
  <w:style w:type="paragraph" w:styleId="1608">
    <w:name w:val="Caption"/>
    <w:basedOn w:val="1566"/>
    <w:next w:val="156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09">
    <w:name w:val="footnote text"/>
    <w:basedOn w:val="1566"/>
    <w:link w:val="16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10">
    <w:name w:val="Footnote Text Char"/>
    <w:basedOn w:val="1576"/>
    <w:link w:val="1609"/>
    <w:uiPriority w:val="99"/>
    <w:semiHidden/>
    <w:pPr>
      <w:pBdr/>
      <w:spacing/>
      <w:ind/>
    </w:pPr>
    <w:rPr>
      <w:sz w:val="20"/>
      <w:szCs w:val="20"/>
    </w:rPr>
  </w:style>
  <w:style w:type="character" w:styleId="1611">
    <w:name w:val="footnote reference"/>
    <w:basedOn w:val="1576"/>
    <w:uiPriority w:val="99"/>
    <w:semiHidden/>
    <w:unhideWhenUsed/>
    <w:pPr>
      <w:pBdr/>
      <w:spacing/>
      <w:ind/>
    </w:pPr>
    <w:rPr>
      <w:vertAlign w:val="superscript"/>
    </w:rPr>
  </w:style>
  <w:style w:type="paragraph" w:styleId="1612">
    <w:name w:val="endnote text"/>
    <w:basedOn w:val="1566"/>
    <w:link w:val="161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13">
    <w:name w:val="Endnote Text Char"/>
    <w:basedOn w:val="1576"/>
    <w:link w:val="1612"/>
    <w:uiPriority w:val="99"/>
    <w:semiHidden/>
    <w:pPr>
      <w:pBdr/>
      <w:spacing/>
      <w:ind/>
    </w:pPr>
    <w:rPr>
      <w:sz w:val="20"/>
      <w:szCs w:val="20"/>
    </w:rPr>
  </w:style>
  <w:style w:type="character" w:styleId="1614">
    <w:name w:val="endnote reference"/>
    <w:basedOn w:val="1576"/>
    <w:uiPriority w:val="99"/>
    <w:semiHidden/>
    <w:unhideWhenUsed/>
    <w:pPr>
      <w:pBdr/>
      <w:spacing/>
      <w:ind/>
    </w:pPr>
    <w:rPr>
      <w:vertAlign w:val="superscript"/>
    </w:rPr>
  </w:style>
  <w:style w:type="character" w:styleId="1615">
    <w:name w:val="Hyperlink"/>
    <w:basedOn w:val="157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16">
    <w:name w:val="FollowedHyperlink"/>
    <w:basedOn w:val="157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17">
    <w:name w:val="toc 1"/>
    <w:basedOn w:val="1566"/>
    <w:next w:val="1566"/>
    <w:uiPriority w:val="39"/>
    <w:unhideWhenUsed/>
    <w:pPr>
      <w:pBdr/>
      <w:spacing w:after="100"/>
      <w:ind/>
    </w:pPr>
  </w:style>
  <w:style w:type="paragraph" w:styleId="1618">
    <w:name w:val="toc 2"/>
    <w:basedOn w:val="1566"/>
    <w:next w:val="1566"/>
    <w:uiPriority w:val="39"/>
    <w:unhideWhenUsed/>
    <w:pPr>
      <w:pBdr/>
      <w:spacing w:after="100"/>
      <w:ind w:left="220"/>
    </w:pPr>
  </w:style>
  <w:style w:type="paragraph" w:styleId="1619">
    <w:name w:val="toc 3"/>
    <w:basedOn w:val="1566"/>
    <w:next w:val="1566"/>
    <w:uiPriority w:val="39"/>
    <w:unhideWhenUsed/>
    <w:pPr>
      <w:pBdr/>
      <w:spacing w:after="100"/>
      <w:ind w:left="440"/>
    </w:pPr>
  </w:style>
  <w:style w:type="paragraph" w:styleId="1620">
    <w:name w:val="toc 4"/>
    <w:basedOn w:val="1566"/>
    <w:next w:val="1566"/>
    <w:uiPriority w:val="39"/>
    <w:unhideWhenUsed/>
    <w:pPr>
      <w:pBdr/>
      <w:spacing w:after="100"/>
      <w:ind w:left="660"/>
    </w:pPr>
  </w:style>
  <w:style w:type="paragraph" w:styleId="1621">
    <w:name w:val="toc 5"/>
    <w:basedOn w:val="1566"/>
    <w:next w:val="1566"/>
    <w:uiPriority w:val="39"/>
    <w:unhideWhenUsed/>
    <w:pPr>
      <w:pBdr/>
      <w:spacing w:after="100"/>
      <w:ind w:left="880"/>
    </w:pPr>
  </w:style>
  <w:style w:type="paragraph" w:styleId="1622">
    <w:name w:val="toc 6"/>
    <w:basedOn w:val="1566"/>
    <w:next w:val="1566"/>
    <w:uiPriority w:val="39"/>
    <w:unhideWhenUsed/>
    <w:pPr>
      <w:pBdr/>
      <w:spacing w:after="100"/>
      <w:ind w:left="1100"/>
    </w:pPr>
  </w:style>
  <w:style w:type="paragraph" w:styleId="1623">
    <w:name w:val="toc 7"/>
    <w:basedOn w:val="1566"/>
    <w:next w:val="1566"/>
    <w:uiPriority w:val="39"/>
    <w:unhideWhenUsed/>
    <w:pPr>
      <w:pBdr/>
      <w:spacing w:after="100"/>
      <w:ind w:left="1320"/>
    </w:pPr>
  </w:style>
  <w:style w:type="paragraph" w:styleId="1624">
    <w:name w:val="toc 8"/>
    <w:basedOn w:val="1566"/>
    <w:next w:val="1566"/>
    <w:uiPriority w:val="39"/>
    <w:unhideWhenUsed/>
    <w:pPr>
      <w:pBdr/>
      <w:spacing w:after="100"/>
      <w:ind w:left="1540"/>
    </w:pPr>
  </w:style>
  <w:style w:type="paragraph" w:styleId="1625">
    <w:name w:val="toc 9"/>
    <w:basedOn w:val="1566"/>
    <w:next w:val="1566"/>
    <w:uiPriority w:val="39"/>
    <w:unhideWhenUsed/>
    <w:pPr>
      <w:pBdr/>
      <w:spacing w:after="100"/>
      <w:ind w:left="1760"/>
    </w:pPr>
  </w:style>
  <w:style w:type="character" w:styleId="1626">
    <w:name w:val="Placeholder Text"/>
    <w:basedOn w:val="1576"/>
    <w:uiPriority w:val="99"/>
    <w:semiHidden/>
    <w:pPr>
      <w:pBdr/>
      <w:spacing/>
      <w:ind/>
    </w:pPr>
    <w:rPr>
      <w:color w:val="666666"/>
    </w:rPr>
  </w:style>
  <w:style w:type="paragraph" w:styleId="1627">
    <w:name w:val="TOC Heading"/>
    <w:uiPriority w:val="39"/>
    <w:unhideWhenUsed/>
    <w:pPr>
      <w:pBdr/>
      <w:spacing/>
      <w:ind/>
    </w:pPr>
  </w:style>
  <w:style w:type="paragraph" w:styleId="1628">
    <w:name w:val="table of figures"/>
    <w:basedOn w:val="1566"/>
    <w:next w:val="156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6</cp:revision>
  <dcterms:modified xsi:type="dcterms:W3CDTF">2026-05-25T15:40:32Z</dcterms:modified>
</cp:coreProperties>
</file>