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7D8B52">
      <w:pPr>
        <w:pStyle w:val="829"/>
        <w:pBdr/>
        <w:spacing/>
        <w:ind/>
        <w:rPr/>
      </w:pPr>
      <w:r/>
      <w:bookmarkStart w:id="1" w:name="_Toc1"/>
      <w:r>
        <w:t xml:space="preserve">Руководство администратора</w:t>
      </w:r>
      <w:r/>
      <w:bookmarkEnd w:id="1"/>
      <w:r/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  <w:lang w:val="en-US"/>
        </w:rPr>
      </w:sdtPr>
      <w:sdtContent>
        <w:p w14:paraId="10747D25">
          <w:pPr>
            <w:pStyle w:val="876"/>
            <w:pBdr/>
            <w:tabs>
              <w:tab w:val="right" w:leader="dot" w:pos="9780"/>
            </w:tabs>
            <w:spacing/>
            <w:ind/>
            <w:rPr/>
          </w:pPr>
          <w:r>
            <w:rPr>
              <w:highlight w:val="none"/>
              <w:lang w:val="en-US" w:bidi="en-US"/>
            </w:rPr>
          </w:r>
          <w:r>
            <w:fldChar w:fldCharType="begin"/>
            <w:instrText xml:space="preserve">TOC \o "1-3" \h \t "Heading 1,1,Heading 2,2,Heading 3,3" </w:instrText>
          </w:r>
          <w:r>
            <w:fldChar w:fldCharType="separate"/>
          </w:r>
          <w:r>
            <w:rPr>
              <w:highlight w:val="none"/>
              <w:lang w:val="en-US"/>
            </w:rPr>
          </w:r>
          <w:hyperlink w:tooltip="#_Toc1" w:anchor="_Toc1" w:history="1">
            <w:r>
              <w:rPr>
                <w:rStyle w:val="874"/>
              </w:rPr>
            </w:r>
            <w:r>
              <w:rPr>
                <w:rStyle w:val="874"/>
              </w:rPr>
              <w:t xml:space="preserve">Руководство администратора</w:t>
            </w:r>
            <w:r>
              <w:rPr>
                <w:rStyle w:val="874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</w:p>
        <w:p w14:paraId="28C7FA53">
          <w:pPr>
            <w:pStyle w:val="877"/>
            <w:pBdr/>
            <w:tabs>
              <w:tab w:val="right" w:leader="dot" w:pos="9780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874"/>
              </w:rPr>
            </w:r>
            <w:r>
              <w:rPr>
                <w:rStyle w:val="874"/>
              </w:rPr>
              <w:t xml:space="preserve">Краткое описание микросервиса </w:t>
            </w:r>
            <w:r>
              <w:rPr>
                <w:rStyle w:val="874"/>
                <w:lang w:val="en-US"/>
              </w:rPr>
              <w:t xml:space="preserve">Multicomp</w:t>
            </w:r>
            <w:r>
              <w:rPr>
                <w:rStyle w:val="874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  <w:lang w:val="en-US"/>
            </w:rPr>
          </w:r>
        </w:p>
        <w:p w14:paraId="197D8943">
          <w:pPr>
            <w:pStyle w:val="877"/>
            <w:pBdr/>
            <w:tabs>
              <w:tab w:val="right" w:leader="dot" w:pos="9780"/>
            </w:tabs>
            <w:spacing/>
            <w:ind/>
            <w:rPr>
              <w14:ligatures w14:val="none"/>
            </w:rPr>
          </w:pPr>
          <w:hyperlink w:tooltip="#_Toc3" w:anchor="_Toc3" w:history="1">
            <w:r>
              <w:rPr>
                <w:rStyle w:val="874"/>
              </w:rPr>
            </w:r>
            <w:r>
              <w:rPr>
                <w:rStyle w:val="874"/>
              </w:rPr>
              <w:t xml:space="preserve">Административное управление микросервисом МВК</w:t>
            </w:r>
            <w:r>
              <w:rPr>
                <w:rStyle w:val="874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>
            <w:rPr>
              <w14:ligatures w14:val="none"/>
            </w:rPr>
          </w:r>
        </w:p>
        <w:p w14:paraId="04A4F46A">
          <w:pPr>
            <w:pStyle w:val="878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hyperlink w:tooltip="#_Toc4" w:anchor="_Toc4" w:history="1">
            <w:r>
              <w:rPr>
                <w:rStyle w:val="874"/>
              </w:rPr>
            </w:r>
            <w:r>
              <w:rPr>
                <w:rStyle w:val="874"/>
                <w:highlight w:val="none"/>
                <w:lang w:val="ru-RU" w:bidi="ru-RU"/>
              </w:rPr>
              <w:t xml:space="preserve">Добавление нового пользователя</w:t>
            </w:r>
            <w:r>
              <w:rPr>
                <w:rStyle w:val="87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ru-RU"/>
              <w14:ligatures w14:val="none"/>
            </w:rPr>
          </w:r>
        </w:p>
        <w:p w14:paraId="58BD118A">
          <w:pPr>
            <w:pStyle w:val="878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hyperlink w:tooltip="#_Toc5" w:anchor="_Toc5" w:history="1">
            <w:r>
              <w:rPr>
                <w:rStyle w:val="874"/>
              </w:rPr>
            </w:r>
            <w:r>
              <w:rPr>
                <w:rStyle w:val="874"/>
                <w:highlight w:val="none"/>
                <w:lang w:val="ru-RU" w:bidi="ru-RU"/>
              </w:rPr>
              <w:t xml:space="preserve">Добавление новых методов создания МВК</w:t>
            </w:r>
            <w:r>
              <w:rPr>
                <w:rStyle w:val="87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ru-RU"/>
              <w14:ligatures w14:val="none"/>
            </w:rPr>
          </w:r>
        </w:p>
        <w:p w14:paraId="19DFAA8B">
          <w:pPr>
            <w:pStyle w:val="878"/>
            <w:pBdr/>
            <w:tabs>
              <w:tab w:val="right" w:leader="dot" w:pos="9780"/>
            </w:tabs>
            <w:spacing/>
            <w:ind/>
            <w:rPr>
              <w:highlight w:val="none"/>
              <w14:ligatures w14:val="none"/>
            </w:rPr>
          </w:pPr>
          <w:hyperlink w:tooltip="#_Toc6" w:anchor="_Toc6" w:history="1">
            <w:r>
              <w:rPr>
                <w:rStyle w:val="874"/>
              </w:rPr>
            </w:r>
            <w:r>
              <w:rPr>
                <w:rStyle w:val="874"/>
              </w:rPr>
              <w:t xml:space="preserve">Подготовка и </w:t>
            </w:r>
            <w:r>
              <w:rPr>
                <w:rStyle w:val="874"/>
                <w:highlight w:val="none"/>
                <w:lang w:val="ru-RU" w:bidi="ru-RU"/>
              </w:rPr>
              <w:t xml:space="preserve">создание мультивременных композитов</w:t>
            </w:r>
            <w:r>
              <w:rPr>
                <w:rStyle w:val="87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ru-RU"/>
              <w14:ligatures w14:val="none"/>
            </w:rPr>
          </w:r>
        </w:p>
        <w:p w14:paraId="62868047">
          <w:pPr>
            <w:pBdr/>
            <w:spacing/>
            <w:ind/>
            <w:rPr>
              <w:highlight w:val="none"/>
              <w:lang w:val="en-US"/>
            </w:rPr>
          </w:pPr>
          <w:r/>
          <w:r>
            <w:fldChar w:fldCharType="end"/>
          </w:r>
          <w:r/>
          <w:r/>
        </w:p>
      </w:sdtContent>
    </w:sdt>
    <w:p w14:paraId="14DEA4CE">
      <w:pPr>
        <w:pBdr/>
        <w:shd w:val="nil"/>
        <w:spacing/>
        <w:ind/>
        <w:rPr/>
      </w:pPr>
      <w:r>
        <w:rPr>
          <w:highlight w:val="none"/>
          <w:lang w:val="en-US"/>
        </w:rPr>
        <w:br w:type="page" w:clear="all"/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30"/>
        <w:pageBreakBefore w:val="true"/>
        <w:pBdr/>
        <w:spacing/>
        <w:ind/>
        <w:rPr>
          <w:highlight w:val="none"/>
          <w:lang w:val="en-US"/>
        </w:rPr>
      </w:pPr>
      <w:r/>
      <w:bookmarkStart w:id="2" w:name="_Toc2"/>
      <w:r>
        <w:t xml:space="preserve">Краткое описание микросервиса </w:t>
      </w:r>
      <w:r>
        <w:rPr>
          <w:lang w:val="en-US"/>
        </w:rPr>
        <w:t xml:space="preserve">Multicomp</w:t>
      </w:r>
      <w:r/>
      <w:bookmarkEnd w:id="2"/>
      <w:r/>
      <w:r/>
    </w:p>
    <w:p w14:paraId="789DC025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Микросервис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предназначен для создания различных типов мультивременных композитов (МВК)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D3CDB6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  <w:t xml:space="preserve">Это руководство для администратора системы, который обладает следующими возможностями: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57C7061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Осуществлять регистрацию пользователей и наделять их соответствующими правами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77ED936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Дополнять список новыми методами создания мультивременных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композитов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948752D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Загружать на сервер файлы исходных данных, предназначенных для создания МК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A564AD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Создавать собственные композиты и МК по данным пользователей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FAB37DC">
      <w:pPr>
        <w:pStyle w:val="892"/>
        <w:numPr>
          <w:ilvl w:val="0"/>
          <w:numId w:val="1"/>
        </w:num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...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F6DD4C">
      <w:pPr>
        <w:pStyle w:val="830"/>
        <w:pBdr/>
        <w:spacing/>
        <w:ind/>
        <w:rPr>
          <w14:ligatures w14:val="none"/>
        </w:rPr>
      </w:pPr>
      <w:r/>
      <w:bookmarkStart w:id="3" w:name="_Toc3"/>
      <w:r>
        <w:t xml:space="preserve">Административное управление микросервисом МВК</w:t>
      </w:r>
      <w:r/>
      <w:bookmarkEnd w:id="3"/>
      <w:r/>
      <w:r>
        <w:rPr>
          <w14:ligatures w14:val="none"/>
        </w:rPr>
      </w:r>
    </w:p>
    <w:p w14:paraId="6CE26C47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начала работы с микросервисом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Multicomp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администратор должен в адресной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строке браузера ввести адрес сервиса: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5B994461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hyperlink r:id="rId12" w:tooltip="http://multicomp.appsgeotron.spacecorp.ru/admin" w:history="1"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/>
          </w:rPr>
          <w:t xml:space="preserve">http://multicomp.appsgeotron.spacecorp.ru/admin</w:t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  <w:r>
          <w:rPr>
            <w:rFonts w:ascii="Times New Roman" w:hAnsi="Times New Roman" w:eastAsia="Times New Roman" w:cs="Times New Roman"/>
            <w:b/>
            <w:bCs/>
            <w:i w:val="0"/>
            <w:iCs w:val="0"/>
            <w:sz w:val="28"/>
            <w:szCs w:val="28"/>
            <w:highlight w:val="none"/>
            <w:lang w:val="ru-RU" w:bidi="ru-RU"/>
          </w:rPr>
        </w:r>
      </w:hyperlink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p w14:paraId="0D24DEE0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котор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ый хостится на мощностях ЦОД РКС. В результате в окне браузера появится форма аутентификации пользователя, в которую необходимо ввести логин и пароль пользователя, наделенного администраторскими полномочиями: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680E6D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90950" cy="3324225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484481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0949" cy="332422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8.50pt;height:261.75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4B46AB26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результате успешной аутентификации в окне браузера будет загружен интерфейс микросервиса, содержащий модули управления администратора: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A2BE61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36707" cy="4720039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7422882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636707" cy="472003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443.84pt;height:371.66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AF84AF8">
      <w:pPr>
        <w:pStyle w:val="831"/>
        <w:pBdr/>
        <w:spacing/>
        <w:ind/>
        <w:rPr>
          <w:highlight w:val="none"/>
          <w:lang w:val="ru-RU"/>
          <w14:ligatures w14:val="none"/>
        </w:rPr>
      </w:pPr>
      <w:r/>
      <w:bookmarkStart w:id="4" w:name="_Toc4"/>
      <w:r>
        <w:rPr>
          <w:highlight w:val="none"/>
          <w:lang w:val="ru-RU" w:bidi="ru-RU"/>
        </w:rPr>
        <w:t xml:space="preserve">Добавление нового пользователя</w:t>
      </w:r>
      <w:r/>
      <w:bookmarkEnd w:id="4"/>
      <w:r/>
      <w:r>
        <w:rPr>
          <w:highlight w:val="none"/>
          <w:lang w:val="ru-RU"/>
          <w14:ligatures w14:val="none"/>
        </w:rPr>
      </w:r>
    </w:p>
    <w:p w14:paraId="6260D94B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Для добавления нового пользователя предназначен модуль «Пользователи и группы»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Администратор может добавить пользователя и наделить его соответствующими полномочиями щелкнув по надписи «Пользователи» или «Добавить»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DB2752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724525" cy="333375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8230033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724524" cy="3333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50.75pt;height:26.25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CD4A712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Если выбрать надпись «Пользователи», то откроется список зарегистрированных пользователей с кнопкой «Добавить пользователя» в верхнем правом углу формы.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2ABA8EA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844901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16982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8449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89.00pt;height:145.27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1C077EAB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При нажатии на эту кнопку или надпись «Добавить»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форме «Пользователи и группы»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откроется форма предварительной регистрации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D1AB53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13460" cy="3603621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089336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913459" cy="360362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465.63pt;height:283.75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91AC14A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 этой форме необходимо задат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ь логин пользователя и пароль с подтверждением в соответствии с политикой формирования паролей описанной под полем «Пароль» и нажать кнопку в «Сохранить». В результате этих действий откроется форма основной регистрации пользователя и установления его прав.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</w:tcPr>
          <w:p w14:paraId="5BC6D999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098397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6273699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8" cy="40983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489.00pt;height:322.71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/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  <w:vMerge w:val="restart"/>
          </w:tcPr>
          <w:p w14:paraId="5EBBDD3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362115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8670814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36211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489.00pt;height:343.47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80" w:type="dxa"/>
            <w:vAlign w:val="center"/>
            <w:vMerge w:val="restart"/>
          </w:tcPr>
          <w:p w14:paraId="3288E84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622466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9435713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6224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89.00pt;height:127.75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71A0F6F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Администратор может установить административные права для любого пользователя, поставив галочку в элементе управления «Статус суперпользователя». В этом случае зарегистрированный пользователь будет иметь неограниченные возможности внесения изменений в данные, вплоть до их удаления, для всех других зарегистрированных пользователей.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Поэтому  предоставление административных прав требует особой осторожности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775096A9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 регистрации обычного пользователя необходимо заполнить все обязательные и желательно необязательные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поля формы.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Для предос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тавления пользователю ограниченного доступа к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микросервису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необходимо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поставить галочку в элементе управления «Статус персонала»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а в элементе управления «Группы» добавить пользователя в группу 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Filer Users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Эта группа содержит все необходимые права обычного пользователя, обеспечивающие доступ только к его данны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м и необходимому функционалу для создания МВК.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 w14:paraId="73CA6BDB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Для окончания регистрации необходимо нажать кнопку «Сохранить», в результате чего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пользователь будет добавлен в систему. При этом ему, после аутентификации при входе, будет доступен ограниченный интерфейс для работы с микросервисом: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3CCD1BC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488375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9236187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4883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489.00pt;height:117.19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4470B629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Этот интерфейс содержит всего два модуля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0141F87C">
      <w:pPr>
        <w:pStyle w:val="892"/>
        <w:numPr>
          <w:ilvl w:val="0"/>
          <w:numId w:val="2"/>
        </w:num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загрузки данных на сервер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2F11B8F9">
      <w:pPr>
        <w:pStyle w:val="892"/>
        <w:numPr>
          <w:ilvl w:val="0"/>
          <w:numId w:val="2"/>
        </w:numPr>
        <w:pBdr/>
        <w:spacing w:after="0" w:afterAutospacing="0"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создания МВК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1861DC03">
      <w:pPr>
        <w:pBdr/>
        <w:spacing/>
        <w:ind/>
        <w:jc w:val="both"/>
        <w:rPr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Модуль загрузки предоставляет зарегистрированному пользователю функционал для загрузки данных на сервер через специальную папку,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автоматически созданную только для него на сервере. Эта папка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имеет такое же название, как и логин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Папка открывается при нажатии на надпись «Папки с исходниками»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6C651115">
            <w:pPr>
              <w:pBdr/>
              <w:spacing/>
              <w:ind/>
              <w:jc w:val="center"/>
              <w:rPr>
                <w:highlight w:val="none"/>
                <w:lang w:val="ru-RU" w:bidi="ru-RU"/>
              </w:rPr>
            </w:pPr>
            <w:r>
              <w:rPr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1674000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250867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1674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481.89pt;height:131.81pt;mso-wrap-distance-left:0.00pt;mso-wrap-distance-top:0.00pt;mso-wrap-distance-right:0.00pt;mso-wrap-distance-bottom:0.00pt;rotation:0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  <w:lang w:val="ru-RU" w:bidi="ru-RU"/>
              </w:rPr>
            </w:r>
            <w:r>
              <w:rPr>
                <w:highlight w:val="none"/>
                <w:lang w:val="ru-RU"/>
              </w:rPr>
            </w:r>
          </w:p>
        </w:tc>
      </w:tr>
    </w:tbl>
    <w:p w14:paraId="3A150C93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данном случае, это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корневая папка с именем 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pavel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в которую можно загружать исходные данные или создавать вложенные папки в соответствии со структурой исходных данных.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Загрузка данных в корневую директорию папки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 w:bidi="ru-RU"/>
        </w:rPr>
        <w:t xml:space="preserve">«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pavel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 w:bidi="ru-RU"/>
        </w:rPr>
        <w:t xml:space="preserve">»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 запрещена!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Для загрузки собственных данных пользователя на сервер необходимо нажать на имя папки в результате чего появится форма, содержащая элементы управления для загрузки и структурирования данных.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649"/>
      </w:tblGrid>
      <w:tr>
        <w:trPr>
          <w:trHeight w:val="2058"/>
        </w:trPr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649" w:type="dxa"/>
          </w:tcPr>
          <w:p w14:paraId="2CC74FA7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1389600"/>
                      <wp:effectExtent l="0" t="0" r="0" b="0"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6546315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13896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481.89pt;height:109.42pt;mso-wrap-distance-left:0.00pt;mso-wrap-distance-top:0.00pt;mso-wrap-distance-right:0.00pt;mso-wrap-distance-bottom:0.00pt;rotation:0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r>
          </w:p>
        </w:tc>
      </w:tr>
    </w:tbl>
    <w:p w14:paraId="17931D4A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Основные элементы управления «Новая папка» и «Загрузить файлы», выделенные красным цветом, предназначены для создания структуры папок и загрузки в них исходных файлов. Работа с этими элементами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управления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интуитивно понятна и подробно описана в «Руководстве пользователя»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 w14:paraId="75BCD02B">
      <w:pPr>
        <w:pStyle w:val="831"/>
        <w:pBdr/>
        <w:spacing/>
        <w:ind/>
        <w:rPr>
          <w:highlight w:val="none"/>
          <w:lang w:val="ru-RU"/>
          <w14:ligatures w14:val="none"/>
        </w:rPr>
      </w:pPr>
      <w:r/>
      <w:bookmarkStart w:id="5" w:name="_Toc5"/>
      <w:r>
        <w:rPr>
          <w:highlight w:val="none"/>
          <w:lang w:val="ru-RU" w:bidi="ru-RU"/>
        </w:rPr>
        <w:t xml:space="preserve">Добавление новых методов создания МВК</w:t>
      </w:r>
      <w:r/>
      <w:bookmarkEnd w:id="5"/>
      <w:r/>
      <w:r>
        <w:rPr>
          <w:highlight w:val="none"/>
          <w:lang w:val="ru-RU"/>
          <w14:ligatures w14:val="none"/>
        </w:rPr>
      </w:r>
    </w:p>
    <w:p w14:paraId="26799389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Этот модуль содержит список методов создания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различных видов МВК, реализованных в виде внутренних программных алгоритмов микросервиса.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2015F7C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300595"/>
                      <wp:effectExtent l="0" t="0" r="0" b="0"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9762006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30059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489.00pt;height:338.63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67CD2FD6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В настоящее время реализованы наиболее востребованные алгоритмы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«Синтезированный композит» и 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Многовременной композит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», включающий четыре способа интеграции «Медиана», «Среднее», «Максимум» и «Минимум». Эти способы предназначены для формирования изображения из пикселей, значение которых формируется по результатам обработки всех однокоординатных пикселей из всех файлов исходных данных в соответствии с выбранным способом интеграции.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736D02E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Метод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«Синтезированный композит»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создает МВК на основе синтеза трех каналов из двух разновременных космических снимков. Для синтезированного изображения берутся два канала и первого снимка и один канал из второго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(самого актуального)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На основе этих каналов формируется цветное изображение, включающее данные зеленого канала второго снимка в качестве красного канала. В результате изменения произошедшие за период между съемками будут отображаться на МВК в красном цвете.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/>
    </w:p>
    <w:p w14:paraId="39C1F59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Еще два метода «Композит по индексам» и «Композит с маскированием облаков» находятся в стадии разработки. Методы создания МВК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можно добавлять по мере их программной реализации.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 Для этого требуется нажать на кнопку «Добавить метод создания МВК» и в открывшейся форме заполнить обязательные поля, как показано на рисунке ниже на примере «Многовременного композита». Для внесения изменений в метод МВК необходимо щелкнуть правой кнопкой мыши на названии метода и в открывшейся форме внести нужные изменения, после чего нажать кнопку «Сохранить» или нажать одну из двух других кнопок, вызывающих определенную акцию «Сохранить и добавить другой объект» и «Сохранить и продолжить редактирование»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/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182F550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023069"/>
                      <wp:effectExtent l="0" t="0" r="0" b="0"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0968961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02306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489.00pt;height:316.78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5AEEC441">
      <w:pPr>
        <w:pBdr/>
        <w:spacing/>
        <w:ind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Для удаления метода можно выбрать его в списке методов и в выпадающем поле со списком «Действие» выбрать функционал «Удалить выбранные методы создания МВК» и нажать кнопку «Выполнить».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</w:r>
    </w:p>
    <w:p w14:paraId="52C0787C">
      <w:pPr>
        <w:pStyle w:val="831"/>
        <w:pBdr/>
        <w:spacing/>
        <w:ind/>
        <w:rPr>
          <w:highlight w:val="none"/>
          <w:lang w:val="ru-RU"/>
          <w14:ligatures w14:val="none"/>
        </w:rPr>
      </w:pPr>
      <w:r/>
      <w:bookmarkStart w:id="6" w:name="_Toc6"/>
      <w:r>
        <w:t xml:space="preserve">Подготовка и </w:t>
      </w:r>
      <w:r>
        <w:rPr>
          <w:highlight w:val="none"/>
          <w:lang w:val="ru-RU" w:bidi="ru-RU"/>
        </w:rPr>
        <w:t xml:space="preserve">создание мультивременных композитов</w:t>
      </w:r>
      <w:r/>
      <w:bookmarkEnd w:id="6"/>
      <w:r/>
      <w:r>
        <w:rPr>
          <w:highlight w:val="none"/>
          <w:lang w:val="ru-RU"/>
          <w14:ligatures w14:val="none"/>
        </w:rPr>
      </w:r>
    </w:p>
    <w:p w14:paraId="13E197D9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Для создания МВК в первую очередь необходимо подготовить и загрузить на сервер исходные данные, используя модуль «Загрузка данных на сервер». Подготовка исходных файлов заключается в их специфическом именовании. Это важно для корректной работы алгоритмов МВК. В названии файлов исходных данных 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highlight w:val="none"/>
          <w:lang w:val="ru-RU" w:bidi="ru-RU"/>
          <w14:ligatures w14:val="none"/>
        </w:rPr>
        <w:t xml:space="preserve">обязательно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  <w14:ligatures w14:val="none"/>
        </w:rPr>
        <w:t xml:space="preserve">должна содержаться дата создания файла в формате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  <w14:ligatures w14:val="none"/>
        </w:rPr>
        <w:t xml:space="preserve">YYMMDD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  <w14:ligatures w14:val="none"/>
        </w:rPr>
        <w:t xml:space="preserve">, т.е. для даты создания 21 мая 2026 года начало имени файла должно выглядеть как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  <w14:ligatures w14:val="none"/>
        </w:rPr>
        <w:t xml:space="preserve">20260521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_. Далее, после подчерка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, может идти любое именование. Также можно использовать одинаковый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для всех префикс в имени файлов, например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  <w14:ligatures w14:val="none"/>
        </w:rPr>
        <w:t xml:space="preserve">RP_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02605212_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. Таким образом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файлы исходных данных должны именоваться например так:</w:t>
      </w:r>
      <w:r>
        <w:rPr>
          <w:rFonts w:ascii="Arial" w:hAnsi="Arial" w:cs="Arial"/>
          <w:b w:val="0"/>
          <w:bCs w:val="0"/>
          <w:sz w:val="24"/>
          <w:szCs w:val="24"/>
          <w:highlight w:val="none"/>
          <w14:ligatures w14:val="none"/>
        </w:rPr>
      </w:r>
    </w:p>
    <w:p w14:paraId="1E5D1CE2">
      <w:pPr>
        <w:pStyle w:val="892"/>
        <w:numPr>
          <w:ilvl w:val="0"/>
          <w:numId w:val="3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20200502_subset_rgb.tif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– снимок от 2 мая 2020 года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0B0488FE">
      <w:pPr>
        <w:pStyle w:val="892"/>
        <w:numPr>
          <w:ilvl w:val="0"/>
          <w:numId w:val="3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20240902_subset_rgb.tif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– снимок от 2 сентября 2024 года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10ACAAE3">
      <w:pPr>
        <w:pStyle w:val="892"/>
        <w:numPr>
          <w:ilvl w:val="0"/>
          <w:numId w:val="3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202605221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_subset_rgb.tif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– снимок от 21 мая 2026 года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1FABBE13">
      <w:pPr>
        <w:pStyle w:val="892"/>
        <w:numPr>
          <w:ilvl w:val="0"/>
          <w:numId w:val="3"/>
        </w:numPr>
        <w:pBdr/>
        <w:spacing/>
        <w:ind/>
        <w:jc w:val="both"/>
        <w:rPr>
          <w:rFonts w:ascii="Arial" w:hAnsi="Arial" w:cs="Arial"/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...</w:t>
      </w:r>
      <w:r>
        <w:rPr>
          <w:rFonts w:ascii="Arial" w:hAnsi="Arial" w:cs="Arial"/>
          <w:b w:val="0"/>
          <w:bCs w:val="0"/>
          <w:sz w:val="24"/>
          <w:szCs w:val="24"/>
          <w:highlight w:val="none"/>
          <w14:ligatures w14:val="none"/>
        </w:rPr>
      </w:r>
    </w:p>
    <w:p w14:paraId="05365FB5">
      <w:pPr>
        <w:pBdr/>
        <w:spacing w:after="0" w:afterAutospacing="0"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После подготовки исходных файлов они должны быть загружены на сервер в соответствующую папку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 следующим образом: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p w14:paraId="3EACF3F7">
      <w:pPr>
        <w:pStyle w:val="892"/>
        <w:numPr>
          <w:ilvl w:val="0"/>
          <w:numId w:val="5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Создать папку для загрузки файлов  исходных данных с именем, содержащим дату создания МВК, нажав на кнопку «Новая папка» в форме списка папок. В открывшейся форме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«Добавить новую папку»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требуется задать имя папки в поле «Имя» и нажать кнопку «Сохранить» в результате чего в списке папок появится новая папка с именем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20260521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0342F2E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982606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6345603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9826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489.00pt;height:392.33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29D54503">
      <w:pPr>
        <w:pStyle w:val="892"/>
        <w:numPr>
          <w:ilvl w:val="0"/>
          <w:numId w:val="5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Загрузить в созданную папку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20260521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файлы исходных данных. Для этого необходимо щелкнуть на имени новой папки в списке папок, в результате чего откроется форма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текущей папки с активной кнопкой «Загрузить файлы». Файлы данных можно загрузить медом «перетаскивания» из отдельно открытого файлового менеджера или выбрать в проводнике, который откроется при нажатии на кнопку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«Загрузить файлы»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1B00AE1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4851386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7203046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485138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489.00pt;height:382.00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6DAD158A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 появится окно с прогресс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-баром отслеживающим процесс загрузки файлов на сервер. Время загрузки зависит от размера исходных данных, скорости локального интернета и возможностей сервера.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4DE2A3F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009900" cy="1809750"/>
                      <wp:effectExtent l="0" t="0" r="0" b="0"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0044927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009899" cy="18097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37.00pt;height:142.50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5DCB50DD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По окончании загрузки, файлы исходных данных появятся в текущей папке в виде списка, который также можно редактировать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</w:tcPr>
          <w:p w14:paraId="4A69BE13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2369892"/>
                      <wp:effectExtent l="0" t="0" r="0" b="0"/>
                      <wp:docPr id="1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507059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236989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489.00pt;height:186.61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3043C618">
      <w:pPr>
        <w:pStyle w:val="892"/>
        <w:numPr>
          <w:ilvl w:val="0"/>
          <w:numId w:val="5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Перейти к модулю  «Создание МВК» и выбрать «Параметры создания МВК», в результате чего откроется форма содержащая список ранее определенных параметров создания других композитов (если таковые имеются).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</w:tcPr>
          <w:p w14:paraId="4F932E79"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955647"/>
                      <wp:effectExtent l="0" t="0" r="0" b="0"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7864707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95564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489.00pt;height:153.99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3E8E527C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Эта форма содержит кнопку «Добавить параметры создания МВК» при нажатии на которую откроется форма для определения блока параметров формирования текущего композита.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38439AC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400000" cy="5684400"/>
                      <wp:effectExtent l="0" t="0" r="0" b="0"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8830504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5400000" cy="56843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425.20pt;height:447.59pt;mso-wrap-distance-left:0.00pt;mso-wrap-distance-top:0.00pt;mso-wrap-distance-right:0.00pt;mso-wrap-distance-bottom:0.00pt;rotation:0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1ACDA321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Для определения блока параметров необходимо заполнить обязательные поля этой формы выделенные жирным шрифтом 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обязательно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выбрать ранее подготовленную папку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с именем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bidi="ru-RU"/>
          <w14:ligatures w14:val="none"/>
        </w:rPr>
        <w:t xml:space="preserve">20260521,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с загруженными файлами исходных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данных, нажав на кнопку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Choose Folder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 (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«Выбрать папку»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  <w14:ligatures w14:val="none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, после чего откроется форма со списком всех доступных папок, из которых надо выбрать рабочую, нажав на стрелку в начале строки с нужной папкой.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4D0FEE4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909606"/>
                      <wp:effectExtent l="0" t="0" r="0" b="0"/>
                      <wp:docPr id="2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95966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9096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489.00pt;height:150.36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7E5A49B2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 в форме определения параметров МВК в поле с названием «Папка с исходниками» появится изображение следующего вида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5FAB9E38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57650" cy="1400175"/>
                      <wp:effectExtent l="0" t="0" r="0" b="0"/>
                      <wp:docPr id="2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9274153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057650" cy="14001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319.50pt;height:110.25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41E4E455">
      <w:pPr>
        <w:pBdr/>
        <w:spacing/>
        <w:ind w:right="0" w:firstLine="0" w:left="709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Элемент управления «Выполнить ресэмплинг» предназначен для выполнения операции приведения всех исходных данных к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приведения исходных данных к единой проекции, размерам, разрешению и географическому охвату.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Если такая операция потребуется алгоритм расчета МВК сообщит об этом, как несоответствии характеристик исходных данных.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18E04271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После ввода параметров надо нажать «Сохранить», в результате чего откроется список параметров МВК,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содержащий новую запись с названием только что созданного блок параметров «Коммунарка Московской области»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4BB3F29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2768400"/>
                      <wp:effectExtent l="45150" t="21090" r="45150" b="21090"/>
                      <wp:docPr id="2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8343997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27684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481.89pt;height:217.98pt;mso-wrap-distance-left:0.00pt;mso-wrap-distance-top:0.00pt;mso-wrap-distance-right:0.00pt;mso-wrap-distance-bottom:0.00pt;rotation:0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1908E796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Запуск создания МВК осуществляется следующим образом: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2E0B762F">
      <w:pPr>
        <w:pStyle w:val="892"/>
        <w:numPr>
          <w:ilvl w:val="0"/>
          <w:numId w:val="9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Выбрать строку или строки в списке блоков параметров поставив «галочку» в начале нужной строки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458F2083">
      <w:pPr>
        <w:pStyle w:val="892"/>
        <w:numPr>
          <w:ilvl w:val="0"/>
          <w:numId w:val="9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поле со списком «Действие»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выбрать и выпадающего списка «Запустить создание выбранного композита»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2FD2292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2754000"/>
                      <wp:effectExtent l="45150" t="21130" r="45150" b="21130"/>
                      <wp:docPr id="2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453234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2754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481.89pt;height:216.85pt;mso-wrap-distance-left:0.00pt;mso-wrap-distance-top:0.00pt;mso-wrap-distance-right:0.00pt;mso-wrap-distance-bottom:0.00pt;rotation:0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/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2E08BB83">
      <w:pPr>
        <w:pStyle w:val="892"/>
        <w:numPr>
          <w:ilvl w:val="0"/>
          <w:numId w:val="9"/>
        </w:numPr>
        <w:pBdr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Нажать кнопку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«Выполнить», расположенную справа от элемента управления «Действие»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6764D7D5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В результате этих действий будет запущен алгоритм создания мультивременного композита методом «Синтезированный композит»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 Если исходные данные не будут соответствовать требованиям алгоритма расчета, то будет выдана соответствующая диагностика следующего вида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336B49A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3603600"/>
                      <wp:effectExtent l="45150" t="27000" r="45150" b="27000"/>
                      <wp:docPr id="2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2031378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36036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481.89pt;height:283.75pt;mso-wrap-distance-left:0.00pt;mso-wrap-distance-top:0.00pt;mso-wrap-distance-right:0.00pt;mso-wrap-distance-bottom:0.00pt;rotation:0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18E3FC56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Эта диагностика, говорит о том что основные характеристики исходных данных не совпадают, поэтому надо привести их к единому формату собственными силами или включить для автоматического приведения данных к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единой проекции, размерам, разрешению и географическому охвату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. Для этого надо открыть форму блока параметров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«Коммунарка Московской области»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и поставить «галочку» в элементе управления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«Выполнить ресэмплинг»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, после чего сохранить изменения и снова запустить создание МВК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4B550299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Если параметры заданы корректно и данные сформированы в соответствии с описанием представленным выше, то интерфейс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сервиса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,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процессе всего создания МВК,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будет маскирован  заставкой следующего вида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/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37727EC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1865386"/>
                      <wp:effectExtent l="0" t="0" r="0" b="0"/>
                      <wp:docPr id="2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273559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18653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489.00pt;height:146.88pt;mso-wrap-distance-left:0.00pt;mso-wrap-distance-top:0.00pt;mso-wrap-distance-right:0.00pt;mso-wrap-distance-bottom:0.00pt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/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30FF16F7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Продолжительность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расчета зависит от многих факторов, определяющим из которых является размер загружаемых файлов исходных данных.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p w14:paraId="6751519A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При успешном завершении создания МВК на экране появится сообщение об успешном завершении процесса (выделено зеленым) с информацией о времени начала и окончания расчета (выделено желтым). В строке блока «Коммунарка Московской области» в графе «Результат» появится надпись «Скачать», нажав на которую можно будет загрузит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ь результат на свой компьютер в виде файла.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1EE3F66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120000" cy="3873600"/>
                      <wp:effectExtent l="45150" t="28347" r="45150" b="28347"/>
                      <wp:docPr id="2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9338334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8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6120000" cy="38736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5" o:spid="_x0000_s25" type="#_x0000_t75" style="width:481.89pt;height:305.01pt;mso-wrap-distance-left:0.00pt;mso-wrap-distance-top:0.00pt;mso-wrap-distance-right:0.00pt;mso-wrap-distance-bottom:0.00pt;rotation:0;z-index:1;" stroked="false">
                      <v:imagedata r:id="rId3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6145A783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Именование результирующего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файла происходит автоматически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и включает в себя в качестве префикса логин пользователя, корень название папки и суффикс метод создания композита. Например, в результате расчета МВК блока параметров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«Коммунарка Московской области»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  <w:t xml:space="preserve"> создан файл с именем </w:t>
      </w:r>
      <w:r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highlight w:val="none"/>
          <w:lang w:val="en-US"/>
          <w14:ligatures w14:val="none"/>
        </w:rPr>
        <w:t xml:space="preserve">slavas_20260521_sintez_composite.tif</w:t>
      </w:r>
      <w:r>
        <w:rPr>
          <w:rFonts w:ascii="Times New Roman" w:hAnsi="Times New Roman" w:eastAsia="Times New Roman" w:cs="Times New Roman"/>
          <w:b/>
          <w:bCs/>
          <w:color w:val="ff000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r>
    </w:p>
    <w:p w14:paraId="7E37F6B6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  <w:t xml:space="preserve">Результат работы микросервиса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en-US"/>
          <w14:ligatures w14:val="none"/>
        </w:rPr>
        <w:t xml:space="preserve">Multicomp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  <w:lang w:val="ru-RU"/>
          <w14:ligatures w14:val="none"/>
        </w:rPr>
        <w:t xml:space="preserve"> приведен ниже на рисунке.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/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9780"/>
      </w:tblGrid>
      <w:tr>
        <w:trPr/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9780" w:type="dxa"/>
            <w:vAlign w:val="center"/>
          </w:tcPr>
          <w:p w14:paraId="294FC59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210300" cy="3726922"/>
                      <wp:effectExtent l="0" t="0" r="0" b="0"/>
                      <wp:docPr id="2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6635218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210299" cy="372692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6" o:spid="_x0000_s26" type="#_x0000_t75" style="width:489.00pt;height:293.46pt;mso-wrap-distance-left:0.00pt;mso-wrap-distance-top:0.00pt;mso-wrap-distance-right:0.00pt;mso-wrap-distance-bottom:0.00pt;z-index:1;" stroked="false">
                      <v:imagedata r:id="rId3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 w:bidi="ru-RU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8"/>
                <w:szCs w:val="28"/>
                <w:highlight w:val="none"/>
                <w:lang w:val="ru-RU"/>
                <w14:ligatures w14:val="none"/>
              </w:rPr>
            </w:r>
          </w:p>
        </w:tc>
      </w:tr>
    </w:tbl>
    <w:p w14:paraId="4EA9A474">
      <w:pPr>
        <w:pBdr/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  <w14:ligatures w14:val="none"/>
        </w:rPr>
        <w:t xml:space="preserve">Красно-розовым цветом выделены изменения за период наблюдения с 5 мая 2020 года по 2 сентября 2024 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  <w14:ligatures w14:val="none"/>
        </w:rPr>
      </w:r>
    </w:p>
    <w:sectPr>
      <w:headerReference w:type="default" r:id="rId10"/>
      <w:footerReference w:type="default" r:id="rId11"/>
      <w:footnotePr/>
      <w:endnotePr/>
      <w:type w:val="nextPage"/>
      <w:pgSz w:h="16838" w:orient="portrait" w:w="11906"/>
      <w:pgMar w:top="1134" w:right="850" w:bottom="1134" w:left="1276" w:header="709" w:footer="17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62CEEEA">
    <w:pPr>
      <w:pStyle w:val="865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1232913A">
    <w:pPr>
      <w:pStyle w:val="865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35D336">
    <w:pPr>
      <w:pStyle w:val="86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4D6EC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CC011E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16AD475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6A77A12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6AD475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2A31764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hyperlink" Target="http://multicomp.appsgeotron.spacecorp.ru/admin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85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2026-05-21T15:34:14Z</dcterms:modified>
</cp:coreProperties>
</file>