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глава-1"/>
    <w:p>
      <w:pPr>
        <w:pStyle w:val="Heading1"/>
      </w:pPr>
      <w:r>
        <w:t xml:space="preserve">Глава 1</w:t>
      </w:r>
    </w:p>
    <w:bookmarkStart w:id="20" w:name="что-такое-богатство"/>
    <w:p>
      <w:pPr>
        <w:pStyle w:val="Heading2"/>
      </w:pPr>
      <w:r>
        <w:t xml:space="preserve">Что такое богатство?</w:t>
      </w:r>
    </w:p>
    <w:p>
      <w:pPr>
        <w:pStyle w:val="FirstParagraph"/>
      </w:pPr>
      <w:r>
        <w:drawing>
          <wp:inline>
            <wp:extent cx="457200" cy="228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28600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0"/>
    <w:bookmarkStart w:id="21" w:name="X433bc4b4a30d09f2d0073fbcf2c4c784b17868a"/>
    <w:p>
      <w:pPr>
        <w:pStyle w:val="Heading2"/>
      </w:pPr>
      <w:r>
        <w:rPr>
          <w:i/>
          <w:iCs/>
        </w:rPr>
        <w:t xml:space="preserve">Богатство заключается не в том, чтобы иметь много имущества, а в том, чтобы иметь мало желаний.</w:t>
      </w:r>
    </w:p>
    <w:bookmarkEnd w:id="21"/>
    <w:bookmarkStart w:id="22" w:name="эпиктет"/>
    <w:p>
      <w:pPr>
        <w:pStyle w:val="Heading2"/>
      </w:pPr>
      <w:r>
        <w:t xml:space="preserve">ЭПИКТЕТ</w:t>
      </w:r>
    </w:p>
    <w:p>
      <w:pPr>
        <w:pStyle w:val="FirstParagraph"/>
      </w:pPr>
      <w:r>
        <w:t xml:space="preserve">Привлекательность лотерейных билетов с крупными призами отчасти объясняется фантазиями, которые они вызывают. Мы представляем себе все, что могли бы сделать: благотворительные проекты, реальные изменения, которые могли бы помочь осуществить. Нельзя отрицать притягательность огромных сумм. В наших мечтах деньги решают все проблемы, дают ресурсы для удовлетворения потребностей, о которых мы даже не подозревали. Но разве это и есть богатство?</w:t>
      </w:r>
    </w:p>
    <w:p>
      <w:pPr>
        <w:pStyle w:val="BodyText"/>
      </w:pPr>
      <w:r>
        <w:t xml:space="preserve">Возможно, вы взяли эту книгу, потому что думали, что она расскажет, как приумножить личное состояние — и она действительно это сделает. Но</w:t>
      </w:r>
      <w:r>
        <w:t xml:space="preserve"> </w:t>
      </w:r>
      <w:r>
        <w:rPr>
          <w:i/>
          <w:iCs/>
        </w:rPr>
        <w:t xml:space="preserve">«Создание богатства»</w:t>
      </w:r>
      <w:r>
        <w:t xml:space="preserve"> </w:t>
      </w:r>
      <w:r>
        <w:t xml:space="preserve">— не очередная схема быстрого обогащения. Эта книга поможет вам найти и создать богатство там, где вы его не ожидаете. Она также может показать, насколько вы уже богаты.</w:t>
      </w:r>
    </w:p>
    <w:p>
      <w:pPr>
        <w:pStyle w:val="BodyText"/>
      </w:pPr>
      <w:r>
        <w:t xml:space="preserve">Переосмысление богатства</w:t>
      </w:r>
    </w:p>
    <w:p>
      <w:pPr>
        <w:pStyle w:val="BodyText"/>
      </w:pPr>
      <w:r>
        <w:t xml:space="preserve">Богатство — то, чего мы все хотим. Но богатый чем? Вещами, деньгами, доходами? Всё зависит от того, как вы понимаете это слово. Его первоначальное значение, от староанглийского weal (как в commonweal), — просто «процветание» или «благополучие»</w:t>
      </w:r>
      <w:r>
        <w:t xml:space="preserve">(1)</w:t>
      </w:r>
      <w:r>
        <w:t xml:space="preserve">. Какая идея! Как далеко это от значения, которое многие из нас стали с ним ассоциировать. Богатство — это больше, чем накопление денег и ресурсов, и его можно создать не только традиционными финансовыми средствами. Чтобы по‑настоящему понять богатство наших обществ, культур и окружающей среды, стоит вернуться к старому смыслу — богатству как благополучию. Мы можем думать, что выигрыш в лотерею сделает нас богаче, а богатство — счастливее, но знаем: это не всегда так. Хотя бедность действительно приносит несчастье, много денег не всегда покупают счастье.</w:t>
      </w:r>
    </w:p>
    <w:p>
      <w:pPr>
        <w:pStyle w:val="BodyText"/>
      </w:pPr>
      <w:r>
        <w:t xml:space="preserve">Возможно, мы видели, как человек с очень низким доходом выигрывал в лотерею или получал большую компенсацию по суду, но эти деньги зачастую не приносили значительного улучшения в его жизни. Во многих таких случаях положение даже ухудшается: стресс от обладания деньгами и связанных с ними новых проблем сказывается на человеке — как сохранить средства, внезапное внимание родственников и «друзей», о существовании которых он не подозревал, мошенники и целая армия «инвестиционных консультантов».</w:t>
      </w:r>
    </w:p>
    <w:p>
      <w:pPr>
        <w:pStyle w:val="BodyText"/>
      </w:pPr>
      <w:r>
        <w:t xml:space="preserve">Как достичь благополучия, если оно не связано с большими деньгами? Когда мы счастливы? Ответ прост: мы чувствуем себя счастливыми, когда удовлетворены все наши потребности. И это не только еда, одежда и крыша над головой. Речь также о потребности быть творческим участником сообщества, иметь право голоса в судьбе, стремиться к духовному развитию без социальных ограничений, иметь время для отдыха, развлечений и для семьи. Наши потребности многообразны.</w:t>
      </w:r>
    </w:p>
    <w:p>
      <w:pPr>
        <w:pStyle w:val="BodyText"/>
      </w:pPr>
      <w:r>
        <w:t xml:space="preserve">Однако в современной потребительской экономике, с доминирующим акцентом на потребление, основные экономические игроки — предприятия и корпорации — постоянно рекламируют свои товары, убеждая нас, что покупки принесут удовлетворение.</w:t>
      </w:r>
    </w:p>
    <w:p>
      <w:pPr>
        <w:pStyle w:val="BodyText"/>
      </w:pPr>
      <w:r>
        <w:t xml:space="preserve">Нам не нужны деньги. Нам нужны вещи, которые можно купить за деньги.</w:t>
      </w:r>
    </w:p>
    <w:p>
      <w:pPr>
        <w:pStyle w:val="BodyText"/>
      </w:pPr>
      <w:r>
        <w:t xml:space="preserve">Избыточный вес? Купите диетический план и тренажер. Несчастны? Существует множество программ самосовершенствования, которые можно приобрести. Потеряли духовную опору? Купите книгу, видеокассету, присоединитесь к успешной мегацеркви или отправьтесь на курорт. Наша потребность в самовыражении всё чаще удовлетворяется одеждой, которую мы носим, и машинами, на которых ездим. Искусство и музыка остались уделом профессионалов, предлагающих свои товары и услуги. И всё же после этого мы обнаруживаем: потребительские решения не работают — временное удовлетворение от новых покупок только усугубляет основную потребность. Если счастье не купить, значит, есть другой путь.</w:t>
      </w:r>
    </w:p>
    <w:p>
      <w:pPr>
        <w:pStyle w:val="BodyText"/>
      </w:pPr>
      <w:r>
        <w:t xml:space="preserve">В качестве первого шага на пути к</w:t>
      </w:r>
      <w:r>
        <w:t xml:space="preserve"> </w:t>
      </w:r>
      <w:r>
        <w:rPr>
          <w:i/>
          <w:iCs/>
        </w:rPr>
        <w:t xml:space="preserve">устойчивому</w:t>
      </w:r>
      <w:r>
        <w:t xml:space="preserve"> </w:t>
      </w:r>
      <w:r>
        <w:t xml:space="preserve">богатству нам нужно переосмыслить само понятие богатства. Что оно означает? Вспомните понятие общественного благосостояния. Создание реального богатства подразумевает принятие решений, которые позволяют всем членам общества достигать благополучия.</w:t>
      </w:r>
      <w:r>
        <w:t xml:space="preserve"> </w:t>
      </w:r>
      <w:r>
        <w:rPr>
          <w:i/>
          <w:iCs/>
        </w:rPr>
        <w:t xml:space="preserve">Устойчивое</w:t>
      </w:r>
      <w:r>
        <w:t xml:space="preserve"> </w:t>
      </w:r>
      <w:r>
        <w:t xml:space="preserve">богатство проецирует это понятие в будущее — как это сделала Всемирная комиссия по окружающей среде и развитию, определив устойчивое развитие как «удовлетворение потребностей настоящего времени без ущерба для способности будущих поколений удовлетворять свои собственные потребности»</w:t>
      </w:r>
      <w:r>
        <w:t xml:space="preserve">2</w:t>
      </w:r>
      <w:r>
        <w:t xml:space="preserve">. Если бы у нас было устойчивое богатство, у нас было бы</w:t>
      </w:r>
      <w:r>
        <w:t xml:space="preserve"> </w:t>
      </w:r>
      <w:r>
        <w:rPr>
          <w:i/>
          <w:iCs/>
        </w:rPr>
        <w:t xml:space="preserve">благополучное</w:t>
      </w:r>
      <w:r>
        <w:t xml:space="preserve"> </w:t>
      </w:r>
      <w:r>
        <w:t xml:space="preserve">сообщество — сообщество, потребности которого удовлетворялись бы без заимствования богатства у будущих поколений.</w:t>
      </w:r>
    </w:p>
    <w:p>
      <w:pPr>
        <w:pStyle w:val="BodyText"/>
      </w:pPr>
      <w:r>
        <w:t xml:space="preserve">Системный подход</w:t>
      </w:r>
    </w:p>
    <w:p>
      <w:pPr>
        <w:pStyle w:val="BodyText"/>
      </w:pPr>
      <w:r>
        <w:t xml:space="preserve">Каковы наши потребности и как они удовлетворяются? Эмпирическую оценку можно провести, просто оглядевшись на различные учреждения, программы, товары и услуги в обществе. Не все из них удовлетворяют реальные потребности — некоторые существуют потому, что создано искусственное</w:t>
      </w:r>
      <w:r>
        <w:t xml:space="preserve"> </w:t>
      </w:r>
      <w:r>
        <w:rPr>
          <w:i/>
          <w:iCs/>
        </w:rPr>
        <w:t xml:space="preserve">желание</w:t>
      </w:r>
      <w:r>
        <w:t xml:space="preserve"> </w:t>
      </w:r>
      <w:r>
        <w:t xml:space="preserve">или потребность, — но инвентаризация имеющихся активов (под активами понимаются средства удовлетворения потребностей) даёт хорошую отправную точку.</w:t>
      </w:r>
    </w:p>
    <w:p>
      <w:pPr>
        <w:pStyle w:val="BodyText"/>
      </w:pPr>
      <w:r>
        <w:drawing>
          <wp:inline>
            <wp:extent cx="421005" cy="4203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" cy="42037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Потребности в области человеческого и социального развития:</w:t>
      </w:r>
      <w:r>
        <w:t xml:space="preserve"> </w:t>
      </w:r>
      <w:r>
        <w:t xml:space="preserve">здоровье и благополучие</w:t>
      </w:r>
      <w:r>
        <w:br/>
      </w:r>
      <w:r>
        <w:drawing>
          <wp:inline>
            <wp:extent cx="457200" cy="4298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2989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Потребности в расширении прав и возможностей:</w:t>
      </w:r>
      <w:r>
        <w:t xml:space="preserve"> </w:t>
      </w:r>
      <w:r>
        <w:t xml:space="preserve">равенство, урегулирование конфликтов, самоопределение</w:t>
      </w:r>
      <w:r>
        <w:br/>
      </w:r>
      <w:r>
        <w:drawing>
          <wp:inline>
            <wp:extent cx="438785" cy="4298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785" cy="42989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Экономические потребности:</w:t>
      </w:r>
      <w:r>
        <w:t xml:space="preserve"> </w:t>
      </w:r>
      <w:r>
        <w:t xml:space="preserve">доход, значимая работа</w:t>
      </w:r>
    </w:p>
    <w:p>
      <w:pPr>
        <w:pStyle w:val="BodyText"/>
      </w:pPr>
      <w:r>
        <w:drawing>
          <wp:inline>
            <wp:extent cx="448310" cy="438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310" cy="43878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Материальные потребности:</w:t>
      </w:r>
      <w:r>
        <w:t xml:space="preserve"> </w:t>
      </w:r>
      <w:r>
        <w:t xml:space="preserve">жилье, системы связи, транспорт, энергия, управление отходами, продовольствие</w:t>
      </w:r>
    </w:p>
    <w:p>
      <w:pPr>
        <w:pStyle w:val="BodyText"/>
      </w:pPr>
      <w:r>
        <w:drawing>
          <wp:inline>
            <wp:extent cx="438785" cy="4387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785" cy="43878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Экологические потребности:</w:t>
      </w:r>
      <w:r>
        <w:t xml:space="preserve"> </w:t>
      </w:r>
      <w:r>
        <w:t xml:space="preserve">воздух, вода, биоразнообразие, опыление, стабильный климат</w:t>
      </w:r>
    </w:p>
    <w:p>
      <w:pPr>
        <w:pStyle w:val="BodyText"/>
      </w:pPr>
      <w:r>
        <w:t xml:space="preserve">РИСУНОК 1.1. Потребности человека и системы сообщества</w:t>
      </w:r>
    </w:p>
    <w:p>
      <w:pPr>
        <w:pStyle w:val="BodyText"/>
      </w:pPr>
      <w:r>
        <w:t xml:space="preserve">Прежде чем стать полноценными членами сообщества, нам нужно развиваться как личности. Нам необходимы образование, здравоохранение, самооценка, навыки и возможности для отдыха. В сообществах существуют ресурсы, удовлетворяющие эти потребности — школы, университеты, программы ухода за детьми, медицинские и оздоровительные услуги, больницы, спортивные и рекреационные объекты. Когда работают системы, делающие нас здоровыми, продуктивными и счастливыми, можно говорить о достаточном человеческом капитале.</w:t>
      </w:r>
      <w:r>
        <w:t xml:space="preserve"> </w:t>
      </w:r>
      <w:r>
        <w:rPr>
          <w:i/>
          <w:iCs/>
        </w:rPr>
        <w:t xml:space="preserve">Человеческий капитал</w:t>
      </w:r>
      <w:r>
        <w:t xml:space="preserve"> </w:t>
      </w:r>
      <w:r>
        <w:t xml:space="preserve">— это способность сообщества способствовать нашему развитию как личностей и совокупность навыков, знаний и умений, которыми располагают люди и которые они поддерживают.</w:t>
      </w:r>
    </w:p>
    <w:p>
      <w:pPr>
        <w:pStyle w:val="BodyText"/>
      </w:pPr>
      <w:r>
        <w:t xml:space="preserve">Есть и</w:t>
      </w:r>
      <w:r>
        <w:t xml:space="preserve"> </w:t>
      </w:r>
      <w:r>
        <w:rPr>
          <w:i/>
          <w:iCs/>
        </w:rPr>
        <w:t xml:space="preserve">социальные потребности</w:t>
      </w:r>
      <w:r>
        <w:t xml:space="preserve"> </w:t>
      </w:r>
      <w:r>
        <w:t xml:space="preserve">— те, что удовлетворяются только в рамках сообщества. Нам нужно чувство связи и общности, безопасность, возможность самовыражения и наслаждение красотой мира. Нам нужен смысл и цель, а смысл чаще всего рождается в отношениях — с детьми, семьёй, страной или с нашим представлением о божественном. Нам важны поддерживающие связи, сети друзей и ощущение вклада в сообщество. Когда эти потребности удовлетворены, говорят о значительных социальных активах. Системы, гарантирующие удовлетворение социальных и культурных потребностей сообщества, формируют</w:t>
      </w:r>
      <w:r>
        <w:t xml:space="preserve"> </w:t>
      </w:r>
      <w:r>
        <w:rPr>
          <w:i/>
          <w:iCs/>
        </w:rPr>
        <w:t xml:space="preserve">социальный и культурный капитал</w:t>
      </w:r>
      <w:r>
        <w:t xml:space="preserve">.</w:t>
      </w:r>
    </w:p>
    <w:p>
      <w:pPr>
        <w:pStyle w:val="BodyText"/>
      </w:pPr>
      <w:r>
        <w:t xml:space="preserve">Для принятия решений, разрешения конфликтов и обеспечения равенства необходимо</w:t>
      </w:r>
      <w:r>
        <w:t xml:space="preserve"> </w:t>
      </w:r>
      <w:r>
        <w:rPr>
          <w:i/>
          <w:iCs/>
        </w:rPr>
        <w:t xml:space="preserve">расширение прав и возможностей</w:t>
      </w:r>
      <w:r>
        <w:t xml:space="preserve">. Институты самоуправления, общественные программы для урегулирования споров, а также законы и правила, обеспечивающие справедливость и мир — всё это активы в этой сфере.</w:t>
      </w:r>
      <w:r>
        <w:t xml:space="preserve"> </w:t>
      </w:r>
      <w:r>
        <w:rPr>
          <w:i/>
          <w:iCs/>
        </w:rPr>
        <w:t xml:space="preserve">Институциональный капитал</w:t>
      </w:r>
      <w:r>
        <w:t xml:space="preserve"> </w:t>
      </w:r>
      <w:r>
        <w:t xml:space="preserve">сообщества — правовая база, традиции, структуры и другие опоры, позволяющие ему воспроизводить необходимые институты.</w:t>
      </w:r>
    </w:p>
    <w:p>
      <w:pPr>
        <w:pStyle w:val="BodyText"/>
      </w:pPr>
      <w:r>
        <w:t xml:space="preserve">Когда люди думают о потребностях, на ум обычно приходят еда, одежда и жильё. Эти</w:t>
      </w:r>
      <w:r>
        <w:t xml:space="preserve"> </w:t>
      </w:r>
      <w:r>
        <w:rPr>
          <w:i/>
          <w:iCs/>
        </w:rPr>
        <w:t xml:space="preserve">материальные потребности</w:t>
      </w:r>
      <w:r>
        <w:t xml:space="preserve"> </w:t>
      </w:r>
      <w:r>
        <w:t xml:space="preserve">действительно важны: здания, промышленные товары, технологии и инфраструктура в сообществах служат для их удовлетворения. Наличие доступного жилья, чистой питьевой воды, эффективных систем переработки и повторного использования отходов, возобновляемых источников энергии, производства здоровой местной пищи и надёжных систем связи — всё это составляет</w:t>
      </w:r>
      <w:r>
        <w:t xml:space="preserve"> </w:t>
      </w:r>
      <w:r>
        <w:rPr>
          <w:i/>
          <w:iCs/>
        </w:rPr>
        <w:t xml:space="preserve">строительный и технологический капитал</w:t>
      </w:r>
      <w:r>
        <w:t xml:space="preserve">, необходимый для процветания.</w:t>
      </w:r>
    </w:p>
    <w:p>
      <w:pPr>
        <w:pStyle w:val="BodyText"/>
      </w:pPr>
      <w:r>
        <w:t xml:space="preserve">Материальные потребности выходят за рамки того, что мы производим сами, поэтому существуют и</w:t>
      </w:r>
      <w:r>
        <w:t xml:space="preserve"> </w:t>
      </w:r>
      <w:r>
        <w:rPr>
          <w:i/>
          <w:iCs/>
        </w:rPr>
        <w:t xml:space="preserve">экологические потребности</w:t>
      </w:r>
      <w:r>
        <w:t xml:space="preserve">. Нам нужен чистый воздух, разнообразные экосистемы, стабильно работающий климат, способность ассимилировать отходы, вода для поддержания жизни и для гигиены. Нам также нужны здоровые почвы и опылители — все эти элементы являются</w:t>
      </w:r>
      <w:r>
        <w:t xml:space="preserve"> </w:t>
      </w:r>
      <w:r>
        <w:rPr>
          <w:i/>
          <w:iCs/>
        </w:rPr>
        <w:t xml:space="preserve">экологическими активами</w:t>
      </w:r>
      <w:r>
        <w:t xml:space="preserve">, поддерживающими нашу систему жизнеобеспечения. Когда экосистема здорова и продуктивна, её способность к регенерации — это</w:t>
      </w:r>
      <w:r>
        <w:t xml:space="preserve"> </w:t>
      </w:r>
      <w:r>
        <w:rPr>
          <w:i/>
          <w:iCs/>
        </w:rPr>
        <w:t xml:space="preserve">природный капитал</w:t>
      </w:r>
      <w:r>
        <w:t xml:space="preserve">, необходимый для устойчивого развития сообществ.</w:t>
      </w:r>
    </w:p>
    <w:p>
      <w:pPr>
        <w:pStyle w:val="BodyText"/>
      </w:pPr>
      <w:r>
        <w:t xml:space="preserve">Мы перечислили виды активов и капитала, удовлетворяющие наши потребности, но ещё не упомянули финансовые активы и капитал, которые обычно ассоциируют со словами</w:t>
      </w:r>
      <w:r>
        <w:t xml:space="preserve"> </w:t>
      </w:r>
      <w:r>
        <w:rPr>
          <w:i/>
          <w:iCs/>
        </w:rPr>
        <w:t xml:space="preserve">«деньги»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«инвестиции»</w:t>
      </w:r>
      <w:r>
        <w:t xml:space="preserve">. Частично это потому, что деньги — средство, а не сама по себе потребность. В сущности нам не нужны деньги как таковые, нам нужны вещи, которые за них можно приобрести. Финансовый капитал не нужен сам по себе, если необходимые блага и услуги доступны иными способами. Способность денег служить средством обмена — и сегодня, и, вероятно, в будущем — одна из главных причин их необходимости. Деньги помогают обменивать то, что ценно для одного (время, труд), на то, что ценно для другого.</w:t>
      </w:r>
    </w:p>
    <w:p>
      <w:pPr>
        <w:pStyle w:val="BodyText"/>
      </w:pPr>
      <w:r>
        <w:t xml:space="preserve">Однако деньги — не единственное средство обмена. Тысячи лет люди обменивались товарами и услугами без денег. Вы помогаете соседу поставить новую крышу — он лечит вам зубы и ставит коронку. Вы отвозите детей подруги в школу — она присматривает за вашими детьми. В этих примерах деньги напрямую не переходят из рук в руки, но обмен всё равно происходит. Ценность такого обмена — ещё один актив и форма капитала —</w:t>
      </w:r>
      <w:r>
        <w:t xml:space="preserve"> </w:t>
      </w:r>
      <w:r>
        <w:rPr>
          <w:i/>
          <w:iCs/>
        </w:rPr>
        <w:t xml:space="preserve">потенциальный обменный капитал</w:t>
      </w:r>
      <w:r>
        <w:t xml:space="preserve">.</w:t>
      </w:r>
    </w:p>
    <w:p>
      <w:pPr>
        <w:pStyle w:val="BodyText"/>
      </w:pPr>
      <w:r>
        <w:t xml:space="preserve">Наши общественные системы развивались на протяжении веков под влиянием потребностей людей и стремления их удовлетворять. Под богатым сообществом мы понимаем сообщество, способное обеспечить широкий спектр человеческих потребностей — то есть инвестировавшее во все формы капитала: социальный, культурный, человеческий, институциональный, материальный, технологический, природный, финансовый и потенциальный обменный капитал. Создание и поддержание этих разнообразных форм капитала с течением времени — ключевая задача устойчивого развития.</w:t>
      </w:r>
    </w:p>
    <w:p>
      <w:pPr>
        <w:pStyle w:val="BodyText"/>
      </w:pPr>
      <w:r>
        <w:drawing>
          <wp:inline>
            <wp:extent cx="3723640" cy="20758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3640" cy="207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Рисунок 1.2. Взаимосвязь между потребностями, активами и капиталом</w:t>
      </w:r>
    </w:p>
    <w:p>
      <w:pPr>
        <w:pStyle w:val="BodyText"/>
      </w:pPr>
      <w:r>
        <w:t xml:space="preserve">Более половины человечества живёт в городах, и, как ожидается, эта тенденция продлится как минимум ещё десятилетие. Поэтому богатство общества во многом сосредоточено в городах. Города — памятники коллективных усилий человечества на протяжении тысячелетий. Они создают физические, пространственные и даже когнитивные структуры, удовлетворяющие многие наши потребности. Исходя из этого, в большинстве конкретных примеров создания богатства, которые мы обсуждаем, мы будем сосредоточены на городах.</w:t>
      </w:r>
    </w:p>
    <w:bookmarkEnd w:id="22"/>
    <w:bookmarkStart w:id="24" w:name="богатство-городов"/>
    <w:p>
      <w:pPr>
        <w:pStyle w:val="Heading2"/>
      </w:pPr>
      <w:r>
        <w:t xml:space="preserve">Богатство городов</w:t>
      </w:r>
    </w:p>
    <w:p>
      <w:pPr>
        <w:pStyle w:val="FirstParagraph"/>
      </w:pPr>
      <w:r>
        <w:t xml:space="preserve">Чтобы понять альтернативные пути к индивидуальному, общественному и экономическому благополучию в городском контексте, нужно изучить устройство городов и вовлечь городское руководство в решение критически важных задач устойчивой экономики. В книге</w:t>
      </w:r>
      <w:r>
        <w:t xml:space="preserve"> </w:t>
      </w:r>
      <w:r>
        <w:rPr>
          <w:i/>
          <w:iCs/>
        </w:rPr>
        <w:t xml:space="preserve">«Города и богатство наций»</w:t>
      </w:r>
      <w:r>
        <w:t xml:space="preserve"> </w:t>
      </w:r>
      <w:r>
        <w:t xml:space="preserve">Джейн Джейкобс утверждала, что городские регионы были главным двигателем экономического роста на протяжении всей истории. Она показала, что города обладали экономической мощью не только для импорта товаров, но и для замещения импорта продукцией и услугами местного производства. Эта замена импорта стала ключевым источником экономического роста городов</w:t>
      </w:r>
      <w:r>
        <w:t xml:space="preserve"> </w:t>
      </w:r>
      <w:r>
        <w:t xml:space="preserve">3</w:t>
      </w:r>
      <w:r>
        <w:t xml:space="preserve">.</w:t>
      </w:r>
    </w:p>
    <w:p>
      <w:pPr>
        <w:pStyle w:val="BodyText"/>
      </w:pPr>
      <w:r>
        <w:t xml:space="preserve">Со времени Всемирного саммита по окружающей среде в Рио‑де‑Жанейро (1992) города по всему миру играют ведущую роль в усилиях по стабилизации климата и решению экологических проблем. Появились разные движения — «устойчивые города», «здоровые города», «экополисы», а недавно — «переходные города», а также новые организации, поддерживающие городские инициативы. ICLEI была одной из первых: изначально она называлась Международным советом по местным экологическим инициативам, затем получила название ICLEI — Местные власти за устойчивое развитие</w:t>
      </w:r>
      <w:r>
        <w:t xml:space="preserve"> </w:t>
      </w:r>
      <w:r>
        <w:t xml:space="preserve">4</w:t>
      </w:r>
      <w:r>
        <w:t xml:space="preserve">.</w:t>
      </w:r>
    </w:p>
    <w:p>
      <w:pPr>
        <w:pStyle w:val="BodyText"/>
      </w:pPr>
      <w:r>
        <w:t xml:space="preserve">Масштаб и глубина этого движения подтверждаются появлением других организаций за последние два десятилетия: Института устойчивых сообществ, программы «Здоровые города» Всемирной организации здравоохранения, Международной организации «Здоровые города», движения «Экополисы», Центра устойчивых городов, сети Cities PLUS, Global Community Initiatives и крупнейшей из них — Организации «Объединённые города и местные власти» (ОУМВ). Международный конгресс городов (UCLG) был создан в 2004 году, когда несколько глобальных коалиций — Международный союз местных властей, Метрополис и Всемирная федерация объединённых городов — объединились в одну структуру</w:t>
      </w:r>
      <w:r>
        <w:t xml:space="preserve"> </w:t>
      </w:r>
      <w:r>
        <w:t xml:space="preserve">5</w:t>
      </w:r>
      <w:r>
        <w:t xml:space="preserve">. Кампания «Города тысячелетия» ОУМВ поддерживает Цели развития тысячелетия ООН, подчёркивающие важность устойчивой среды и устойчивой местной экономики. Города всё больше осознают, что причины климатических и экологических проблем кроются в нашей экономике, и могут стать ключевыми катализаторами широкомасштабных изменений.</w:t>
      </w:r>
    </w:p>
    <w:p>
      <w:pPr>
        <w:pStyle w:val="BodyText"/>
      </w:pPr>
      <w:r>
        <w:t xml:space="preserve">Города действуют на разных уровнях: от крупных политических преобразований, например перепрофилирования районов с коммерческих на промышленные, до мелочей вроде закупки бумажных полотенец для общественных туалетов. Политика проявляется в разных формах — долгосрочных планах с видением, целями и стратегиями; операционных бюджетах и планах капиталовложений; постановлениях и правилах; годовых задачах; а также в регламентах, таких как кадровая и закупочная политика. Долгосрочные планы задают рамки для изменений в постановлениях и бюджетах, а бюджеты, планы капиталовложений и годовые цели превращают это в конкретные ежегодные мероприятия. Другие политики определяют направления повседневной деятельности.</w:t>
      </w:r>
    </w:p>
    <w:p>
      <w:pPr>
        <w:pStyle w:val="BodyText"/>
      </w:pPr>
      <w:r>
        <w:t xml:space="preserve">Представим, что в городской совет избран новый член, который в предвыборной кампании обещал сократить выбросы углерода и уменьшить использование ископаемого топлива. В первый же день ему докладывают о запланированной полицейским управлением покупке автомобиля с высоким расходом топлива для обновления автопарка. Если он попытается остановить эту покупку, он столкнётся с сопротивлением начальника полиции и городского управляющего, которые объяснят, что автомобиль включён в план капитальных вложений и является частью долгосрочной программы замены, возможно с контрактами с местными дилерами, которые нельзя разорвать. Возражения, скорее всего, отклонят ветераны совета, и покупка состоится. Новый член может напомнить: «Граждане на выборах ясно высказались за сокращение выбросов и уменьшение использования ископаемого топлива». Терпеливые улыбки и невысказанные намёки ветеранов среди сотрудников и членов совета дадут понять: идеализм допустим, но реализация повседневных изменений далека от простой.</w:t>
      </w:r>
    </w:p>
    <w:p>
      <w:pPr>
        <w:pStyle w:val="BodyText"/>
      </w:pPr>
      <w:r>
        <w:t xml:space="preserve">Предвыборные обещания, регулярные местные выборы, референдумы и голосования по облигациям обеспечивают постоянный приток мнений граждан в адрес городских властей, но для реальных поворотных изменений требуются согласованные усилия. Новоизбранные члены совета часто не знают процессов крупномасштабной реализации и быстро вливаются в привычный порядок, особенно под давлением системных сил, стремящихся сохранить статус‑кво.</w:t>
      </w:r>
    </w:p>
    <w:p>
      <w:pPr>
        <w:pStyle w:val="BodyText"/>
      </w:pPr>
      <w:r>
        <w:t xml:space="preserve">Города — сложные механизмы: они опираются на профсоюзные соглашения, долгосрочные контракты с поставщиками, опытный персонал и потоки материалов и энергии, подкреплённые видимой и скрытой инфраструктурой. Серьёзные изменения инфраструктуры требуют тщательного планирования — нельзя просто перерезать канализационные трубы, чтобы остановить поток стоков на очистные сооружения, если цель — снизить их вред для города, как бы заманчиво это ни казалось. В таких случаях непреднамеренные последствия неизменно перевесят краткосрочную выгоду. Это верно и в менее наглядных случаях — например, когда полиция закупает автомобили с высоким расходом топлива.</w:t>
      </w:r>
    </w:p>
    <w:p>
      <w:pPr>
        <w:pStyle w:val="BodyText"/>
      </w:pPr>
      <w:r>
        <w:t xml:space="preserve">Долгосрочная перспектива, основанная на ценностях людей — на том, что для них действительно важно, — необходима для мобилизации коллективных действий. Однако даже если город выработает такую перспективу, перемены не наступят сами по себе. По‑прежнему будет сложно переориентировать закупки автопарка, если только</w:t>
      </w:r>
    </w:p>
    <w:p>
      <w:pPr>
        <w:pStyle w:val="BodyText"/>
      </w:pPr>
      <w:r>
        <w:t xml:space="preserve">долгосрочная перспектива не будет воплощаться в краткосрочных политиках и программах, задающих направление реализации. Идея пешеходного, комфортного города с компактными кварталами и сдержанным пригородным ростом всё равно требует изменений в правилах землепользования, прежде чем плотность застройки изменится заметно. Концепция чистого воздуха и снижения климатического воздействия должна найти отражение в ряде мер — от политики закупок, приоритизирующей альтернативы энергоёмким товарам, до капитального планирования производства возобновляемой энергии.</w:t>
      </w:r>
    </w:p>
    <w:p>
      <w:pPr>
        <w:pStyle w:val="BodyText"/>
      </w:pPr>
      <w:r>
        <w:t xml:space="preserve">Сегодня лишь немногие города располагают комплексными долгосрочными планами и политиками, необходимыми для перехода к более устойчивому развитию. Политический контекст часто фрагментирован, краткосрочен и противоречив. У города может быть генеральный план, охватывающий инфраструктуру, землепользование и экономическое развитие на ближайшие три–пять лет. Если сотрудники администрации и/или совет нацелены на интеграцию, капитальный план может отражать цели генерального плана. Но слишком часто капитальный план — лишь длинный список проектов, сформированный требованиями отдельных департаментов или членов совета, не связанных друг с другом, без понимания, как эти проекты соотносятся с долгосрочными целями, такими как стабилизация климата или искоренение бедности. Города почти не уделяют внимания важнейшим факторам политического контекста — общим ценностям, социальному и человеческому развитию и структурам управления.</w:t>
      </w:r>
    </w:p>
    <w:p>
      <w:pPr>
        <w:pStyle w:val="BodyText"/>
      </w:pPr>
      <w:r>
        <w:t xml:space="preserve">Шаги, необходимые для достижения долгосрочной устойчивости, выходят за пределы мер городских властей; их усилия окажутся недостаточными, если в широком сообществе не произойдут сопутствующие и соразмерные изменения. Процесс с участием множества заинтересованных сторон даёт людям, организациям и крупным учреждениям города возможность участвовать в создании плана и высказать своё мнение, чтобы затем работать в рамках своих полномочий над его реализацией. Так город и его независимые движущие силы начнут действовать в одном направлении. Но и в этом случае согласованные действия не возникают сами по себе — им нужно руководство и координация со стороны города и заинтересованных сторон.</w:t>
      </w:r>
    </w:p>
    <w:p>
      <w:pPr>
        <w:pStyle w:val="BodyText"/>
      </w:pPr>
      <w:r>
        <w:t xml:space="preserve">Интеграция и долгосрочные горизонты важнее для планирования устойчивого развития, чем фокус на отдельных проблемах — будь то изменение климата, здравоохранение или развитие местной экономики. Эти вопросы важны, но меры по их решению обречены на неэффективность, если их принимать в отрыве друг от друга. Интегрированный подход связывает разные сферы, социально‑экономические границы и городские ведомства.</w:t>
      </w:r>
    </w:p>
    <w:p>
      <w:pPr>
        <w:pStyle w:val="BodyText"/>
      </w:pPr>
      <w:r>
        <w:t xml:space="preserve">Это также помогает не допустить, чтобы достижение одной цели шло в ущерб другой.</w:t>
      </w:r>
    </w:p>
    <w:p>
      <w:pPr>
        <w:pStyle w:val="BodyText"/>
      </w:pPr>
      <w:r>
        <w:t xml:space="preserve">Экологическая политика, маргинализирующая или обнищивающая целые группы или районы — пусть даже где‑то в мире — в долгосрочной перспективе не сработает. Жилищные проекты, игнорирующие влияние на ценные открытые пространства, водно‑болотные угодья и сельскохозяйственные земли, в конце концов повредят городу. Экономическая практика, опирающаяся на неустойчивую эксплуатацию природных ресурсов или людей, со временем даст обратный эффект — ещё больше обеднит сообщество вместо создания настоящего богатства.</w:t>
      </w:r>
    </w:p>
    <w:p>
      <w:pPr>
        <w:pStyle w:val="BodyText"/>
      </w:pPr>
      <w:r>
        <w:t xml:space="preserve">Если спросить некоторых местных мэров или членов советов, какое у них влияние на экономику, они, скорее всего, посмотрят недоумённо. Некоторые пошли ещё дальше: вложились в промышленную инфраструктуру в надежде вернуть высокооплачиваемые производства XIX–XX веков, не замечая глобальных трендов, из‑за которых большая часть производства ушла в другие регионы.</w:t>
      </w:r>
    </w:p>
    <w:p>
      <w:pPr>
        <w:pStyle w:val="BodyText"/>
      </w:pPr>
      <w:r>
        <w:t xml:space="preserve">Другие полагаются на маркетинговые усилия местной торговой палаты: она активно участвует в выставках и размещает рекламу, продвигая регион как благоприятный для бизнеса.</w:t>
      </w:r>
    </w:p>
    <w:p>
      <w:pPr>
        <w:pStyle w:val="BodyText"/>
      </w:pPr>
      <w:r>
        <w:t xml:space="preserve">Некоторые из наиболее прогрессивных городских властей создали поворотные кредитные фонды, которые служат кредитором последней инстанции для местных предприятий, испытывающих проблемы с денежными потоками или ростом. Они создают инкубаторы, предлагают услуги по составлению бизнес‑планов и иногда находят источники венчурного капитала для стартапов. Многие правительства понимают важность местного бизнеса, но всё ещё боятся занять твердую позицию, когда крупные компании угрожают вытеснить с рынка мелкие предприятия.</w:t>
      </w:r>
    </w:p>
    <w:p>
      <w:pPr>
        <w:pStyle w:val="BodyText"/>
      </w:pPr>
      <w:r>
        <w:t xml:space="preserve">Большинство местных властей считает, что все рабочие места одинаково ценны, а любые новые налоговые поступления — священны. Экономика — хозяин, а местные сообщества — слуги, готовые на всё ради инвесторов, даже если их деловые практики вызывают сомнения.</w:t>
      </w:r>
    </w:p>
    <w:p>
      <w:pPr>
        <w:pStyle w:val="BodyText"/>
      </w:pPr>
      <w:r>
        <w:t xml:space="preserve">Переосмысление понятия богатства и переориентация местных инициатив на удовлетворение человеческих потребностей помогут лидерам увидеть экономику как средство служения сообществу, а не наоборот. Существует множество форм капитала, которые требуют инвестиций для процветания местного сообщества, а не только финансовый капитал. Социальный капитал, человеческий капитал, природный капитал, институциональный капитал, технологический капитал, потенциальный обменный капитал, построенный капитал и культурный капитал — все они должны быть поняты и укреплены, и эти многоплановые усилия — исключительная прерогатива местных сообществ.</w:t>
      </w:r>
    </w:p>
    <w:bookmarkStart w:id="23" w:name="X13e97629671b86903ae5110e61ebaefa82d689e"/>
    <w:p>
      <w:pPr>
        <w:pStyle w:val="Heading3"/>
      </w:pPr>
      <w:r>
        <w:t xml:space="preserve">Миф (и потенциал) индивидуального богатства</w:t>
      </w:r>
    </w:p>
    <w:p>
      <w:pPr>
        <w:pStyle w:val="FirstParagraph"/>
      </w:pPr>
      <w:r>
        <w:t xml:space="preserve">До сих пор мы затронули три вещи, которые определяют наше понимание богатства:</w:t>
      </w:r>
    </w:p>
    <w:p>
      <w:pPr>
        <w:pStyle w:val="Compact"/>
        <w:numPr>
          <w:ilvl w:val="0"/>
          <w:numId w:val="1001"/>
        </w:numPr>
      </w:pPr>
      <w:r>
        <w:t xml:space="preserve">Очевидная идея обладания большим количеством денег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Благополучие, достигаемое путем удовлетворения широкого спектра человеческих потребностей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Социальные системы, которые мы разработали для удовлетворения многих наших потребностей</w:t>
      </w:r>
    </w:p>
    <w:p>
      <w:pPr>
        <w:pStyle w:val="FirstParagraph"/>
      </w:pPr>
      <w:r>
        <w:t xml:space="preserve">Истинное богатство — сумма всех трёх составляющих. Однако можно чувствовать себя богатым, имея только две последние, и быть бедным, имея много денег, но не способным удовлетворить важнейшие потребности и не имея поддержки сообщества.</w:t>
      </w:r>
    </w:p>
    <w:p>
      <w:pPr>
        <w:pStyle w:val="BodyText"/>
      </w:pPr>
      <w:r>
        <w:t xml:space="preserve">Североамериканская мифология сурового индивидуализма заставляет нас забывать, что настоящее богатство возможно только в обществе. «Самодеятельные миллионеры» порой охотно упускают из виду, что их состояние стало возможным благодаря государственной инфраструктуре, институциональным механизмам и участию многих людей. Они же первыми требуют снижения налогов.</w:t>
      </w:r>
    </w:p>
    <w:p>
      <w:pPr>
        <w:pStyle w:val="BodyText"/>
      </w:pPr>
      <w:r>
        <w:t xml:space="preserve">Американская торговая палата тратит на лоббирование больше, чем любая другая группа в Вашингтоне. Ей, похоже, не понять, что без верховенства закона, без водоснабжения и канализации в промышленных районах, без политик, позволяющих предприятиям функционировать, у них не было бы ни выживания, ни прибыли.</w:t>
      </w:r>
    </w:p>
    <w:p>
      <w:pPr>
        <w:pStyle w:val="BodyText"/>
      </w:pPr>
      <w:r>
        <w:t xml:space="preserve">Если большинство людей не замечает структуры городов и сообществ, которые позволяют предприятиям успешно работать, то мы также не замечаем структуры другого важного компонента индивидуального богатства — денег. Большинство не понимает современную денежную систему — она скрыта от общественности. Если бы люди её понимали, возможно, дважды подумали бы, прежде чем полностью полагаться на неё в вопросах собственной финансовой безопасности.</w:t>
      </w:r>
    </w:p>
    <w:p>
      <w:pPr>
        <w:pStyle w:val="BodyText"/>
      </w:pPr>
      <w:r>
        <w:t xml:space="preserve">Мы надеемся, что эта книга откроет вам глаза и на роль сообщества в создании богатства, и на роль денег и других средств обмена. Для этого нам нужно помочь вам снять повязку с глаз (не по вашей вине): денежная система была завуалирована силами, которые извлекают из неё прибыль. Прежде чем вы сможете создать богатство и построить устойчивую местную экономику, необходимо понять, что такое богатство и на чём оно основано. Хорошая новость в том, что у вас есть возможность создать настоящее богатство — для себя, своих детей и своего сообщества. Но прежде чем покупать ещё лотерейные билеты, прочитайте эту книгу: вы узнаете, как эффективные местные действия могут помочь вам достичь этой цели с гораздо меньшим риском.</w:t>
      </w:r>
    </w:p>
    <w:bookmarkEnd w:id="23"/>
    <w:bookmarkEnd w:id="24"/>
    <w:bookmarkEnd w:id="25"/>
    <w:sectPr w:rsidR="00FC693F" w:rsidRPr="0006063C" w:rsidSect="00034616">
      <w:headerReference w:type="default" r:id="rId16"/>
      <w:headerReference w:type="first" r:id="rId17"/>
      <w:headerReference w:type="even" r:id="rId18"/>
      <w:footerReference w:type="default" r:id="rId19"/>
      <w:footerReference w:type="first" r:id="rId20"/>
      <w:footerReference w:type="even" r:id="rId21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line="276" w:lineRule="auto"/>
    </w:pPr>
    <w:rPr>
      <w:rFonts w:ascii="Aptos" w:hAnsi="Aptos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60"/>
      <w:outlineLvl w:val="0"/>
    </w:pPr>
    <w:rPr>
      <w:rFonts w:ascii="Aptos Display" w:asciiTheme="majorHAnsi" w:cstheme="majorBidi" w:eastAsiaTheme="majorEastAsia" w:hAnsi="Aptos Display" w:hAnsiTheme="majorHAnsi"/>
      <w:b/>
      <w:bCs/>
      <w:color w:themeColor="accent1" w:themeShade="BF" w:val="365F91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80"/>
      <w:outlineLvl w:val="1"/>
    </w:pPr>
    <w:rPr>
      <w:rFonts w:ascii="Aptos Display" w:asciiTheme="majorHAnsi" w:cstheme="majorBidi" w:eastAsiaTheme="majorEastAsia" w:hAnsi="Aptos Display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spacing w:after="80" w:line="264" w:lineRule="auto"/>
      <w:ind w:left="720"/>
      <w:contextualSpacing/>
    </w:pPr>
    <w:rPr>
      <w:rFonts w:ascii="Aptos" w:hAnsi="Aptos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60" w:line="276" w:lineRule="auto"/>
    </w:pPr>
    <w:rPr>
      <w:rFonts w:ascii="Aptos" w:hAnsi="Aptos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00" w:before="80" w:line="240" w:lineRule="auto"/>
      <w:jc w:val="center"/>
    </w:pPr>
    <w:rPr>
      <w:rFonts w:ascii="Aptos" w:hAnsi="Aptos"/>
      <w:b/>
      <w:bCs/>
      <w:i/>
      <w:color w:themeColor="accent1" w:val="4F81BD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  <w:sz w:val="2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2026-03-17T15:14:33Z</dcterms:created>
  <dcterms:modified xsi:type="dcterms:W3CDTF">2026-03-17T15:14:33Z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