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глава-1"/>
    <w:p>
      <w:pPr>
        <w:pStyle w:val="Heading2"/>
        <w:bidi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0"/>
        <w:spacing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before="80" w:after="0"/>
        <w:ind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hanging="0" w:start="0" w:end="0"/>
        <w:jc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center"/>
        <w:rPr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>
          <w:b/>
          <w:sz w:val="28"/>
        </w:rPr>
      </w:pPr>
      <w:r>
        <w:t xml:space="preserve">Глава 1</w:t>
      </w:r>
    </w:p>
    <w:bookmarkEnd w:id="20"/>
    <w:bookmarkStart w:id="21" w:name="что-такое-богатство"/>
    <w:p>
      <w:pPr>
        <w:pStyle w:val="Heading2"/>
        <w:bidi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0"/>
        <w:ind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start="0" w:end="6"/>
        <w:rPr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>
          <w:u w:val="none" w:color="000000"/>
        </w:rPr>
      </w:pPr>
      <w:r>
        <w:t xml:space="preserve">Что такое богатство?</w:t>
      </w:r>
    </w:p>
    <w:p>
      <w:pPr>
        <w:bidi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0"/>
        <w:spacing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before="48" w:after="0"/>
        <w:ind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start="0" w:end="0"/>
        <w:jc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start"/>
        <w:rPr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>
          <w:sz w:val="20"/>
        </w:rPr>
      </w:pPr>
      <w:r>
        <w:drawing>
          <wp:inline>
            <wp:extent cx="457200" cy="228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228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  <w:bidi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0"/>
        <w:spacing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lineRule="auto" w:line="242" w:before="0" w:after="0"/>
        <w:ind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hanging="0" w:start="3959" w:end="3961"/>
        <w:jc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center"/>
        <w:rPr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>
          <w:i/>
          <w:sz w:val="21"/>
        </w:rPr>
      </w:pPr>
      <w:r>
        <w:rPr>
          <w:i/>
          <w:iCs/>
        </w:rPr>
        <w:t xml:space="preserve">Богатство — не в большом количестве вещей, а в умении довольствоваться малым.</w:t>
      </w:r>
    </w:p>
    <w:bookmarkEnd w:id="21"/>
    <w:bookmarkStart w:id="24" w:name="эпиктет"/>
    <w:p>
      <w:pPr>
        <w:pStyle w:val="Heading2"/>
        <w:bidi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0"/>
        <w:spacing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before="0" w:after="0"/>
        <w:ind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hanging="0" w:start="4" w:end="0"/>
        <w:jc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center"/>
        <w:rPr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>
          <w:sz w:val="21"/>
        </w:rPr>
      </w:pPr>
      <w:r>
        <w:t xml:space="preserve">ЭПИКТЕТ</w:t>
      </w:r>
    </w:p>
    <w:p>
      <w:pPr>
        <w:pStyle w:val="BodyText"/>
        <w:bidi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0"/>
        <w:spacing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lineRule="auto" w:line="247"/>
        <w:ind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start="100" w:end="122"/>
        <w:jc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start"/>
        <w:rPr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/>
      </w:pPr>
      <w:r>
        <w:t xml:space="preserve">Привлекательность лотерейных билетов с крупными призами отчасти объясняется фантазиями, которые они порождают. Мы представляем, что могли бы сделать: благотворительные проекты, реальные перемены, которым могли бы способствовать. Нельзя отрицать соблазн огромных сумм. В мечтах деньги решают все проблемы и дают ресурсы для удовлетворения потребностей, о которых мы даже не подозревали. Но является ли это богатством?</w:t>
      </w:r>
    </w:p>
    <w:p>
      <w:pPr>
        <w:pStyle w:val="BodyText"/>
        <w:bidi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0"/>
        <w:spacing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lineRule="auto" w:line="247"/>
        <w:ind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firstLine="288" w:start="100" w:end="122"/>
        <w:jc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start"/>
        <w:rPr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/>
      </w:pPr>
      <w:r>
        <w:t xml:space="preserve">Возможно, вы взяли эту книгу в надежде узнать, как приумножить личное состояние — и она действительно поможет вам в этом. Но</w:t>
      </w:r>
      <w:r>
        <w:t xml:space="preserve"> </w:t>
      </w:r>
      <w:r>
        <w:rPr>
          <w:i/>
          <w:iCs/>
        </w:rPr>
        <w:t xml:space="preserve">«Создание богатства»</w:t>
      </w:r>
      <w:r>
        <w:t xml:space="preserve"> </w:t>
      </w:r>
      <w:r>
        <w:t xml:space="preserve">— не очередная схема быстрого обогащения. Книга подскажет, где найти и как создать богатство там, где вы его не ожидаете. Она также может показать, насколько вы уже богаты.</w:t>
      </w:r>
    </w:p>
    <w:bookmarkStart w:id="22" w:name="переосмысление-богатства"/>
    <w:p>
      <w:pPr>
        <w:pStyle w:val="BodyText"/>
        <w:bidi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0"/>
        <w:spacing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before="285" w:after="0"/>
        <w:ind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start="5025" w:end="0"/>
        <w:jc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start"/>
        <w:rPr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/>
      </w:pPr>
      <w:r>
        <w:t xml:space="preserve">Переосмысление богатства</w:t>
      </w:r>
    </w:p>
    <w:p>
      <w:pPr>
        <w:pStyle w:val="BodyText"/>
        <w:bidi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0"/>
        <w:spacing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lineRule="auto" w:line="250" w:before="9" w:after="0"/>
        <w:ind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start="100" w:end="280"/>
        <w:jc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start"/>
        <w:rPr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/>
      </w:pPr>
      <w:r>
        <w:t xml:space="preserve">Богатство — то, к чему мы все стремимся. Но в чём его суть? В вещах, деньгах, доходах? Всё зависит от определения. Первоначально слово происходило от староанглийского</w:t>
      </w:r>
      <w:r>
        <w:t xml:space="preserve"> </w:t>
      </w:r>
      <w:r>
        <w:rPr>
          <w:i/>
          <w:iCs/>
        </w:rPr>
        <w:t xml:space="preserve">weal</w:t>
      </w:r>
      <w:r>
        <w:t xml:space="preserve"> </w:t>
      </w:r>
      <w:r>
        <w:t xml:space="preserve">(как в</w:t>
      </w:r>
      <w:r>
        <w:t xml:space="preserve"> </w:t>
      </w:r>
      <w:r>
        <w:rPr>
          <w:i/>
          <w:iCs/>
        </w:rPr>
        <w:t xml:space="preserve">commonweal</w:t>
      </w:r>
      <w:r>
        <w:t xml:space="preserve">) и означало просто процветание или благополучие</w:t>
      </w:r>
      <w:r>
        <w:t xml:space="preserve">(1)</w:t>
      </w:r>
      <w:r>
        <w:t xml:space="preserve">. Какая мысль! Как далеко это от того смысла, который многие из нас теперь вкладывают в слово. Богатство — не только накопление денег и ресурсов; его можно создавать не только традиционными финансовыми средствами. Чтобы по‑настоящему понять богатство обществ, культур и окружающей среды, нужно вернуться к старому представлению о богатстве как о благополучии. Мы можем думать, что выигрыш в лотерею сделает нас богатыми, а богатство — счастливыми, но это не всегда так. Бедность действительно влечёт за собой страдания, но много денег не всегда покупают счастье.</w:t>
      </w:r>
    </w:p>
    <w:p>
      <w:pPr>
        <w:pStyle w:val="BodyText"/>
        <w:bidi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0"/>
        <w:spacing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lineRule="auto" w:line="247"/>
        <w:ind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firstLine="288" w:start="100" w:end="122"/>
        <w:jc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start"/>
        <w:rPr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/>
      </w:pPr>
      <w:r>
        <w:t xml:space="preserve">Возможно, вы видели случаи, когда человек с очень низким доходом выигрывал в лотерею или получал крупную компенсацию по суду, но эти деньги часто не делали его жизнь значительно лучше. Во многих таких случаях всё ещё хуже: стресс от обладания деньгами и новых требований — как сохранить капитал, внезапно появившиеся родственники и «друзья», мошенники и целая армия «инвестиционных консультантов» — сказывается на человеке.</w:t>
      </w:r>
    </w:p>
    <w:p>
      <w:pPr>
        <w:pStyle w:val="BodyText"/>
        <w:bidi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0"/>
        <w:spacing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lineRule="auto" w:line="247" w:before="0" w:after="0"/>
        <w:ind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firstLine="288" w:start="100" w:end="122"/>
        <w:jc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start"/>
        <w:rPr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/>
      </w:pPr>
      <w:r>
        <w:t xml:space="preserve">Как достичь благополучия, если оно не зависит от больших денег? Когда мы счастливы? Ответ прост: мы счастливы, когда удовлетворены наши потребности. Не только базовые — еда, одежда, жильё — но и потребность участвовать творчески в жизни сообщества, иметь право голоса в решении собственной судьбы, стремиться к духовному развитию без общественных ограничений, иметь время для отдыха, развлечений и быть с семьёй. Наши потребности многообразны…</w:t>
      </w:r>
    </w:p>
    <w:p>
      <w:pPr>
        <w:pStyle w:val="BodyText"/>
        <w:bidi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0"/>
        <w:spacing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lineRule="auto" w:line="247" w:before="84" w:after="0"/>
        <w:ind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start="100" w:end="122"/>
        <w:jc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start"/>
        <w:rPr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/>
      </w:pPr>
      <w:r>
        <w:t xml:space="preserve">Они многогранны, но под доминирующим влиянием потребительской экономики: основные экономические игроки — предприятия и корпорации — постоянно рекламируют свои товары, убеждая, что покупки принесут удовлетворение.</w:t>
      </w:r>
    </w:p>
    <w:p>
      <w:pPr>
        <w:pStyle w:val="BodyText"/>
        <w:bidi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0"/>
        <w:spacing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before="287" w:after="0"/>
        <w:ind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start="1252" w:end="0"/>
        <w:jc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start"/>
        <w:rPr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/>
      </w:pPr>
      <w:r>
        <w:t xml:space="preserve">Нам нужны не деньги сами по себе, а вещи, которые на них можно купить.</w:t>
      </w:r>
    </w:p>
    <w:p>
      <w:pPr>
        <w:pStyle w:val="BodyText"/>
        <w:bidi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0"/>
        <w:spacing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lineRule="auto" w:line="247"/>
        <w:ind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firstLine="288" w:start="100" w:end="122"/>
        <w:jc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start"/>
        <w:rPr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/>
      </w:pPr>
      <w:r>
        <w:t xml:space="preserve">Избыточный вес? Купите диетплан и тренажёр. Несчастны? Существует множество программ самосовершенствования на продажу. Духовно потеряны? Купите книгу или видеокассету, присоединитесь к успешной мегацеркви или отправьтесь на курорт. Потребность в самовыражении всё чаще удовлетворяется одеждой и машинами. Искусство и музыка стали товарами профессионалов. И всё же после всего этого мы обнаруживаем: потребительские решения не срабатывают — временное удовлетворение от новых продуктов лишь усугубляет основную потребность. Если счастье не купишь, значит, должен быть другой путь.</w:t>
      </w:r>
    </w:p>
    <w:p>
      <w:pPr>
        <w:pStyle w:val="BodyText"/>
        <w:bidi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0"/>
        <w:spacing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lineRule="auto" w:line="250"/>
        <w:ind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firstLine="288" w:start="100" w:end="99"/>
        <w:jc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start"/>
        <w:rPr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/>
      </w:pPr>
      <w:r>
        <w:t xml:space="preserve">Первый шаг на пути к</w:t>
      </w:r>
      <w:r>
        <w:t xml:space="preserve"> </w:t>
      </w:r>
      <w:r>
        <w:rPr>
          <w:i/>
          <w:iCs/>
        </w:rPr>
        <w:t xml:space="preserve">устойчивому</w:t>
      </w:r>
      <w:r>
        <w:t xml:space="preserve"> </w:t>
      </w:r>
      <w:r>
        <w:t xml:space="preserve">богатству — переосмыслить само понятие богатства. Что это означает? Вспомните общественное благосостояние (общественное благополучие). Создание реального богатства предполагает принятие решений, которые позволяют всем членам общества достичь благополучия. Устойчивое богатство переносит это понятие в будущее: как отметила Всемирная комиссия по окружающей среде и развитию, устойчивое развитие — «удовлетворение потребностей настоящего без ущерба для способности будущих поколений удовлетворять свои собственные потребности»</w:t>
      </w:r>
      <w:r>
        <w:t xml:space="preserve">2</w:t>
      </w:r>
      <w:r>
        <w:t xml:space="preserve">. Если бы у нас было устойчивое богатство, у нас было бы</w:t>
      </w:r>
      <w:r>
        <w:t xml:space="preserve"> </w:t>
      </w:r>
      <w:r>
        <w:rPr>
          <w:i/>
          <w:iCs/>
        </w:rPr>
        <w:t xml:space="preserve">благополучное</w:t>
      </w:r>
      <w:r>
        <w:t xml:space="preserve"> </w:t>
      </w:r>
      <w:r>
        <w:t xml:space="preserve">сообщество — сообщество, чьи потребности удовлетворяются без заимствования у будущих поколений.</w:t>
      </w:r>
    </w:p>
    <w:bookmarkEnd w:id="22"/>
    <w:bookmarkStart w:id="23" w:name="системный-подход"/>
    <w:p>
      <w:pPr>
        <w:pStyle w:val="BodyText"/>
        <w:bidi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0"/>
        <w:spacing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before="285" w:after="0"/>
        <w:ind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start="4795" w:end="0"/>
        <w:jc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start"/>
        <w:rPr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/>
      </w:pPr>
      <w:r>
        <w:t xml:space="preserve">Системный подход</w:t>
      </w:r>
    </w:p>
    <w:p>
      <w:pPr>
        <w:pStyle w:val="BodyText"/>
        <w:bidi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0"/>
        <w:spacing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lineRule="auto" w:line="247" w:before="9" w:after="0"/>
        <w:ind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start="100" w:end="122"/>
        <w:jc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start"/>
        <w:rPr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/>
      </w:pPr>
      <w:r>
        <w:t xml:space="preserve">Какие у нас потребности и как они удовлетворяются? Оценить это можно, оглядевшись на учреждения, программы, товары и услуги в обществе. Не все они соответствуют реальным потребностям — некоторые созданы искусственно, чтобы породить желание или потребность. Но инвентаризация имеющихся активов (под активами понимаются средства удовлетворения потребностей) даёт хорошую отправную точку.</w:t>
      </w:r>
    </w:p>
    <w:p>
      <w:pPr>
        <w:pStyle w:val="BodyText"/>
        <w:bidi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0"/>
        <w:spacing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lineRule="auto" w:line="338" w:before="288" w:after="0"/>
        <w:ind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hanging="0" w:start="676" w:end="2674"/>
        <w:jc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start"/>
        <w:rPr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>
          <w:sz w:val="28"/>
        </w:rPr>
      </w:pPr>
      <w:r>
        <w:drawing>
          <wp:inline>
            <wp:extent cx="421005" cy="4203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1005" cy="42037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Потребности в области человеческого и социального развития:</w:t>
      </w:r>
      <w:r>
        <w:t xml:space="preserve"> </w:t>
      </w:r>
      <w:r>
        <w:t xml:space="preserve">здоровье и благополучие </w:t>
      </w:r>
      <w:r>
        <w:drawing>
          <wp:inline>
            <wp:extent cx="457200" cy="42989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29895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Потребности в расширении прав и возможностей:</w:t>
      </w:r>
      <w:r>
        <w:t xml:space="preserve"> </w:t>
      </w:r>
      <w:r>
        <w:t xml:space="preserve">равенство, урегулирование конфликтов, самоопределение </w:t>
      </w:r>
      <w:r>
        <w:drawing>
          <wp:inline>
            <wp:extent cx="438785" cy="42989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8785" cy="429895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Экономические потребности:</w:t>
      </w:r>
      <w:r>
        <w:t xml:space="preserve"> </w:t>
      </w:r>
      <w:r>
        <w:t xml:space="preserve">доход, значимая работа</w:t>
      </w:r>
    </w:p>
    <w:p>
      <w:pPr>
        <w:pStyle w:val="BodyText"/>
        <w:bidi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0"/>
        <w:spacing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lineRule="auto" w:line="242" w:before="72" w:after="0"/>
        <w:ind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hanging="1153" w:start="1828" w:end="122"/>
        <w:jc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start"/>
        <w:rPr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/>
      </w:pPr>
      <w:r>
        <w:drawing>
          <wp:inline>
            <wp:extent cx="448310" cy="43878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8310" cy="438785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Материальные потребности:</w:t>
      </w:r>
      <w:r>
        <w:t xml:space="preserve"> </w:t>
      </w:r>
      <w:r>
        <w:t xml:space="preserve">жильё, системы связи, транспорт, энергия, управление отходами, продовольствие</w:t>
      </w:r>
    </w:p>
    <w:p>
      <w:pPr>
        <w:pStyle w:val="BodyText"/>
        <w:bidi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0"/>
        <w:spacing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before="298" w:after="0"/>
        <w:ind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hanging="0" w:start="676" w:end="0"/>
        <w:jc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start"/>
        <w:rPr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>
          <w:sz w:val="28"/>
        </w:rPr>
      </w:pPr>
      <w:r>
        <w:drawing>
          <wp:inline>
            <wp:extent cx="438785" cy="43878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8785" cy="438785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Экологические потребности:</w:t>
      </w:r>
      <w:r>
        <w:t xml:space="preserve"> </w:t>
      </w:r>
      <w:r>
        <w:t xml:space="preserve">воздух, вода, биоразнообразие, опыление, стабильный климат</w:t>
      </w:r>
    </w:p>
    <w:p>
      <w:pPr>
        <w:pStyle w:val="BodyText"/>
        <w:bidi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0"/>
        <w:spacing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before="291" w:after="0"/>
        <w:ind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hanging="0" w:start="0" w:end="0"/>
        <w:jc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center"/>
        <w:rPr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>
          <w:sz w:val="21"/>
        </w:rPr>
      </w:pPr>
      <w:r>
        <w:t xml:space="preserve">РИСУНОК 1.1. Потребности человека и системы сообщества</w:t>
      </w:r>
    </w:p>
    <w:p>
      <w:pPr>
        <w:pStyle w:val="BodyText"/>
        <w:bidi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0"/>
        <w:spacing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lineRule="auto" w:line="247" w:before="84" w:after="0"/>
        <w:ind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firstLine="288" w:start="100" w:end="280"/>
        <w:jc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start"/>
        <w:rPr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/>
      </w:pPr>
      <w:r>
        <w:t xml:space="preserve">Прежде чем стать полноценными членами сообщества, мы должны развиваться как личности. Нам нужны образование и здравоохранение, самоуважение, навыки и возможности для отдыха. В сообществах есть ресурсы, удовлетворяющие эти потребности: школы и университеты, программы по уходу за детьми, оздоровительные и медицинские услуги, больницы, досуговые программы и места для отдыха. Когда существуют системы, помогающие людям быть здоровыми, продуктивными и счастливыми, можно сказать, что сообщество обладает достаточным</w:t>
      </w:r>
      <w:r>
        <w:t xml:space="preserve"> </w:t>
      </w:r>
      <w:r>
        <w:rPr>
          <w:i/>
          <w:iCs/>
        </w:rPr>
        <w:t xml:space="preserve">человеческим капиталом</w:t>
      </w:r>
      <w:r>
        <w:t xml:space="preserve">.</w:t>
      </w:r>
      <w:r>
        <w:t xml:space="preserve"> </w:t>
      </w:r>
      <w:r>
        <w:rPr>
          <w:i/>
          <w:iCs/>
        </w:rPr>
        <w:t xml:space="preserve">Человеческий капитал</w:t>
      </w:r>
      <w:r>
        <w:t xml:space="preserve"> </w:t>
      </w:r>
      <w:r>
        <w:t xml:space="preserve">— это способность сообществ способствовать нашему развитию как личностей, а также совокупность навыков, знаний и умений, которыми располагает население и которые оно может поддерживать.</w:t>
      </w:r>
    </w:p>
    <w:p>
      <w:pPr>
        <w:pStyle w:val="BodyText"/>
        <w:bidi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0"/>
        <w:spacing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lineRule="auto" w:line="247"/>
        <w:ind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firstLine="288" w:start="100" w:end="122"/>
        <w:jc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start"/>
        <w:rPr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/>
      </w:pPr>
      <w:r>
        <w:t xml:space="preserve">У нас также есть</w:t>
      </w:r>
      <w:r>
        <w:t xml:space="preserve"> </w:t>
      </w:r>
      <w:r>
        <w:rPr>
          <w:i/>
          <w:iCs/>
        </w:rPr>
        <w:t xml:space="preserve">социальные потребности</w:t>
      </w:r>
      <w:r>
        <w:t xml:space="preserve"> </w:t>
      </w:r>
      <w:r>
        <w:t xml:space="preserve">— те, которые можно удовлетворить лишь в рамках сообщества. Нам нужно ощущение связи и общности; нужно ощущать безопасность, уметь выражать себя и наслаждаться красотой окружающего мира. Нам важно чувствовать смысл и цель, а смысл обычно рождается в отношениях (с детьми, семьёй, страной или с представлением о божественном). Эти человеческие и социальные потребности на протяжении веков породили многие религии и духовные традиции. Нам нужны поддерживающие связи, сети друзей и чувство вклада в общество. Когда эти потребности удовлетворены, можно говорить о наличии социальных активов. Если существуют системы, гарантирующие продолжение удовлетворения социальных и культурных потребностей сообщества, это означает наличие достаточного</w:t>
      </w:r>
      <w:r>
        <w:t xml:space="preserve"> </w:t>
      </w:r>
      <w:r>
        <w:rPr>
          <w:i/>
          <w:iCs/>
        </w:rPr>
        <w:t xml:space="preserve">социального и культурного капитала</w:t>
      </w:r>
      <w:r>
        <w:t xml:space="preserve">.</w:t>
      </w:r>
    </w:p>
    <w:p>
      <w:pPr>
        <w:pStyle w:val="BodyText"/>
        <w:bidi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0"/>
        <w:spacing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lineRule="auto" w:line="247"/>
        <w:ind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firstLine="288" w:start="100" w:end="122"/>
        <w:jc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start"/>
        <w:rPr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/>
      </w:pPr>
      <w:r>
        <w:t xml:space="preserve">Чтобы принимать решения, разрешать конфликты и обеспечивать равенство, нам необходимо</w:t>
      </w:r>
      <w:r>
        <w:t xml:space="preserve"> </w:t>
      </w:r>
      <w:r>
        <w:rPr>
          <w:i/>
          <w:iCs/>
        </w:rPr>
        <w:t xml:space="preserve">расширение прав и возможностей</w:t>
      </w:r>
      <w:r>
        <w:t xml:space="preserve">. Институты самоуправления, общественные программы по урегулированию споров, а также законы и нормы, обеспечивающие справедливость и порядок, — всё это активы в этой сфере.</w:t>
      </w:r>
      <w:r>
        <w:t xml:space="preserve"> </w:t>
      </w:r>
      <w:r>
        <w:rPr>
          <w:i/>
          <w:iCs/>
        </w:rPr>
        <w:t xml:space="preserve">Институциональный капитал</w:t>
      </w:r>
      <w:r>
        <w:t xml:space="preserve"> </w:t>
      </w:r>
      <w:r>
        <w:t xml:space="preserve">сообщества — правовая база, традиции, структуры и прочие основы, позволяющие обществу воспроизводить необходимые институты.</w:t>
      </w:r>
    </w:p>
    <w:p>
      <w:pPr>
        <w:pStyle w:val="BodyText"/>
        <w:bidi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0"/>
        <w:spacing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lineRule="auto" w:line="247"/>
        <w:ind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firstLine="288" w:start="100" w:end="122"/>
        <w:jc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start"/>
        <w:rPr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/>
      </w:pPr>
      <w:r>
        <w:t xml:space="preserve">Когда говорят о потребностях, обычно представляют еду, одежду и жильё. Эти</w:t>
      </w:r>
      <w:r>
        <w:t xml:space="preserve"> </w:t>
      </w:r>
      <w:r>
        <w:rPr>
          <w:i/>
          <w:iCs/>
        </w:rPr>
        <w:t xml:space="preserve">материальные потребности</w:t>
      </w:r>
      <w:r>
        <w:t xml:space="preserve"> </w:t>
      </w:r>
      <w:r>
        <w:t xml:space="preserve">важны, и здания, промышленные изделия, технологии и инфраструктура, создаваемые в сообществах, служат их удовлетворению. Доступное жильё, безопасная питьевая вода, эффективные системы переработки и повторного использования отходов, возобновляемые источники энергии, производство здоровой местной пищи, системы связи, связывающие нас друг с другом и с миром — всё это</w:t>
      </w:r>
      <w:r>
        <w:t xml:space="preserve"> </w:t>
      </w:r>
      <w:r>
        <w:rPr>
          <w:i/>
          <w:iCs/>
        </w:rPr>
        <w:t xml:space="preserve">строительный и технологический капитал</w:t>
      </w:r>
      <w:r>
        <w:t xml:space="preserve">, необходимый для процветания.</w:t>
      </w:r>
    </w:p>
    <w:p>
      <w:pPr>
        <w:pStyle w:val="BodyText"/>
        <w:bidi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0"/>
        <w:spacing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lineRule="auto" w:line="247"/>
        <w:ind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firstLine="288" w:start="100" w:end="122"/>
        <w:jc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start"/>
        <w:rPr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/>
      </w:pPr>
      <w:r>
        <w:t xml:space="preserve">Наши материальные потребности выходят за рамки того, что мы производим сами, поэтому существуют и</w:t>
      </w:r>
      <w:r>
        <w:t xml:space="preserve"> </w:t>
      </w:r>
      <w:r>
        <w:rPr>
          <w:i/>
          <w:iCs/>
        </w:rPr>
        <w:t xml:space="preserve">экологические потребности</w:t>
      </w:r>
      <w:r>
        <w:t xml:space="preserve">. Нам нужен чистый воздух, разнообразные экосистемы, поддерживающие множество видов, стабильный климат, способность усваивать наши отходы, вода для поддержания жизни, а также для купания, питья и общего благополучия. Нам нужны здоровые почвы и опылители; всё это —</w:t>
      </w:r>
      <w:r>
        <w:t xml:space="preserve"> </w:t>
      </w:r>
      <w:r>
        <w:rPr>
          <w:i/>
          <w:iCs/>
        </w:rPr>
        <w:t xml:space="preserve">экологические активы</w:t>
      </w:r>
      <w:r>
        <w:t xml:space="preserve">, составляющие нашу систему жизнеобеспечения. Когда экосистема здорова и продуктивна, её способность к регенерации — это</w:t>
      </w:r>
      <w:r>
        <w:t xml:space="preserve"> </w:t>
      </w:r>
      <w:r>
        <w:rPr>
          <w:i/>
          <w:iCs/>
        </w:rPr>
        <w:t xml:space="preserve">природный капитал</w:t>
      </w:r>
      <w:r>
        <w:t xml:space="preserve">, необходимый для устойчивого развития сообществ.</w:t>
      </w:r>
    </w:p>
    <w:p>
      <w:pPr>
        <w:pStyle w:val="BodyText"/>
        <w:bidi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0"/>
        <w:spacing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lineRule="auto" w:line="247"/>
        <w:ind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firstLine="288" w:start="100" w:end="122"/>
        <w:jc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start"/>
        <w:rPr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/>
      </w:pPr>
      <w:r>
        <w:t xml:space="preserve">Мы описали несколько видов активов и капитала, удовлетворяющих наши потребности, но ещё не касались финансовых активов, обычно ассоциируемых с «деньгами» и «инвестициями». Отчасти это потому, что деньги — средство, а не сама по себе потребность: нам нужны не деньги как таковые, а то, что за них можно купить. Финансовый капитал не обязателен, если можно получить необходимые вещи иначе. Однако обменная способность денег сейчас и, надеюсь, в будущем остаётся одной из ключевых причин их важности. Деньги позволяют обменивать то, что ценно для нас — например время и труд — на то, что ценно для других.</w:t>
      </w:r>
    </w:p>
    <w:p>
      <w:pPr>
        <w:pStyle w:val="BodyText"/>
        <w:bidi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0"/>
        <w:spacing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lineRule="auto" w:line="247" w:before="0" w:after="0"/>
        <w:ind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firstLine="288" w:start="100" w:end="194"/>
        <w:jc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start"/>
        <w:rPr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/>
      </w:pPr>
      <w:r>
        <w:t xml:space="preserve">Однако деньги — не единственное средство обмена. Люди тысячелетиями обменивались товарами и услугами без денег. Вы помогаете соседу.</w:t>
      </w:r>
    </w:p>
    <w:p>
      <w:pPr>
        <w:pStyle w:val="BodyText"/>
        <w:bidi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0"/>
        <w:spacing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lineRule="auto" w:line="247" w:before="84" w:after="0"/>
        <w:ind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start="100" w:end="709"/>
        <w:jc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both"/>
        <w:rPr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/>
      </w:pPr>
      <w:r>
        <w:t xml:space="preserve">установить новую крышу. Он лечит вам зубы и ставит коронку. Вы отвозите детей подруги в школу, она присматривает за вашими детьми. В обоих случаях деньги не переходят из рук в руки, но обмен товарами и услугами происходит. Ценность такого обмена — ещё один актив и форма капитала —</w:t>
      </w:r>
      <w:r>
        <w:t xml:space="preserve"> </w:t>
      </w:r>
      <w:r>
        <w:rPr>
          <w:i/>
          <w:iCs/>
        </w:rPr>
        <w:t xml:space="preserve">потенциальный обменный капитал</w:t>
      </w:r>
      <w:r>
        <w:t xml:space="preserve">.</w:t>
      </w:r>
    </w:p>
    <w:p>
      <w:pPr>
        <w:pStyle w:val="BodyText"/>
        <w:bidi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0"/>
        <w:spacing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lineRule="auto" w:line="247"/>
        <w:ind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firstLine="288" w:start="100" w:end="122"/>
        <w:jc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start"/>
        <w:rPr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/>
      </w:pPr>
      <w:r>
        <w:t xml:space="preserve">Общественные системы формировались веками под влиянием наших потребностей и стремления удовлетворять их. Под богатым сообществом мы понимаем такое, которое способно обеспечить широкий спектр человеческих потребностей и инвестировало во все эти формы капитала: социальный, культурный, человеческий, институциональный, материальный, технологический, природный, финансовый и потенциальный обменный капитал. Создание и поддержание этих разнообразных форм капитала в течение длительного времени — задача устойчивого развития.</w:t>
      </w:r>
    </w:p>
    <w:p>
      <w:pPr>
        <w:bidi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0"/>
        <w:spacing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lineRule="auto" w:line="240"/>
        <w:ind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hanging="0" w:start="3196" w:end="0"/>
        <w:jc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start"/>
        <w:rPr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>
          <w:sz w:val="20"/>
        </w:rPr>
      </w:pPr>
      <w:r>
        <w:drawing>
          <wp:inline>
            <wp:extent cx="3723640" cy="207581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23640" cy="20758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bidi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0"/>
        <w:spacing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before="277" w:after="0"/>
        <w:ind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hanging="0" w:start="0" w:end="0"/>
        <w:jc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center"/>
        <w:rPr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>
          <w:sz w:val="21"/>
        </w:rPr>
      </w:pPr>
      <w:r>
        <w:t xml:space="preserve">Рисунок 1.2. Взаимосвязь потребностей, активов и капитала</w:t>
      </w:r>
    </w:p>
    <w:p>
      <w:pPr>
        <w:pStyle w:val="BodyText"/>
        <w:bidi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0"/>
        <w:spacing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lineRule="auto" w:line="247" w:before="1" w:after="0"/>
        <w:ind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firstLine="288" w:start="100" w:end="122"/>
        <w:jc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start"/>
        <w:rPr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/>
      </w:pPr>
      <w:r>
        <w:t xml:space="preserve">Сейчас более половины человечества живёт в городах, и, по прогнозам, эта тенденция сохранится как минимум ещё на десятилетие. Поэтому богатство общества во многом сосредоточено в городах. Города — памятники коллективного труда человечества, выстраивавшиеся на протяжении тысячелетий. Они создают физические, пространственные и когнитивные структуры, удовлетворяющие многие наши потребности. Учитывая это, в большинстве конкретных примеров создания богатства, которые мы обсуждаем, мы будем опираться на городской контекст.</w:t>
      </w:r>
    </w:p>
    <w:bookmarkEnd w:id="23"/>
    <w:bookmarkEnd w:id="24"/>
    <w:bookmarkStart w:id="26" w:name="богатство-городов"/>
    <w:p>
      <w:pPr>
        <w:pStyle w:val="BodyText"/>
        <w:bidi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0"/>
        <w:spacing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before="285" w:after="0"/>
        <w:ind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start="4910" w:end="0"/>
        <w:jc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start"/>
        <w:rPr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/>
      </w:pPr>
      <w:r>
        <w:t xml:space="preserve">Богатство городов</w:t>
      </w:r>
    </w:p>
    <w:p>
      <w:pPr>
        <w:pStyle w:val="BodyText"/>
        <w:bidi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0"/>
        <w:spacing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lineRule="auto" w:line="250" w:before="10" w:after="0"/>
        <w:ind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start="100" w:end="122"/>
        <w:jc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start"/>
        <w:rPr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/>
      </w:pPr>
      <w:r>
        <w:t xml:space="preserve">Чтобы понять альтернативные пути к индивидуальному, общественному и экономическому благополучию в городской среде, нужно изучить, как функционируют города, и добиться, чтобы городские власти решали ключевые вопросы устойчивой экономики. В книге «Города и богатство наций» Джейн Джейкобс городские регионы названы главным двигателем экономического роста на протяжении истории. Она показала, что города и регионы обладали экономической мощью, позволяющей импортировать товары из других мест, а также со временем находили способы заменять эти импортные товары товарами и услугами местного производства. Именно замена импорта стала ключевым источником экономического роста городов.</w:t>
      </w:r>
      <w:r>
        <w:t xml:space="preserve">3</w:t>
      </w:r>
    </w:p>
    <w:p>
      <w:pPr>
        <w:pStyle w:val="BodyText"/>
        <w:bidi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0"/>
        <w:spacing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lineRule="auto" w:line="252" w:before="3" w:after="0"/>
        <w:ind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firstLine="288" w:start="100" w:end="280"/>
        <w:jc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start"/>
        <w:rPr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/>
      </w:pPr>
      <w:r>
        <w:t xml:space="preserve">Со времени Всемирного саммита по окружающей среде в Рио‑де‑Жанейро (1992) города по всему миру играют ведущую роль в усилиях по стабилизации климата и решению экологических проблем. Возникли движения «здоровые города», «экологичные города», «устойчивые города» и, недавно, «переходные города», а также новые организации, поддерживающие городские инициативы. ICLEI была одной из первых: изначально она называлась «Международный совет по местным экологическим инициативам», затем переименована в ICLEI — «Местные власти за устойчивое развитие».</w:t>
      </w:r>
      <w:r>
        <w:t xml:space="preserve">4</w:t>
      </w:r>
    </w:p>
    <w:p>
      <w:pPr>
        <w:pStyle w:val="BodyText"/>
        <w:bidi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0"/>
        <w:spacing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lineRule="auto" w:line="247" w:before="0" w:after="0"/>
        <w:ind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firstLine="288" w:start="100" w:end="122"/>
        <w:jc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start"/>
        <w:rPr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/>
      </w:pPr>
      <w:r>
        <w:t xml:space="preserve">Масштаб и глубина этого движения видны по числу организаций, появившихся за последние два десятилетия. К ним относятся, например, Институт устойчивых сообществ, программа «Здоровые города» Всемирной организации здравоохранения, международные сети «Здоровые города» и «Экополисы», Центр устойчивых городов, сеть Cities PLUS, Глобальные инициативы сообществ и крупнейшая из них — Организация «Объединённые города и местные власти» (ОУМВ) — новая</w:t>
      </w:r>
    </w:p>
    <w:p>
      <w:pPr>
        <w:pStyle w:val="BodyText"/>
        <w:bidi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0"/>
        <w:spacing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lineRule="auto" w:line="250" w:before="84" w:after="0"/>
        <w:ind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start="100" w:end="280"/>
        <w:jc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start"/>
        <w:rPr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/>
      </w:pPr>
      <w:r>
        <w:t xml:space="preserve">Международный конгресс городов был создан в 2004 году, когда несколько глобальных коалиций (Международный союз местных властей, Metropolis и Всемирная федерация объединённых городов) объединились в единую организацию.</w:t>
      </w:r>
      <w:r>
        <w:t xml:space="preserve">5</w:t>
      </w:r>
      <w:r>
        <w:t xml:space="preserve"> </w:t>
      </w:r>
      <w:r>
        <w:t xml:space="preserve">Кампания «Города тысячелетия» ОУМВ поддерживает Цели развития тысячелетия ООН, ставящие в приоритет устойчивую среду и местную экономику. Города всё чаще осознают, что решения проблем изменения климата и деградации экологии заложены в устроенной нами экономике. Эти города могут стать ключевыми катализаторами масштабных изменений.</w:t>
      </w:r>
    </w:p>
    <w:p>
      <w:pPr>
        <w:pStyle w:val="BodyText"/>
        <w:bidi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0"/>
        <w:spacing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lineRule="auto" w:line="247" w:before="3" w:after="0"/>
        <w:ind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firstLine="288" w:start="100" w:end="198"/>
        <w:jc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start"/>
        <w:rPr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/>
      </w:pPr>
      <w:r>
        <w:t xml:space="preserve">Города действуют на разных уровнях: от крупных политических решений — например, перепрофилирования квартала из коммерческого в промышленный — до мелких шагов, вроде закупки бумажных полотенец для общественных туалетов. Политика выражается по‑разному: долгосрочные планы, в которых изложены видение, цели и стратегии; операционные бюджеты и планы капиталовложений; постановления и правила; годовые цели; а также управление повседневной деятельностью — кадровая и закупочная политика. Долгосрочные планы задают изменения в постановлениях и бюджетах; бюджеты, планы капиталовложений и годовые цели, в свою очередь, определяют ежегодные мероприятия по реализации. Иные политики регламентируют повседневную деятельность.</w:t>
      </w:r>
    </w:p>
    <w:p>
      <w:pPr>
        <w:pStyle w:val="BodyText"/>
        <w:bidi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0"/>
        <w:spacing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lineRule="auto" w:line="247"/>
        <w:ind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firstLine="288" w:start="100" w:end="122"/>
        <w:jc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start"/>
        <w:rPr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/>
      </w:pPr>
      <w:r>
        <w:t xml:space="preserve">Возьмём пример: в городской совет пришёл новый депутат, пообещавший в кампании сократить выбросы углерода и снизить использование ископаемого топлива. В первый рабочий день на рассмотрение поступает покупка для полиции — автомобиль с большим расходом топлива для нового автопарка. Попытка остановить эту покупку натолкнётся на сопротивление начальника полиции и городского администратора: автомобиль уже включён в капитальный план как часть долгосрочной программы замены, возможно, с контрактами местных дилеров, которые нельзя разорвать. Возражения новичка, скорее всего, отклонят более опытные члены совета, и покупка состоится. Новый член может напомнить: «…но на выборах граждане ясно показали, что хотят сократить выбросы углерода и потребление ископаемых видов топлива». Терпеливые улыбки и многозначительные взгляды ветеранов администрации и совета дадут понять: идеализм приветствуется, но реальные изменения в повседневной реализации далеко не просты.</w:t>
      </w:r>
    </w:p>
    <w:p>
      <w:pPr>
        <w:pStyle w:val="BodyText"/>
        <w:bidi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0"/>
        <w:spacing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lineRule="auto" w:line="247"/>
        <w:ind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firstLine="288" w:start="100" w:end="122"/>
        <w:jc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start"/>
        <w:rPr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/>
      </w:pPr>
      <w:r>
        <w:t xml:space="preserve">Предвыборные обещания, местные выборы, референдумы и голосования по облигациям дают властям постоянный поток сигналов от граждан, но для существенного изменения курса требуются согласованные усилия. Новоиспечённых членов совета часто вводят в курс дел через практику и бюрократию; они мало знают о процедурах, определяющих крупномасштабную реализацию, и их легко втянуть в привычный уклад — особенно учитывая системные силы, сохраняющие статус‑кво.</w:t>
      </w:r>
    </w:p>
    <w:p>
      <w:pPr>
        <w:pStyle w:val="BodyText"/>
        <w:bidi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0"/>
        <w:spacing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lineRule="auto" w:line="247"/>
        <w:ind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firstLine="288" w:start="100" w:end="122"/>
        <w:jc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start"/>
        <w:rPr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/>
      </w:pPr>
      <w:r>
        <w:t xml:space="preserve">Город — сложный механизм: он держится на профсоюзных соглашениях, постоянных контрактах с поставщиками, опытном штате и потоках материалов и энергии, опирающихся на видимую и невидимую инфраструктуру. Крупные изменения инфраструктуры требуют тщательного планирования — нельзя просто перерезать канализационные трубы, чтобы остановить приток сточных вод на очистные сооружения, если цель — снизить их воздействие на город, даже если идея кажется простой. Непреднамеренные последствия таких действий скорее перевесят ожидаемые краткосрочные результаты. В других сферах это может быть менее очевидно, но не менее верно — например, когда полицейское управление собирается приобрести автомобиль с высоким расходом топлива.</w:t>
      </w:r>
    </w:p>
    <w:p>
      <w:pPr>
        <w:pStyle w:val="BodyText"/>
        <w:bidi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0"/>
        <w:spacing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lineRule="auto" w:line="247"/>
        <w:ind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firstLine="288" w:start="100" w:end="443"/>
        <w:jc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start"/>
        <w:rPr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/>
      </w:pPr>
      <w:r>
        <w:t xml:space="preserve">Долгосрочная перспектива, основанная на ценностях людей — на том, что действительно важно для общества, — необходима для мобилизации коллективных действий. Но даже появление такой перспективы не изменит ситуацию само по себе. По‑прежнему будет трудно переориентировать закупки автопарка, если только</w:t>
      </w:r>
    </w:p>
    <w:p>
      <w:pPr>
        <w:pStyle w:val="BodyText"/>
        <w:bidi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0"/>
        <w:spacing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lineRule="auto" w:line="247" w:before="0" w:after="0"/>
        <w:ind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start="100" w:end="194"/>
        <w:jc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start"/>
        <w:rPr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/>
      </w:pPr>
      <w:r>
        <w:t xml:space="preserve">Долгосрочные цели реализуются через краткосрочные политики и программы, которые задают направление действий. Концепция города, удобного для пешеходов — с дружелюбными кварталами и остановкой разрастания пригородов — требует изменений в правилах землепользования, прежде чем плотность застройки ощутимо изменится. Идея чистого воздуха и снижения климатического воздействия должна найти отражение в наборе политик — от закупочной политики, стимулирующей альтернативы энергоёмким товарам, до капитального планирования по производству возобновляемой энергии.</w:t>
      </w:r>
    </w:p>
    <w:p>
      <w:pPr>
        <w:pStyle w:val="BodyText"/>
        <w:bidi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0"/>
        <w:spacing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lineRule="auto" w:line="247" w:before="84" w:after="0"/>
        <w:ind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firstLine="288" w:start="100" w:end="158"/>
        <w:jc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start"/>
        <w:rPr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/>
      </w:pPr>
      <w:r>
        <w:t xml:space="preserve">Сегодня крайне немногие города располагают комплексными долгосрочными планами и политикой, необходимыми для перехода к устойчивому развитию. Политический контекст часто фрагментирован, краткосрочен и противоречив. У города может быть генеральный (комплексный) план, охватывающий инфраструктуру, землепользование и экономическое развитие на ближайшие три–пять лет. При наличии ориентации на интеграцию капитальный план может соответствовать целям генерального плана, но чаще он сводится к списку проектов, отражающих требования отдельных департаментов или членов совета, действующих обособленно, без понимания связи с долгосрочными целями — стабилизацией климата или искоренением бедности. Города почти не учитывают важные базовые факторы политического контекста: чувство общих ценностей, вопросы социального и человеческого развития и структуры управления.</w:t>
      </w:r>
    </w:p>
    <w:p>
      <w:pPr>
        <w:pStyle w:val="BodyText"/>
        <w:bidi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0"/>
        <w:spacing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lineRule="auto" w:line="247"/>
        <w:ind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firstLine="288" w:start="100" w:end="194"/>
        <w:jc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start"/>
        <w:rPr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/>
      </w:pPr>
      <w:r>
        <w:t xml:space="preserve">Меры для достижения долгосрочной устойчивости выходят за пределы полномочий городских властей; их эффективность снижается, если в широком сообществе не происходят сопутствующие и соразмерные изменения. Процесс с участием множества заинтересованных сторон даёт гражданам, организациям и крупным местным институтам возможность участвовать в разработке плана и высказывать свои мнения, а затем — в рамках своей сферы — искать пути его реализации. Так город и все его независимые силы начнут работать ради общих целей. Но и в этом случае согласованные действия не возникнут сами по себе — им нужно руководство и координация со стороны города и заинтересованных сторон.</w:t>
      </w:r>
    </w:p>
    <w:p>
      <w:pPr>
        <w:pStyle w:val="BodyText"/>
        <w:bidi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0"/>
        <w:spacing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lineRule="auto" w:line="247"/>
        <w:ind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firstLine="288" w:start="100" w:end="122"/>
        <w:jc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start"/>
        <w:rPr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/>
      </w:pPr>
      <w:r>
        <w:t xml:space="preserve">Интеграция и долгосрочные горизонты задают основу планирования устойчивого развития и важнее для достижения городских целей, чем разрозненное внимание к отдельным проблемам — изменению климата, здравоохранению или развитию экономики. Эти вопросы важны, но их нельзя решить в изоляции. Интегрированный подход устанавливает связи между разными сферами, социально‑экономическими границами и ведомствами.</w:t>
      </w:r>
    </w:p>
    <w:p>
      <w:pPr>
        <w:pStyle w:val="BodyText"/>
        <w:bidi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0"/>
        <w:spacing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lineRule="exact" w:line="320"/>
        <w:ind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start="388" w:end="0"/>
        <w:jc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start"/>
        <w:rPr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/>
      </w:pPr>
      <w:r>
        <w:t xml:space="preserve">Это также помогает гарантировать, что достижение одной цели не будет происходить за счёт другой.</w:t>
      </w:r>
    </w:p>
    <w:p>
      <w:pPr>
        <w:pStyle w:val="BodyText"/>
        <w:bidi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0"/>
        <w:spacing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lineRule="auto" w:line="247" w:before="1" w:after="0"/>
        <w:ind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start="100" w:end="122"/>
        <w:jc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start"/>
        <w:rPr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/>
      </w:pPr>
      <w:r>
        <w:t xml:space="preserve">Экологическая политика, маргинализирующая или обедняющая группу людей или район — в городе или где‑либо ещё — в долгосрочной перспективе не сработает. Жилищные программы, игнорирующие влияние на ценные открытые пространства, водно‑болотные угодья и сельскохозяйственные земли, со временем повредят городу. Экономические практики, основанные на неустойчивой эксплуатации природных ресурсов или человеческого потенциала, в итоге дадут обратный эффект: они ещё больше обнищают сообщество вместо создания реального богатства.</w:t>
      </w:r>
    </w:p>
    <w:p>
      <w:pPr>
        <w:pStyle w:val="BodyText"/>
        <w:bidi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0"/>
        <w:spacing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lineRule="auto" w:line="247"/>
        <w:ind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firstLine="288" w:start="100" w:end="122"/>
        <w:jc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start"/>
        <w:rPr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/>
      </w:pPr>
      <w:r>
        <w:t xml:space="preserve">Если спросить некоторых мэров или членов советов, какое влияние они оказывают на экономику, они, вероятно, отнесутся к вопросу с недоумением. Некоторые зашли так далеко, что вкладывали в промышленную инфраструктуру в надежде привлечь производственные компании с их высокооплачиваемыми рабочими местами XIX–XX веков, игнорируя глобальные тенденции, из‑за которых большая часть производства переместилась в другие части мира.</w:t>
      </w:r>
    </w:p>
    <w:p>
      <w:pPr>
        <w:pStyle w:val="BodyText"/>
        <w:bidi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0"/>
        <w:spacing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lineRule="auto" w:line="247"/>
        <w:ind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start="100" w:end="122"/>
        <w:jc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start"/>
        <w:rPr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/>
      </w:pPr>
      <w:r>
        <w:t xml:space="preserve">Другие надеются на маркетинговые усилия местной торговой палаты: она активно участвует в выставках и даёт рекламу, продвигая район как благоприятный для бизнеса.</w:t>
      </w:r>
    </w:p>
    <w:p>
      <w:pPr>
        <w:pStyle w:val="BodyText"/>
        <w:bidi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0"/>
        <w:spacing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lineRule="auto" w:line="247"/>
        <w:ind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firstLine="288" w:start="100" w:end="122"/>
        <w:jc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start"/>
        <w:rPr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/>
      </w:pPr>
      <w:r>
        <w:t xml:space="preserve">Некоторые из самых прогрессивных муниципалитетов создали фонды возобновляемого кредитования, которые выступают кредитором последней инстанции для местных предприятий с проблемами денежного потока или роста. Они открывают инкубаторы, оказывают помощь в составлении бизнес‑планов и иногда помогают найти венчурный капитал для стартапов. Многие власти понимают важность местных предприятий, но по‑прежнему боятся занять твёрдую позицию, когда крупные компании угрожают вытеснить мелкий бизнес.</w:t>
      </w:r>
    </w:p>
    <w:p>
      <w:pPr>
        <w:pStyle w:val="BodyText"/>
        <w:bidi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0"/>
        <w:spacing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lineRule="auto" w:line="247"/>
        <w:ind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start="100" w:end="122"/>
        <w:jc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start"/>
        <w:rPr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/>
      </w:pPr>
      <w:r>
        <w:t xml:space="preserve">Большинство местных властей считает, что все рабочие места одинаково ценны, а любая новая налоговая база — священна. Экономика выступает хозяином, местные сообщества — слугами, готовыми на всё, чтобы угодить инвесторам, даже если деловая практика последних вызывает сомнения.</w:t>
      </w:r>
    </w:p>
    <w:p>
      <w:pPr>
        <w:pStyle w:val="BodyText"/>
        <w:bidi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0"/>
        <w:spacing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lineRule="auto" w:line="247" w:before="0" w:after="0"/>
        <w:ind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firstLine="288" w:start="100" w:end="122"/>
        <w:jc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start"/>
        <w:rPr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/>
      </w:pPr>
      <w:r>
        <w:t xml:space="preserve">Переосмысление понятия богатства и переориентация местных инициатив на удовлетворение человеческих потребностей помогают лидерам увидеть экономику как средство служения сообществу, а не наоборот. Существуют</w:t>
      </w:r>
    </w:p>
    <w:p>
      <w:pPr>
        <w:pStyle w:val="BodyText"/>
        <w:bidi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0"/>
        <w:spacing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lineRule="auto" w:line="247" w:before="84" w:after="0"/>
        <w:ind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start="100" w:end="122"/>
        <w:jc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start"/>
        <w:rPr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/>
      </w:pPr>
      <w:r>
        <w:t xml:space="preserve">многие формы капитала, которые требуют инвестиций для процветания местного сообщества, а не только финансовый капитал. Социальный капитал, человеческий капитал, природный капитал, институциональный капитал, технологический капитал, потенциальный обменный капитал, построенный капитал и культурный капитал — все они должны быть поняты и укреплены</w:t>
      </w:r>
    </w:p>
    <w:p>
      <w:pPr>
        <w:pStyle w:val="ListParagraph"/>
        <w:tabs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>
          <w:tab w:val="clear" w:pos="709"/>
          <w:tab w:val="left" w:pos="920" w:leader="none"/>
        </w:tabs>
        <w:bidi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0"/>
        <w:spacing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lineRule="exact" w:line="321" w:before="0" w:after="0"/>
        <w:ind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hanging="360" w:start="460" w:end="0"/>
        <w:jc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start"/>
        <w:rPr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>
          <w:sz w:val="28"/>
        </w:rPr>
        <w:numPr>
          <w:ilvl w:val="0"/>
          <w:numId w:val="1002"/>
        </w:numPr>
      </w:pPr>
      <w:r>
        <w:t xml:space="preserve">и эти многоплановые усилия — исключительная прерогатива местных сообществ.</w:t>
      </w:r>
    </w:p>
    <w:bookmarkStart w:id="25" w:name="X13e97629671b86903ae5110e61ebaefa82d689e"/>
    <w:p>
      <w:pPr>
        <w:pStyle w:val="Heading2"/>
      </w:pPr>
      <w:r>
        <w:t xml:space="preserve">Миф (и потенциал) индивидуального богатства</w:t>
      </w:r>
    </w:p>
    <w:p>
      <w:pPr>
        <w:pStyle w:val="BodyText"/>
        <w:bidi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0"/>
        <w:spacing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lineRule="auto" w:line="247" w:before="297" w:after="0"/>
        <w:ind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firstLine="3312" w:start="100" w:end="3311"/>
        <w:jc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start"/>
        <w:rPr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/>
      </w:pPr>
      <w:r>
        <w:t xml:space="preserve">До сих пор мы затронули три вещи, которые определяют наше понимание богатства:</w:t>
      </w:r>
    </w:p>
    <w:p>
      <w:pPr>
        <w:pStyle w:val="ListParagraph"/>
        <w:tabs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>
          <w:tab w:val="clear" w:pos="709"/>
          <w:tab w:val="left" w:pos="1898" w:leader="none"/>
        </w:tabs>
        <w:bidi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0"/>
        <w:spacing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lineRule="exact" w:line="321" w:before="0" w:after="0"/>
        <w:ind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hanging="273" w:start="949" w:end="0"/>
        <w:jc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start"/>
        <w:rPr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>
          <w:sz w:val="28"/>
        </w:rPr>
        <w:numPr>
          <w:ilvl w:val="1"/>
          <w:numId w:val="1002"/>
        </w:numPr>
      </w:pPr>
      <w:r>
        <w:t xml:space="preserve">Представление о богатстве как о большом количестве денег</w:t>
      </w:r>
    </w:p>
    <w:p>
      <w:pPr>
        <w:pStyle w:val="ListParagraph"/>
        <w:tabs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>
          <w:tab w:val="clear" w:pos="709"/>
          <w:tab w:val="left" w:pos="1898" w:leader="none"/>
        </w:tabs>
        <w:bidi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0"/>
        <w:spacing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lineRule="auto" w:line="240" w:before="9" w:after="0"/>
        <w:ind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hanging="273" w:start="949" w:end="0"/>
        <w:jc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start"/>
        <w:rPr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>
          <w:sz w:val="28"/>
        </w:rPr>
        <w:numPr>
          <w:ilvl w:val="1"/>
          <w:numId w:val="1002"/>
        </w:numPr>
      </w:pPr>
      <w:r>
        <w:t xml:space="preserve">Благополучие, основанное на удовлетворении широкого круга человеческих потребностей</w:t>
      </w:r>
    </w:p>
    <w:p>
      <w:pPr>
        <w:pStyle w:val="ListParagraph"/>
        <w:tabs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>
          <w:tab w:val="clear" w:pos="709"/>
          <w:tab w:val="left" w:pos="1898" w:leader="none"/>
        </w:tabs>
        <w:bidi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0"/>
        <w:spacing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lineRule="auto" w:line="240" w:before="10" w:after="0"/>
        <w:ind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hanging="273" w:start="949" w:end="0"/>
        <w:jc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start"/>
        <w:rPr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>
          <w:sz w:val="28"/>
        </w:rPr>
        <w:numPr>
          <w:ilvl w:val="1"/>
          <w:numId w:val="1002"/>
        </w:numPr>
      </w:pPr>
      <w:r>
        <w:t xml:space="preserve">Социальные системы, созданные для удовлетворения этих потребностей</w:t>
      </w:r>
    </w:p>
    <w:p>
      <w:pPr>
        <w:pStyle w:val="BodyText"/>
        <w:bidi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0"/>
        <w:spacing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lineRule="auto" w:line="247"/>
        <w:ind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start="100" w:end="122"/>
        <w:jc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start"/>
        <w:rPr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/>
      </w:pPr>
      <w:r>
        <w:t xml:space="preserve">Истинное богатство — сумма всех трёх составляющих. При этом можно ощущать себя богатым, имея только две последние, и оставаться бедным, обладая лишь деньгами, но не имея возможности удовлетворить основные потребности и поддержку сообщества.</w:t>
      </w:r>
    </w:p>
    <w:p>
      <w:pPr>
        <w:pStyle w:val="BodyText"/>
        <w:bidi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0"/>
        <w:spacing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lineRule="auto" w:line="247"/>
        <w:ind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firstLine="288" w:start="100" w:end="122"/>
        <w:jc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start"/>
        <w:rPr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/>
      </w:pPr>
      <w:r>
        <w:t xml:space="preserve">Североамериканская мифология сурового индивидуализма заставляет забывать, что настоящее богатство возможно только в обществе. Миллионеры, сделавшие себя сами, нередко охотно забывают, что их обогащение стало возможным благодаря государственной инфраструктуре, институциональным механизмам и участию многих людей в их предприятиях. Они первыми выступают за сокращение налогов.</w:t>
      </w:r>
    </w:p>
    <w:p>
      <w:pPr>
        <w:pStyle w:val="ListParagraph"/>
        <w:tabs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>
          <w:tab w:val="clear" w:pos="709"/>
          <w:tab w:val="left" w:pos="560" w:leader="none"/>
        </w:tabs>
        <w:bidi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0"/>
        <w:spacing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lineRule="auto" w:line="247" w:before="0" w:after="0"/>
        <w:ind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hanging="0" w:start="100" w:end="218"/>
        <w:jc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start"/>
        <w:rPr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>
          <w:sz w:val="28"/>
        </w:rPr>
        <w:numPr>
          <w:ilvl w:val="0"/>
          <w:numId w:val="1002"/>
        </w:numPr>
      </w:pPr>
      <w:r>
        <w:t xml:space="preserve">Американская торговая палата тратит на лоббирование больше, чем любая другая группа в Вашингтоне. Похоже, она не всегда понимает, что без верховенства закона, без водоснабжения и канализации в промышленных районах и без политики, позволяющей предприятиям функционировать, ни одно из них не смогло бы выжить, не говоря уже о прибыли.</w:t>
      </w:r>
    </w:p>
    <w:p>
      <w:pPr>
        <w:pStyle w:val="BodyText"/>
        <w:bidi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0"/>
        <w:spacing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lineRule="auto" w:line="247"/>
        <w:ind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firstLine="288" w:start="100" w:end="443"/>
        <w:jc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start"/>
        <w:rPr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/>
      </w:pPr>
      <w:r>
        <w:t xml:space="preserve">Если большинство людей не замечают структуры городов и сообществ, которые позволяют предприятиям успешно работать, то они также не видят структуры другого важного компонента индивидуального богатства — денег. Современная денежная система скрыта от публики, и большинство её не понимает. Поняв её, люди, возможно, по‑другому отнеслись бы к идее полностью полагаться на эту систему ради своей финансовой безопасности.</w:t>
      </w:r>
    </w:p>
    <w:p>
      <w:pPr>
        <w:pStyle w:val="BodyText"/>
        <w:bidi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0"/>
        <w:spacing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lineRule="auto" w:line="247" w:before="0" w:after="0"/>
        <w:ind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firstLine="288" w:start="100" w:end="194"/>
        <w:jc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w:val="start"/>
        <w:rPr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/>
      </w:pPr>
      <w:r>
        <w:t xml:space="preserve">Мы надеемся, что эта книга покажет вам роль сообщества в создании богатства и роль денег и других средств обмена. Для этого нам нужно помочь вам снять повязку с глаз — денежная система была завуалирована теми, кто извлекает из неё прибыль. Прежде чем вы сможете создать богатство и построить устойчивую местную экономику, необходимо понять, что такое богатство и на чём оно основано. Хорошая новость в том, что у вас есть шанс создать настоящее богатство для себя, своих детей и своего сообщества. Но прежде чем снова покупать лотерейные билеты, прочитайте эту книгу: эффективные местные действия могут помочь вам достичь этой цели с гораздо меньшим риском.</w:t>
      </w:r>
    </w:p>
    <w:bookmarkEnd w:id="25"/>
    <w:bookmarkEnd w:id="26"/>
    <w:sectPr w:rsidR="00FC693F" w:rsidRPr="0006063C" w:rsidSect="00034616">
      <w:headerReference w:type="default" r:id="rId16"/>
      <w:headerReference w:type="first" r:id="rId17"/>
      <w:headerReference w:type="even" r:id="rId18"/>
      <w:footerReference w:type="default" r:id="rId19"/>
      <w:footerReference w:type="first" r:id="rId20"/>
      <w:footerReference w:type="even" r:id="rId21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abstractNum w:abstractNumId="99412">
    <w:lvl w:ilvl="0">
      <w:numFmt w:val="bullet"/>
      <w:lvlText w:val="—"/>
      <w:lvlJc w:val="start"/>
      <w:pPr>
        <w:tabs>
          <w:tab w:val="num" w:pos="0"/>
        </w:tabs>
        <w:ind w:start="100" w:hanging="361"/>
      </w:pPr>
      <w:rPr>
        <w:rFonts w:ascii="Liberation Serif" w:hAnsi="Liberation Serif" w:cs="Liberation Serif" w:hint="default"/>
        <w:b w:val="false"/>
        <w:bCs w:val="false"/>
        <w:i w:val="false"/>
        <w:iCs w:val="false"/>
        <w:spacing w:val="0"/>
        <w:w w:val="102"/>
        <w:sz w:val="28"/>
        <w:szCs w:val="28"/>
        <w:lang w:val="en-US" w:eastAsia="en-US" w:bidi="ar-SA"/>
      </w:rPr>
    </w:lvl>
    <w:lvl w:ilvl="1">
      <w:start w:val="1"/>
      <w:numFmt w:val="decimal"/>
      <w:lvlText w:val="%2."/>
      <w:lvlJc w:val="start"/>
      <w:pPr>
        <w:tabs>
          <w:tab w:val="num" w:pos="0"/>
        </w:tabs>
        <w:ind w:start="949" w:hanging="274"/>
      </w:pPr>
      <w:rPr>
        <w:rFonts w:ascii="Liberation Serif" w:hAnsi="Liberation Serif" w:eastAsia="Liberation Serif" w:cs="Liberation Serif"/>
        <w:b w:val="false"/>
        <w:bCs w:val="false"/>
        <w:i w:val="false"/>
        <w:iCs w:val="false"/>
        <w:spacing w:val="0"/>
        <w:w w:val="102"/>
        <w:sz w:val="28"/>
        <w:szCs w:val="28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95" w:hanging="274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451" w:hanging="274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706" w:hanging="274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962" w:hanging="274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7217" w:hanging="274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8473" w:hanging="274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9728" w:hanging="274"/>
      </w:pPr>
      <w:rPr>
        <w:rFonts w:ascii="Symbol" w:hAnsi="Symbol" w:cs="Symbol" w:hint="default"/>
        <w:lang w:val="en-US" w:eastAsia="en-US" w:bidi="ar-SA"/>
      </w:rPr>
    </w:lvl>
  </w:abstractNum>
  <w:num w:numId="1002">
    <w:abstractNumId w:val="9941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60" w:line="276" w:lineRule="auto"/>
    </w:pPr>
    <w:rPr>
      <w:rFonts w:ascii="Aptos" w:hAnsi="Aptos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360"/>
      <w:outlineLvl w:val="0"/>
    </w:pPr>
    <w:rPr>
      <w:rFonts w:ascii="Aptos Display" w:asciiTheme="majorHAnsi" w:cstheme="majorBidi" w:eastAsiaTheme="majorEastAsia" w:hAnsi="Aptos Display" w:hAnsiTheme="majorHAnsi"/>
      <w:b/>
      <w:bCs/>
      <w:color w:themeColor="accent1" w:themeShade="BF" w:val="365F91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80"/>
      <w:outlineLvl w:val="1"/>
    </w:pPr>
    <w:rPr>
      <w:rFonts w:ascii="Aptos Display" w:asciiTheme="majorHAnsi" w:cstheme="majorBidi" w:eastAsiaTheme="majorEastAsia" w:hAnsi="Aptos Display" w:hAnsiTheme="majorHAnsi"/>
      <w:b/>
      <w:bCs/>
      <w:color w:themeColor="accent1" w:val="4F81BD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80" w:before="240"/>
      <w:outlineLvl w:val="2"/>
    </w:pPr>
    <w:rPr>
      <w:rFonts w:ascii="Aptos Display" w:asciiTheme="majorHAnsi" w:cstheme="majorBidi" w:eastAsiaTheme="majorEastAsia" w:hAnsi="Aptos Display" w:hAnsiTheme="majorHAnsi"/>
      <w:b/>
      <w:bCs/>
      <w:color w:themeColor="accent1" w:val="4F81B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spacing w:after="80" w:line="264" w:lineRule="auto"/>
      <w:ind w:left="720"/>
      <w:contextualSpacing/>
    </w:pPr>
    <w:rPr>
      <w:rFonts w:ascii="Aptos" w:hAnsi="Aptos"/>
      <w:sz w:val="22"/>
    </w:r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60" w:line="276" w:lineRule="auto"/>
    </w:pPr>
    <w:rPr>
      <w:rFonts w:ascii="Aptos" w:hAnsi="Aptos"/>
      <w:sz w:val="22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after="200" w:before="80" w:line="240" w:lineRule="auto"/>
      <w:jc w:val="center"/>
    </w:pPr>
    <w:rPr>
      <w:rFonts w:ascii="Aptos" w:hAnsi="Aptos"/>
      <w:b/>
      <w:bCs/>
      <w:i/>
      <w:color w:themeColor="accent1" w:val="4F81BD"/>
      <w:sz w:val="20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rPr>
      <w:rFonts w:ascii="Aptos" w:hAnsi="Aptos"/>
      <w:sz w:val="20"/>
    </w:r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header" Target="header1.xml"/><Relationship Id="rId17" Type="http://schemas.openxmlformats.org/officeDocument/2006/relationships/header" Target="header2.xml"/><Relationship Id="rId18" Type="http://schemas.openxmlformats.org/officeDocument/2006/relationships/header" Target="header3.xml"/><Relationship Id="rId19" Type="http://schemas.openxmlformats.org/officeDocument/2006/relationships/footer" Target="footer1.xml"/><Relationship Id="rId20" Type="http://schemas.openxmlformats.org/officeDocument/2006/relationships/footer" Target="footer2.xml"/><Relationship Id="rId2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2026-03-21T08:39:12Z</dcterms:created>
  <dcterms:modified xsi:type="dcterms:W3CDTF">2026-03-21T08:39:12Z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