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E5C57" w14:textId="77777777" w:rsidR="00A732E2" w:rsidRPr="00A732E2" w:rsidRDefault="00A732E2" w:rsidP="00A732E2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32E2">
        <w:rPr>
          <w:rFonts w:ascii="Arial" w:eastAsia="Times New Roman" w:hAnsi="Arial" w:cs="Arial"/>
          <w:b/>
          <w:bCs/>
          <w:color w:val="000000"/>
          <w:sz w:val="32"/>
          <w:szCs w:val="32"/>
          <w:lang w:val="ru-RU" w:eastAsia="ru-RU"/>
        </w:rPr>
        <w:t>Целевые параметры системы</w:t>
      </w:r>
    </w:p>
    <w:p w14:paraId="51593239" w14:textId="77777777" w:rsidR="00A732E2" w:rsidRPr="00A732E2" w:rsidRDefault="00A732E2" w:rsidP="00A732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 xml:space="preserve">Концептуально, задача протокола </w:t>
      </w:r>
      <w:r w:rsidRPr="00A732E2">
        <w:rPr>
          <w:rFonts w:ascii="Arial" w:eastAsia="Times New Roman" w:hAnsi="Arial" w:cs="Arial"/>
          <w:color w:val="000000"/>
          <w:shd w:val="clear" w:color="auto" w:fill="F4CCCC"/>
          <w:lang w:val="ru-RU" w:eastAsia="ru-RU"/>
        </w:rPr>
        <w:t>GEO</w:t>
      </w:r>
      <w:r w:rsidRPr="00A732E2">
        <w:rPr>
          <w:rFonts w:ascii="Arial" w:eastAsia="Times New Roman" w:hAnsi="Arial" w:cs="Arial"/>
          <w:color w:val="000000"/>
          <w:lang w:val="ru-RU" w:eastAsia="ru-RU"/>
        </w:rPr>
        <w:t xml:space="preserve"> </w:t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>— безопасная и быстрая обработка платежных транзакций в масштабируемой распределенной сети, созданной и поддерживаемой участниками по принципу p2p.</w:t>
      </w:r>
    </w:p>
    <w:p w14:paraId="65E88C85" w14:textId="77777777" w:rsidR="00A732E2" w:rsidRPr="00A732E2" w:rsidRDefault="00A732E2" w:rsidP="00A73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563C606" w14:textId="77777777" w:rsidR="00A732E2" w:rsidRPr="00A732E2" w:rsidRDefault="00A732E2" w:rsidP="00A732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>Исключительными особенностями протокола являются:</w:t>
      </w:r>
    </w:p>
    <w:p w14:paraId="7FB0A9BF" w14:textId="77777777" w:rsidR="00A732E2" w:rsidRPr="00A732E2" w:rsidRDefault="00A732E2" w:rsidP="00A732E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 xml:space="preserve">сегментирование вычислительных нагрузок — ресурсы на обработку операций тратяться участниками сети лишь на те транзакции, в которых они принимают непосредственное участие. Общий процессинг всех транзакций по сети отсутствует; </w:t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</w:p>
    <w:p w14:paraId="376CEEDC" w14:textId="77777777" w:rsidR="00A732E2" w:rsidRPr="00A732E2" w:rsidRDefault="00A732E2" w:rsidP="00A732E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>локальный 100% консенсус — подтверждение транзакции происходит всеми участниками операции</w:t>
      </w:r>
      <w:r w:rsidRPr="00A732E2">
        <w:rPr>
          <w:rFonts w:ascii="Arial" w:eastAsia="Times New Roman" w:hAnsi="Arial" w:cs="Arial"/>
          <w:color w:val="000000"/>
          <w:sz w:val="13"/>
          <w:szCs w:val="13"/>
          <w:shd w:val="clear" w:color="auto" w:fill="FFFFFF"/>
          <w:vertAlign w:val="superscript"/>
          <w:lang w:val="ru-RU" w:eastAsia="ru-RU"/>
        </w:rPr>
        <w:t>1</w:t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 xml:space="preserve"> (как правило, это достаточно малый сегмент участников общей сети). Операция гарантировано не может быть проведена, если ее не подтвердит все-лишь один участник сети, баланс которого зависит от данной операции;</w:t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</w:p>
    <w:p w14:paraId="69144C1B" w14:textId="77777777" w:rsidR="00A732E2" w:rsidRPr="00A732E2" w:rsidRDefault="00A732E2" w:rsidP="00A732E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 xml:space="preserve">высокая пропускная способность </w:t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 xml:space="preserve">— время необходимое на обработку одной транзакции в сети является относительным для каждой отдельной операции, и зависит от 3-х основных параметров: количества участников операции, скорости обмена данными между ними, вычислительными ресурсами участников. </w:t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  <w:t>Следствием является:</w:t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</w:p>
    <w:p w14:paraId="4AB88E03" w14:textId="77777777" w:rsidR="00A732E2" w:rsidRPr="00A732E2" w:rsidRDefault="00A732E2" w:rsidP="00A732E2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>отсутствие верхней границы пропускной способности — наращивание участниками вычислительных ресурсов приводит к увеличению пропускной способности сети без угрозы для безопасности операций;</w:t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</w:p>
    <w:p w14:paraId="252CD9A4" w14:textId="77777777" w:rsidR="00A732E2" w:rsidRPr="00A732E2" w:rsidRDefault="00A732E2" w:rsidP="00A732E2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>независимость сегментов сети — по аналогии с сетью Интернет, при необходимости, участники / компании могут инвестировать в улучшение лишь той части сети, которая обслуживает их интересы, при этом пропускная возможность локального сегмента сети возрастет;</w:t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</w:p>
    <w:p w14:paraId="44A6262B" w14:textId="77777777" w:rsidR="00A732E2" w:rsidRPr="00A732E2" w:rsidRDefault="00A732E2" w:rsidP="00A732E2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>независимость платежных операций — каждая платежная операция сети является самодостаточной, сеть не ведет общего реестра операций, поэтому последовательность их исполнения не имеет значения. Это снижает издержки на синхронизации, и обработку операций.</w:t>
      </w:r>
    </w:p>
    <w:p w14:paraId="3513254D" w14:textId="77777777" w:rsidR="00A732E2" w:rsidRPr="00A732E2" w:rsidRDefault="00A732E2" w:rsidP="00A73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732E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</w:p>
    <w:p w14:paraId="3A8AC11B" w14:textId="77777777" w:rsidR="00A732E2" w:rsidRPr="00A732E2" w:rsidRDefault="00A732E2" w:rsidP="00A732E2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 xml:space="preserve">отсутствие </w:t>
      </w:r>
      <w:hyperlink r:id="rId5" w:history="1">
        <w:r w:rsidRPr="00A732E2">
          <w:rPr>
            <w:rFonts w:ascii="Arial" w:eastAsia="Times New Roman" w:hAnsi="Arial" w:cs="Arial"/>
            <w:color w:val="1155CC"/>
            <w:u w:val="single"/>
            <w:shd w:val="clear" w:color="auto" w:fill="FFFFFF"/>
            <w:lang w:val="ru-RU" w:eastAsia="ru-RU"/>
          </w:rPr>
          <w:t>двойного расходования</w:t>
        </w:r>
      </w:hyperlink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 xml:space="preserve"> — способ построения топологии сети GEO полностью нивелирует возможность повторного расходования, независимо от вычислительных мощностей любого из участников;</w:t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</w:p>
    <w:p w14:paraId="781F033E" w14:textId="77777777" w:rsidR="00A732E2" w:rsidRPr="00A732E2" w:rsidRDefault="00A732E2" w:rsidP="00A732E2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>фокус на мобильные платформы — низкое потребление ресурсов в сочетании с кроссплатформенностью программной реализации позволяют протоколу работать на современных смартфонах, при этом потребляя разумное количество энергии. Следствием является:</w:t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</w:p>
    <w:p w14:paraId="58CC6AF1" w14:textId="77777777" w:rsidR="00A732E2" w:rsidRPr="00A732E2" w:rsidRDefault="00A732E2" w:rsidP="00A732E2">
      <w:pPr>
        <w:numPr>
          <w:ilvl w:val="1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lastRenderedPageBreak/>
        <w:t xml:space="preserve">высокая доступность сети — в сочетании с </w:t>
      </w:r>
      <w:hyperlink r:id="rId6" w:anchor="heading=h.a7lknjf0cytg" w:history="1">
        <w:r w:rsidRPr="00A732E2">
          <w:rPr>
            <w:rFonts w:ascii="Arial" w:eastAsia="Times New Roman" w:hAnsi="Arial" w:cs="Arial"/>
            <w:color w:val="1155CC"/>
            <w:u w:val="single"/>
            <w:shd w:val="clear" w:color="auto" w:fill="FFFFFF"/>
            <w:lang w:val="ru-RU" w:eastAsia="ru-RU"/>
          </w:rPr>
          <w:t>FDNS</w:t>
        </w:r>
      </w:hyperlink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>, прямая доступность сети с мобильных устройств приводит к качественно новому уровню прямого взаимодействия участников;</w:t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</w:p>
    <w:p w14:paraId="352F7E7C" w14:textId="77777777" w:rsidR="00A732E2" w:rsidRPr="00A732E2" w:rsidRDefault="00A732E2" w:rsidP="00A732E2">
      <w:pPr>
        <w:numPr>
          <w:ilvl w:val="1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>высокая безопасность — необходимость в сторонних приложениях нивелируется присутствием нативного клиента сети, что позволяет инициировать  операции в сети непосредственно, без помощи сторонних приложений;</w:t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br/>
      </w:r>
    </w:p>
    <w:p w14:paraId="7A143A34" w14:textId="77777777" w:rsidR="00A732E2" w:rsidRPr="00A732E2" w:rsidRDefault="00A732E2" w:rsidP="00A732E2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 xml:space="preserve">простота программной реализации / встраиваемость — протокол </w:t>
      </w:r>
      <w:r w:rsidRPr="00A732E2">
        <w:rPr>
          <w:rFonts w:ascii="Arial" w:eastAsia="Times New Roman" w:hAnsi="Arial" w:cs="Arial"/>
          <w:color w:val="000000"/>
          <w:shd w:val="clear" w:color="auto" w:fill="F4CCCC"/>
          <w:lang w:val="ru-RU" w:eastAsia="ru-RU"/>
        </w:rPr>
        <w:t>GEO</w:t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 xml:space="preserve"> являются модульным и достаточно “легковесным” в плане программной реализации, при этом являясь абсолютно самодостаточным решением для обслуживания финансовых транзакций. В то же время,  </w:t>
      </w:r>
      <w:r w:rsidRPr="00A732E2">
        <w:rPr>
          <w:rFonts w:ascii="Arial" w:eastAsia="Times New Roman" w:hAnsi="Arial" w:cs="Arial"/>
          <w:color w:val="000000"/>
          <w:shd w:val="clear" w:color="auto" w:fill="F4CCCC"/>
          <w:lang w:val="ru-RU" w:eastAsia="ru-RU"/>
        </w:rPr>
        <w:t>GEO</w:t>
      </w:r>
      <w:r w:rsidRPr="00A732E2">
        <w:rPr>
          <w:rFonts w:ascii="Arial" w:eastAsia="Times New Roman" w:hAnsi="Arial" w:cs="Arial"/>
          <w:color w:val="000000"/>
          <w:shd w:val="clear" w:color="auto" w:fill="FFFFFF"/>
          <w:lang w:val="ru-RU" w:eastAsia="ru-RU"/>
        </w:rPr>
        <w:t xml:space="preserve"> может быть использован как базовый протокол для сетей более высокого уровня, или даже модифицирован с целью изменения базовой логики. </w:t>
      </w:r>
    </w:p>
    <w:p w14:paraId="7509D0F4" w14:textId="77777777" w:rsidR="00A732E2" w:rsidRPr="00A732E2" w:rsidRDefault="00A732E2" w:rsidP="00A73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4A2086B" w14:textId="77777777" w:rsidR="00A732E2" w:rsidRPr="00A732E2" w:rsidRDefault="00A732E2" w:rsidP="00A732E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В данном разделе следует краткое описание высокоуровневых требований к основным алгоритмам сети. Для более детального описания см. техническое описание алгоритмов сети.</w:t>
      </w:r>
    </w:p>
    <w:p w14:paraId="2729BA61" w14:textId="77777777" w:rsidR="00A732E2" w:rsidRPr="00A732E2" w:rsidRDefault="00A732E2" w:rsidP="00A73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6DFD5FC" w14:textId="77777777" w:rsidR="00A732E2" w:rsidRPr="00A732E2" w:rsidRDefault="00A732E2" w:rsidP="00A732E2">
      <w:pPr>
        <w:spacing w:after="0" w:line="240" w:lineRule="auto"/>
        <w:ind w:firstLine="54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По отношениею к стеку протоколов системы применяються следующие критерии:</w:t>
      </w:r>
    </w:p>
    <w:p w14:paraId="5420E79B" w14:textId="77777777" w:rsidR="00A732E2" w:rsidRPr="00A732E2" w:rsidRDefault="00A732E2" w:rsidP="00A73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D6214F5" w14:textId="77777777" w:rsidR="00A732E2" w:rsidRPr="00A732E2" w:rsidRDefault="00A732E2" w:rsidP="00A732E2">
      <w:pPr>
        <w:spacing w:after="0" w:line="240" w:lineRule="auto"/>
        <w:ind w:firstLine="54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732E2">
        <w:rPr>
          <w:rFonts w:ascii="Arial" w:eastAsia="Times New Roman" w:hAnsi="Arial" w:cs="Arial"/>
          <w:i/>
          <w:iCs/>
          <w:color w:val="000000"/>
          <w:lang w:val="ru-RU" w:eastAsia="ru-RU"/>
        </w:rPr>
        <w:t>Платежный алгоритм:</w:t>
      </w:r>
    </w:p>
    <w:p w14:paraId="06CAA0D9" w14:textId="77777777" w:rsidR="00A732E2" w:rsidRPr="00A732E2" w:rsidRDefault="00A732E2" w:rsidP="00A732E2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i/>
          <w:iCs/>
          <w:color w:val="000000"/>
          <w:lang w:val="ru-RU" w:eastAsia="ru-RU"/>
        </w:rPr>
        <w:t xml:space="preserve">Атомарность в конечном счете </w:t>
      </w:r>
      <w:r w:rsidRPr="00A732E2">
        <w:rPr>
          <w:rFonts w:ascii="Arial" w:eastAsia="Times New Roman" w:hAnsi="Arial" w:cs="Arial"/>
          <w:color w:val="000000"/>
          <w:lang w:val="ru-RU" w:eastAsia="ru-RU"/>
        </w:rPr>
        <w:t>— требование, которое гарантирует, что никакая транзакция в сети не будет зафиксирована частично. Все участники операции должны или зафиксировать изменения по балансам на локальных линиях доверия, или по истечение некоторого периода времени сбросить резервы и отменить операцию. При этом, частичная отмена, как и частичное фиксирование недопустимы. Исключением являются лишь непреодолимое воздействие на сеть — сегментирование, выход одного, или нескольких участников операции в offline, и т.п. но в этому случае участники платежа все-равно должны достигнуть консенсуса после воссоединения сегментов сети.</w:t>
      </w:r>
    </w:p>
    <w:p w14:paraId="26894DE5" w14:textId="77777777" w:rsidR="00A732E2" w:rsidRPr="00A732E2" w:rsidRDefault="00A732E2" w:rsidP="00A73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732E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</w:p>
    <w:p w14:paraId="7C7E1258" w14:textId="77777777" w:rsidR="00A732E2" w:rsidRPr="00A732E2" w:rsidRDefault="00A732E2" w:rsidP="00A732E2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i/>
          <w:iCs/>
          <w:color w:val="000000"/>
          <w:lang w:val="ru-RU" w:eastAsia="ru-RU"/>
        </w:rPr>
        <w:t>Согласованность</w:t>
      </w:r>
      <w:r w:rsidRPr="00A732E2">
        <w:rPr>
          <w:rFonts w:ascii="Arial" w:eastAsia="Times New Roman" w:hAnsi="Arial" w:cs="Arial"/>
          <w:color w:val="000000"/>
          <w:lang w:val="ru-RU" w:eastAsia="ru-RU"/>
        </w:rPr>
        <w:t xml:space="preserve"> — требование, которое для всех участников операции гарантирует согласованность между данными предыдущих транзакций с последней проведенной, в том числе и для операций, проведенных и/или отмененных в следствие достижения участниками консенсуса после сегментирования сети.</w:t>
      </w:r>
    </w:p>
    <w:p w14:paraId="0B92B71A" w14:textId="77777777" w:rsidR="00A732E2" w:rsidRPr="00A732E2" w:rsidRDefault="00A732E2" w:rsidP="00A73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732E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</w:p>
    <w:p w14:paraId="1687211C" w14:textId="77777777" w:rsidR="00A732E2" w:rsidRPr="00A732E2" w:rsidRDefault="00A732E2" w:rsidP="00A732E2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i/>
          <w:iCs/>
          <w:color w:val="000000"/>
          <w:lang w:val="ru-RU" w:eastAsia="ru-RU"/>
        </w:rPr>
        <w:t>Изолированность</w:t>
      </w:r>
      <w:r w:rsidRPr="00A732E2">
        <w:rPr>
          <w:rFonts w:ascii="Arial" w:eastAsia="Times New Roman" w:hAnsi="Arial" w:cs="Arial"/>
          <w:color w:val="000000"/>
          <w:lang w:val="ru-RU" w:eastAsia="ru-RU"/>
        </w:rPr>
        <w:t xml:space="preserve"> — требование, которое гарантирует что во время выполнения транзакции, параллельное выполнение других транзакций не приведет к неконсистентности данных между участниками системы.</w:t>
      </w:r>
    </w:p>
    <w:p w14:paraId="590DFFA5" w14:textId="77777777" w:rsidR="00A732E2" w:rsidRPr="00A732E2" w:rsidRDefault="00A732E2" w:rsidP="00A73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91539EE" w14:textId="77777777" w:rsidR="00A732E2" w:rsidRPr="00A732E2" w:rsidRDefault="00A732E2" w:rsidP="00A732E2">
      <w:pPr>
        <w:spacing w:after="0" w:line="240" w:lineRule="auto"/>
        <w:ind w:left="40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732E2">
        <w:rPr>
          <w:rFonts w:ascii="Arial" w:eastAsia="Times New Roman" w:hAnsi="Arial" w:cs="Arial"/>
          <w:i/>
          <w:iCs/>
          <w:color w:val="000000"/>
          <w:lang w:val="ru-RU" w:eastAsia="ru-RU"/>
        </w:rPr>
        <w:t>Временные параметры платежного алгоритма:</w:t>
      </w:r>
      <w:r w:rsidRPr="00A732E2">
        <w:rPr>
          <w:rFonts w:ascii="Arial" w:eastAsia="Times New Roman" w:hAnsi="Arial" w:cs="Arial"/>
          <w:i/>
          <w:iCs/>
          <w:color w:val="000000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lang w:val="ru-RU" w:eastAsia="ru-RU"/>
        </w:rPr>
        <w:t>Для операции из</w:t>
      </w:r>
    </w:p>
    <w:p w14:paraId="0E5C22E6" w14:textId="77777777" w:rsidR="00A732E2" w:rsidRPr="00A732E2" w:rsidRDefault="00A732E2" w:rsidP="00A732E2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200 платежных путей,</w:t>
      </w:r>
    </w:p>
    <w:p w14:paraId="7FB3974F" w14:textId="77777777" w:rsidR="00A732E2" w:rsidRPr="00A732E2" w:rsidRDefault="00A732E2" w:rsidP="00A732E2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средняя длина которых составляет 6 участников,</w:t>
      </w:r>
    </w:p>
    <w:p w14:paraId="27C0B606" w14:textId="77777777" w:rsidR="00A732E2" w:rsidRPr="00A732E2" w:rsidRDefault="00A732E2" w:rsidP="00A732E2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и вероятностью одновременного участия одного участника на 2х, или более путях - 5%,</w:t>
      </w:r>
    </w:p>
    <w:p w14:paraId="2713D5A1" w14:textId="77777777" w:rsidR="00A732E2" w:rsidRPr="00A732E2" w:rsidRDefault="00A732E2" w:rsidP="00A732E2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и вероятности успешного резервирования платежного средства — 97%,</w:t>
      </w:r>
    </w:p>
    <w:p w14:paraId="3EF745F9" w14:textId="77777777" w:rsidR="00A732E2" w:rsidRPr="00A732E2" w:rsidRDefault="00A732E2" w:rsidP="00A732E2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при условии среднего значения ping для всего набора участников сети — 70msec,</w:t>
      </w:r>
    </w:p>
    <w:p w14:paraId="2F443C0C" w14:textId="77777777" w:rsidR="00A732E2" w:rsidRPr="00A732E2" w:rsidRDefault="00A732E2" w:rsidP="00A732E2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минимальной скорости обмена данными между парой самых медленных участников — 16KB/100msec,</w:t>
      </w:r>
    </w:p>
    <w:p w14:paraId="67C062FC" w14:textId="77777777" w:rsidR="00A732E2" w:rsidRPr="00A732E2" w:rsidRDefault="00A732E2" w:rsidP="00A732E2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lastRenderedPageBreak/>
        <w:t>коэффициентом потери пакетов в сети — не более 2%,</w:t>
      </w:r>
    </w:p>
    <w:p w14:paraId="5AA25A73" w14:textId="77777777" w:rsidR="00A732E2" w:rsidRPr="00A732E2" w:rsidRDefault="00A732E2" w:rsidP="00A732E2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при наличии процессорных ресурсов в эквиваленте 600MHZ одного ядра Core i3 2-го поколения у каждого из участников, и и минимально необходимого размера свободной оперативной памяти — в размере 64MB,</w:t>
      </w:r>
    </w:p>
    <w:p w14:paraId="2174E61D" w14:textId="77777777" w:rsidR="00A732E2" w:rsidRPr="00A732E2" w:rsidRDefault="00A732E2" w:rsidP="00A732E2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при условии 100% присутствия в сети всех участников операции на время ее проведения</w:t>
      </w:r>
    </w:p>
    <w:p w14:paraId="1CACB570" w14:textId="77777777" w:rsidR="00A732E2" w:rsidRPr="00A732E2" w:rsidRDefault="00A732E2" w:rsidP="00A732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ab/>
      </w:r>
      <w:r w:rsidRPr="00A732E2">
        <w:rPr>
          <w:rFonts w:ascii="Arial" w:eastAsia="Times New Roman" w:hAnsi="Arial" w:cs="Arial"/>
          <w:color w:val="000000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lang w:val="ru-RU" w:eastAsia="ru-RU"/>
        </w:rPr>
        <w:tab/>
        <w:t>среднее время выполнения операции из 1000 платежей — не более 2 минут для одного участника, с момента запуска операции на устройстве участника.</w:t>
      </w:r>
    </w:p>
    <w:p w14:paraId="28B9476E" w14:textId="77777777" w:rsidR="00A732E2" w:rsidRPr="00A732E2" w:rsidRDefault="00A732E2" w:rsidP="00A732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6F61436" w14:textId="77777777" w:rsidR="00A732E2" w:rsidRPr="00A732E2" w:rsidRDefault="00A732E2" w:rsidP="00A732E2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732E2">
        <w:rPr>
          <w:rFonts w:ascii="Arial" w:eastAsia="Times New Roman" w:hAnsi="Arial" w:cs="Arial"/>
          <w:i/>
          <w:iCs/>
          <w:color w:val="000000"/>
          <w:lang w:val="ru-RU" w:eastAsia="ru-RU"/>
        </w:rPr>
        <w:t>Алгоритм прогнозирования максимальных трат:</w:t>
      </w:r>
    </w:p>
    <w:p w14:paraId="09723FE0" w14:textId="77777777" w:rsidR="00A732E2" w:rsidRPr="00A732E2" w:rsidRDefault="00A732E2" w:rsidP="00A732E2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i/>
          <w:iCs/>
          <w:color w:val="000000"/>
          <w:lang w:val="ru-RU" w:eastAsia="ru-RU"/>
        </w:rPr>
        <w:t>Изолированность</w:t>
      </w:r>
      <w:r w:rsidRPr="00A732E2">
        <w:rPr>
          <w:rFonts w:ascii="Arial" w:eastAsia="Times New Roman" w:hAnsi="Arial" w:cs="Arial"/>
          <w:color w:val="000000"/>
          <w:lang w:val="ru-RU" w:eastAsia="ru-RU"/>
        </w:rPr>
        <w:t xml:space="preserve"> — требование, которое гарантирует что во время прогнозирования максимального платежного потока по отношению к определенному набору участников сети (A1, B1, .... Zn) параллельное выполнение операции не приводит к коллизия или искажению данных.</w:t>
      </w:r>
      <w:r w:rsidRPr="00A732E2">
        <w:rPr>
          <w:rFonts w:ascii="Arial" w:eastAsia="Times New Roman" w:hAnsi="Arial" w:cs="Arial"/>
          <w:color w:val="000000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lang w:val="ru-RU" w:eastAsia="ru-RU"/>
        </w:rPr>
        <w:br/>
      </w:r>
    </w:p>
    <w:p w14:paraId="7F092932" w14:textId="77777777" w:rsidR="00A732E2" w:rsidRPr="00A732E2" w:rsidRDefault="00A732E2" w:rsidP="00A732E2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i/>
          <w:iCs/>
          <w:color w:val="000000"/>
          <w:lang w:val="ru-RU" w:eastAsia="ru-RU"/>
        </w:rPr>
        <w:t>Гранулярность</w:t>
      </w:r>
      <w:r w:rsidRPr="00A732E2">
        <w:rPr>
          <w:rFonts w:ascii="Arial" w:eastAsia="Times New Roman" w:hAnsi="Arial" w:cs="Arial"/>
          <w:color w:val="000000"/>
          <w:lang w:val="ru-RU" w:eastAsia="ru-RU"/>
        </w:rPr>
        <w:t xml:space="preserve"> — требование, которое гарантирует возможность полного или частичного переиспользования полученных ранее результатов для проведения новых операций.</w:t>
      </w:r>
      <w:r w:rsidRPr="00A732E2">
        <w:rPr>
          <w:rFonts w:ascii="Arial" w:eastAsia="Times New Roman" w:hAnsi="Arial" w:cs="Arial"/>
          <w:color w:val="000000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lang w:val="ru-RU" w:eastAsia="ru-RU"/>
        </w:rPr>
        <w:br/>
      </w:r>
    </w:p>
    <w:p w14:paraId="1D7E658B" w14:textId="77777777" w:rsidR="00A732E2" w:rsidRPr="00A732E2" w:rsidRDefault="00A732E2" w:rsidP="00A732E2">
      <w:pPr>
        <w:spacing w:after="0" w:line="240" w:lineRule="auto"/>
        <w:ind w:left="40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732E2">
        <w:rPr>
          <w:rFonts w:ascii="Arial" w:eastAsia="Times New Roman" w:hAnsi="Arial" w:cs="Arial"/>
          <w:i/>
          <w:iCs/>
          <w:color w:val="000000"/>
          <w:lang w:val="ru-RU" w:eastAsia="ru-RU"/>
        </w:rPr>
        <w:t>Временные параметры алгоритма прогнозирования возможных трат:</w:t>
      </w:r>
      <w:r w:rsidRPr="00A732E2">
        <w:rPr>
          <w:rFonts w:ascii="Arial" w:eastAsia="Times New Roman" w:hAnsi="Arial" w:cs="Arial"/>
          <w:i/>
          <w:iCs/>
          <w:color w:val="000000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lang w:val="ru-RU" w:eastAsia="ru-RU"/>
        </w:rPr>
        <w:t>Для сети из</w:t>
      </w:r>
    </w:p>
    <w:p w14:paraId="150A3B13" w14:textId="77777777" w:rsidR="00A732E2" w:rsidRPr="00A732E2" w:rsidRDefault="00A732E2" w:rsidP="00A732E2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100M участников,</w:t>
      </w:r>
    </w:p>
    <w:p w14:paraId="4488F682" w14:textId="77777777" w:rsidR="00A732E2" w:rsidRPr="00A732E2" w:rsidRDefault="00A732E2" w:rsidP="00A732E2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при средней связности сети — 24 контр-агента первого уровня,</w:t>
      </w:r>
    </w:p>
    <w:p w14:paraId="5565B251" w14:textId="77777777" w:rsidR="00A732E2" w:rsidRPr="00A732E2" w:rsidRDefault="00A732E2" w:rsidP="00A732E2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минимальной связности — 0 контр-агентов первого уровня,</w:t>
      </w:r>
    </w:p>
    <w:p w14:paraId="3976A624" w14:textId="77777777" w:rsidR="00A732E2" w:rsidRPr="00A732E2" w:rsidRDefault="00A732E2" w:rsidP="00A732E2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и максимальной связности — 50 контр-агентов первого уровня,</w:t>
      </w:r>
    </w:p>
    <w:p w14:paraId="17D08F51" w14:textId="77777777" w:rsidR="00A732E2" w:rsidRPr="00A732E2" w:rsidRDefault="00A732E2" w:rsidP="00A732E2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при условии среднего значения ping для всего набора участников сети — 70msec,</w:t>
      </w:r>
    </w:p>
    <w:p w14:paraId="3716E0E8" w14:textId="77777777" w:rsidR="00A732E2" w:rsidRPr="00A732E2" w:rsidRDefault="00A732E2" w:rsidP="00A732E2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минимальной скорости обмена данными между парой самых медленных участников — 64B/70msec,</w:t>
      </w:r>
    </w:p>
    <w:p w14:paraId="03BEECE4" w14:textId="77777777" w:rsidR="00A732E2" w:rsidRPr="00A732E2" w:rsidRDefault="00A732E2" w:rsidP="00A732E2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коэффициентом потери пакетов в сети — не более 2%,</w:t>
      </w:r>
    </w:p>
    <w:p w14:paraId="4E929AAE" w14:textId="77777777" w:rsidR="00A732E2" w:rsidRPr="00A732E2" w:rsidRDefault="00A732E2" w:rsidP="00A732E2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при наличии процессорных ресурсов в эквиваленте 2000MHZ одного ядра Core i3 2-го поколения у каждого из участников, и и минимально необходимого размера свободной оперативной памяти — в размере 512MB,</w:t>
      </w:r>
    </w:p>
    <w:p w14:paraId="6944D35C" w14:textId="77777777" w:rsidR="00A732E2" w:rsidRPr="00A732E2" w:rsidRDefault="00A732E2" w:rsidP="00A73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br/>
      </w:r>
      <w:r w:rsidRPr="00A732E2">
        <w:rPr>
          <w:rFonts w:ascii="Arial" w:eastAsia="Times New Roman" w:hAnsi="Arial" w:cs="Arial"/>
          <w:color w:val="000000"/>
          <w:lang w:val="ru-RU" w:eastAsia="ru-RU"/>
        </w:rPr>
        <w:tab/>
        <w:t>среднее время выполнения операции из 1000 запросов — не более 6 сек для получения 85% максимального потока</w:t>
      </w:r>
    </w:p>
    <w:p w14:paraId="106D5B93" w14:textId="77777777" w:rsidR="00A732E2" w:rsidRPr="00A732E2" w:rsidRDefault="00A732E2" w:rsidP="00A73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E5EC023" w14:textId="77777777" w:rsidR="00A732E2" w:rsidRPr="00A732E2" w:rsidRDefault="00A732E2" w:rsidP="00A73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732E2">
        <w:rPr>
          <w:rFonts w:ascii="Arial" w:eastAsia="Times New Roman" w:hAnsi="Arial" w:cs="Arial"/>
          <w:color w:val="000000"/>
          <w:lang w:val="ru-RU" w:eastAsia="ru-RU"/>
        </w:rPr>
        <w:t>.</w:t>
      </w:r>
    </w:p>
    <w:p w14:paraId="6C03E825" w14:textId="77777777" w:rsidR="00290D7A" w:rsidRPr="00A732E2" w:rsidRDefault="00290D7A" w:rsidP="00A732E2"/>
    <w:sectPr w:rsidR="00290D7A" w:rsidRPr="00A732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7FE3"/>
    <w:multiLevelType w:val="multilevel"/>
    <w:tmpl w:val="18B2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403BF"/>
    <w:multiLevelType w:val="multilevel"/>
    <w:tmpl w:val="B200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F3C97"/>
    <w:multiLevelType w:val="multilevel"/>
    <w:tmpl w:val="7B86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7747A"/>
    <w:multiLevelType w:val="multilevel"/>
    <w:tmpl w:val="953EF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71625"/>
    <w:multiLevelType w:val="multilevel"/>
    <w:tmpl w:val="7A44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5459CE"/>
    <w:multiLevelType w:val="multilevel"/>
    <w:tmpl w:val="F1D4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070C44"/>
    <w:multiLevelType w:val="multilevel"/>
    <w:tmpl w:val="7B026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20516B"/>
    <w:multiLevelType w:val="multilevel"/>
    <w:tmpl w:val="9DBE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2"/>
  </w:num>
  <w:num w:numId="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3"/>
  </w:num>
  <w:num w:numId="6">
    <w:abstractNumId w:val="5"/>
  </w:num>
  <w:num w:numId="7">
    <w:abstractNumId w:val="0"/>
  </w:num>
  <w:num w:numId="8">
    <w:abstractNumId w:val="1"/>
    <w:lvlOverride w:ilvl="0">
      <w:lvl w:ilvl="0">
        <w:numFmt w:val="lowerLetter"/>
        <w:lvlText w:val="%1."/>
        <w:lvlJc w:val="left"/>
      </w:lvl>
    </w:lvlOverride>
  </w:num>
  <w:num w:numId="9">
    <w:abstractNumId w:val="6"/>
  </w:num>
  <w:num w:numId="10">
    <w:abstractNumId w:val="4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27"/>
    <w:rsid w:val="00290D7A"/>
    <w:rsid w:val="00370610"/>
    <w:rsid w:val="005A4C68"/>
    <w:rsid w:val="00A732E2"/>
    <w:rsid w:val="00BB44D6"/>
    <w:rsid w:val="00D7405B"/>
    <w:rsid w:val="00EC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6EB614-CC1F-447C-9403-6E5EA845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2">
    <w:name w:val="heading 2"/>
    <w:basedOn w:val="a"/>
    <w:link w:val="20"/>
    <w:uiPriority w:val="9"/>
    <w:qFormat/>
    <w:rsid w:val="00A732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732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73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Hyperlink"/>
    <w:basedOn w:val="a0"/>
    <w:uiPriority w:val="99"/>
    <w:semiHidden/>
    <w:unhideWhenUsed/>
    <w:rsid w:val="00A732E2"/>
    <w:rPr>
      <w:color w:val="0000FF"/>
      <w:u w:val="single"/>
    </w:rPr>
  </w:style>
  <w:style w:type="character" w:customStyle="1" w:styleId="apple-tab-span">
    <w:name w:val="apple-tab-span"/>
    <w:basedOn w:val="a0"/>
    <w:rsid w:val="00A73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5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xc9hr7JJr--A3oDrqr-qMaedhf0_vS3Hdu50J13sKLU/edit?ts=5977bc14" TargetMode="External"/><Relationship Id="rId5" Type="http://schemas.openxmlformats.org/officeDocument/2006/relationships/hyperlink" Target="https://ru.wikipedia.org/wiki/%D0%94%D0%B2%D0%BE%D0%B9%D0%BD%D0%BE%D0%B5_%D1%80%D0%B0%D1%81%D1%85%D0%BE%D0%B4%D0%BE%D0%B2%D0%B0%D0%BD%D0%B8%D0%B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1028</Words>
  <Characters>5862</Characters>
  <Application>Microsoft Office Word</Application>
  <DocSecurity>0</DocSecurity>
  <Lines>48</Lines>
  <Paragraphs>13</Paragraphs>
  <ScaleCrop>false</ScaleCrop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Vyacheslav Gorobets</dc:creator>
  <cp:keywords/>
  <dc:description/>
  <cp:lastModifiedBy>Vyacheslav Gorobets</cp:lastModifiedBy>
  <cp:revision>2</cp:revision>
  <dcterms:created xsi:type="dcterms:W3CDTF">2021-12-14T17:35:00Z</dcterms:created>
  <dcterms:modified xsi:type="dcterms:W3CDTF">2021-12-14T17:35:00Z</dcterms:modified>
</cp:coreProperties>
</file>